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797"/>
      </w:tblGrid>
      <w:tr w:rsidR="00CA79DF" w:rsidRPr="00F6457F" w14:paraId="222D1FC5" w14:textId="77777777" w:rsidTr="00EE4410">
        <w:tc>
          <w:tcPr>
            <w:tcW w:w="2376" w:type="dxa"/>
            <w:vAlign w:val="center"/>
          </w:tcPr>
          <w:p w14:paraId="5A7CFF78" w14:textId="77777777" w:rsidR="00CA79DF" w:rsidRPr="00F6457F" w:rsidRDefault="00CA79DF" w:rsidP="00EE4410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/>
                <w:sz w:val="20"/>
                <w:szCs w:val="20"/>
              </w:rPr>
              <w:t>Tên gọi</w:t>
            </w:r>
          </w:p>
        </w:tc>
        <w:tc>
          <w:tcPr>
            <w:tcW w:w="7797" w:type="dxa"/>
          </w:tcPr>
          <w:p w14:paraId="08619210" w14:textId="77777777" w:rsidR="00CA79DF" w:rsidRPr="001A34BC" w:rsidRDefault="00CA79DF" w:rsidP="00EE441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CLASSIC</w:t>
            </w:r>
          </w:p>
        </w:tc>
      </w:tr>
      <w:tr w:rsidR="00CA79DF" w:rsidRPr="00F6457F" w14:paraId="379C0284" w14:textId="77777777" w:rsidTr="00EE4410">
        <w:tc>
          <w:tcPr>
            <w:tcW w:w="2376" w:type="dxa"/>
            <w:vAlign w:val="center"/>
          </w:tcPr>
          <w:p w14:paraId="382885A2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Loại tiền</w:t>
            </w:r>
          </w:p>
        </w:tc>
        <w:tc>
          <w:tcPr>
            <w:tcW w:w="7797" w:type="dxa"/>
            <w:vAlign w:val="bottom"/>
          </w:tcPr>
          <w:p w14:paraId="059B731E" w14:textId="77777777" w:rsidR="00CA79DF" w:rsidRPr="001A34BC" w:rsidRDefault="00CA79DF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Nhân dân tệ</w:t>
            </w:r>
          </w:p>
        </w:tc>
      </w:tr>
      <w:tr w:rsidR="00CA79DF" w:rsidRPr="00F6457F" w14:paraId="4CAA08F6" w14:textId="77777777" w:rsidTr="00EE4410">
        <w:tc>
          <w:tcPr>
            <w:tcW w:w="2376" w:type="dxa"/>
            <w:vAlign w:val="center"/>
          </w:tcPr>
          <w:p w14:paraId="771959C4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Số tiền gửi tối thiểu</w:t>
            </w:r>
          </w:p>
        </w:tc>
        <w:tc>
          <w:tcPr>
            <w:tcW w:w="7797" w:type="dxa"/>
            <w:vAlign w:val="bottom"/>
          </w:tcPr>
          <w:p w14:paraId="2295AFE9" w14:textId="77777777" w:rsidR="00CA79DF" w:rsidRPr="00F6457F" w:rsidRDefault="00CA79DF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sz w:val="20"/>
                <w:szCs w:val="20"/>
              </w:rPr>
              <w:t>200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CNY</w:t>
            </w:r>
          </w:p>
          <w:p w14:paraId="638A5349" w14:textId="77777777" w:rsidR="00CA79DF" w:rsidRPr="00F6457F" w:rsidRDefault="00CA79DF" w:rsidP="00EE44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A79DF" w:rsidRPr="00F6457F" w14:paraId="67C98244" w14:textId="77777777" w:rsidTr="00EE4410">
        <w:trPr>
          <w:trHeight w:val="403"/>
        </w:trPr>
        <w:tc>
          <w:tcPr>
            <w:tcW w:w="2376" w:type="dxa"/>
            <w:vAlign w:val="center"/>
          </w:tcPr>
          <w:p w14:paraId="32269F5B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Kỳ hạn</w:t>
            </w:r>
          </w:p>
        </w:tc>
        <w:tc>
          <w:tcPr>
            <w:tcW w:w="7797" w:type="dxa"/>
          </w:tcPr>
          <w:p w14:paraId="0EBC45AC" w14:textId="77777777" w:rsidR="00CA79DF" w:rsidRPr="00B86ADA" w:rsidRDefault="00CA79DF" w:rsidP="00EE4410">
            <w:pPr>
              <w:spacing w:after="0"/>
              <w:ind w:left="720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 w:rsidRPr="00F6457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                                             181, 395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ngày</w:t>
            </w:r>
          </w:p>
        </w:tc>
      </w:tr>
      <w:tr w:rsidR="00CA79DF" w:rsidRPr="00F6457F" w14:paraId="63DACAE2" w14:textId="77777777" w:rsidTr="00EE4410">
        <w:trPr>
          <w:trHeight w:val="264"/>
        </w:trPr>
        <w:tc>
          <w:tcPr>
            <w:tcW w:w="2376" w:type="dxa"/>
            <w:vAlign w:val="center"/>
          </w:tcPr>
          <w:p w14:paraId="3897600B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Lãi suất</w:t>
            </w:r>
          </w:p>
        </w:tc>
        <w:tc>
          <w:tcPr>
            <w:tcW w:w="7797" w:type="dxa"/>
            <w:vAlign w:val="bottom"/>
          </w:tcPr>
          <w:p w14:paraId="224C4AB5" w14:textId="77777777" w:rsidR="00CA79DF" w:rsidRPr="00F6457F" w:rsidRDefault="00CA79DF" w:rsidP="00EE4410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Quy định bởi Ngân hàng</w:t>
            </w:r>
          </w:p>
        </w:tc>
      </w:tr>
      <w:tr w:rsidR="00CA79DF" w:rsidRPr="00F6457F" w14:paraId="03D0685B" w14:textId="77777777" w:rsidTr="00EE4410">
        <w:trPr>
          <w:trHeight w:val="424"/>
        </w:trPr>
        <w:tc>
          <w:tcPr>
            <w:tcW w:w="2376" w:type="dxa"/>
            <w:vAlign w:val="center"/>
          </w:tcPr>
          <w:p w14:paraId="5BA624BB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Số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tiền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gửi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tối</w:t>
            </w:r>
            <w:r w:rsidRPr="00F645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457F">
              <w:rPr>
                <w:rFonts w:ascii="Times New Roman" w:hAnsi="Times New Roman"/>
                <w:sz w:val="20"/>
                <w:szCs w:val="20"/>
                <w:lang w:val="en-US"/>
              </w:rPr>
              <w:t>thiểu</w:t>
            </w:r>
          </w:p>
        </w:tc>
        <w:tc>
          <w:tcPr>
            <w:tcW w:w="7797" w:type="dxa"/>
          </w:tcPr>
          <w:p w14:paraId="0FDBF19A" w14:textId="77777777" w:rsidR="00CA79DF" w:rsidRPr="00F6457F" w:rsidRDefault="00CA79DF" w:rsidP="00EE4410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86ADA">
              <w:rPr>
                <w:rFonts w:ascii="Times New Roman" w:hAnsi="Times New Roman"/>
                <w:bCs/>
                <w:iCs/>
                <w:sz w:val="20"/>
                <w:szCs w:val="20"/>
              </w:rPr>
              <w:t>Không khả dụng</w:t>
            </w:r>
          </w:p>
        </w:tc>
      </w:tr>
      <w:tr w:rsidR="00CA79DF" w:rsidRPr="00F6457F" w14:paraId="3D8297B9" w14:textId="77777777" w:rsidTr="00EE4410">
        <w:tc>
          <w:tcPr>
            <w:tcW w:w="2376" w:type="dxa"/>
            <w:vAlign w:val="center"/>
          </w:tcPr>
          <w:p w14:paraId="6D402281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noProof/>
                <w:sz w:val="20"/>
                <w:szCs w:val="20"/>
                <w:lang w:val="vi-VN"/>
              </w:rPr>
              <w:t>Nạp thêm tiền</w:t>
            </w:r>
          </w:p>
        </w:tc>
        <w:tc>
          <w:tcPr>
            <w:tcW w:w="7797" w:type="dxa"/>
            <w:vAlign w:val="bottom"/>
          </w:tcPr>
          <w:p w14:paraId="50789896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6ADA">
              <w:rPr>
                <w:rFonts w:ascii="Times New Roman" w:hAnsi="Times New Roman"/>
                <w:sz w:val="20"/>
                <w:szCs w:val="20"/>
              </w:rPr>
              <w:t>Không khả dụng</w:t>
            </w:r>
          </w:p>
        </w:tc>
      </w:tr>
      <w:tr w:rsidR="00CA79DF" w:rsidRPr="007227DF" w14:paraId="7AFEF32D" w14:textId="77777777" w:rsidTr="00EE4410">
        <w:tc>
          <w:tcPr>
            <w:tcW w:w="2376" w:type="dxa"/>
            <w:vAlign w:val="center"/>
          </w:tcPr>
          <w:p w14:paraId="560356E4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Cách tính lãi suất</w:t>
            </w:r>
          </w:p>
        </w:tc>
        <w:tc>
          <w:tcPr>
            <w:tcW w:w="7797" w:type="dxa"/>
            <w:vAlign w:val="bottom"/>
          </w:tcPr>
          <w:p w14:paraId="59295BFE" w14:textId="77777777" w:rsidR="00CA79DF" w:rsidRPr="00F6457F" w:rsidRDefault="00CA79DF" w:rsidP="00EE4410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Lãi suất được tính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v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y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l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m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việc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cuối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c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ù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của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á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í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nh</w:t>
            </w: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 xml:space="preserve"> từ ngày sau ngày nạp tiền vào tài khoản tiền gửi cho đến ngày thanh toán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theo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số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tiền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trong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i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khoản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tiền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gửi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v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đ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ầu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ng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>à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y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giao</w:t>
            </w:r>
            <w:r w:rsidRPr="007227DF">
              <w:rPr>
                <w:rFonts w:ascii="Times New Roman" w:hAnsi="Times New Roman"/>
                <w:bCs/>
                <w:iCs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en-US"/>
              </w:rPr>
              <w:t>dịch</w:t>
            </w: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.</w:t>
            </w:r>
          </w:p>
          <w:p w14:paraId="22BB0015" w14:textId="77777777" w:rsidR="00CA79DF" w:rsidRPr="00B86ADA" w:rsidRDefault="00CA79DF" w:rsidP="00EE4410">
            <w:pPr>
              <w:tabs>
                <w:tab w:val="left" w:pos="3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vi-VN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Lãi suất tiền gửi được thanh toán hàng tháng vào ngày làm việc cuối cùng của tháng và được thanh toán nốt 30 ngày/lần từ ngày mở tài khoản tiền gửi.</w:t>
            </w:r>
          </w:p>
        </w:tc>
      </w:tr>
      <w:tr w:rsidR="00CA79DF" w:rsidRPr="00F6457F" w14:paraId="07C8576F" w14:textId="77777777" w:rsidTr="00EE4410">
        <w:tc>
          <w:tcPr>
            <w:tcW w:w="2376" w:type="dxa"/>
            <w:vAlign w:val="center"/>
          </w:tcPr>
          <w:p w14:paraId="21C4057A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Quay vòng gốc</w:t>
            </w:r>
          </w:p>
        </w:tc>
        <w:tc>
          <w:tcPr>
            <w:tcW w:w="7797" w:type="dxa"/>
          </w:tcPr>
          <w:p w14:paraId="7812E42C" w14:textId="77777777" w:rsidR="00CA79DF" w:rsidRPr="00F6457F" w:rsidRDefault="00CA79DF" w:rsidP="00EE4410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86ADA">
              <w:rPr>
                <w:rFonts w:ascii="Times New Roman" w:hAnsi="Times New Roman"/>
                <w:sz w:val="20"/>
                <w:szCs w:val="20"/>
              </w:rPr>
              <w:t>Không khả dụng</w:t>
            </w:r>
          </w:p>
        </w:tc>
      </w:tr>
      <w:tr w:rsidR="00CA79DF" w:rsidRPr="007227DF" w14:paraId="170B8915" w14:textId="77777777" w:rsidTr="00EE4410">
        <w:tc>
          <w:tcPr>
            <w:tcW w:w="2376" w:type="dxa"/>
            <w:vAlign w:val="center"/>
          </w:tcPr>
          <w:p w14:paraId="2BCF0316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Thanh toán lãi suất</w:t>
            </w:r>
          </w:p>
        </w:tc>
        <w:tc>
          <w:tcPr>
            <w:tcW w:w="7797" w:type="dxa"/>
          </w:tcPr>
          <w:p w14:paraId="3FB61A97" w14:textId="77777777" w:rsidR="00CA79DF" w:rsidRPr="00F6457F" w:rsidRDefault="00CA79DF" w:rsidP="00EE441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vi-VN" w:eastAsia="ru-RU"/>
              </w:rPr>
            </w:pPr>
            <w:r w:rsidRPr="00F6457F">
              <w:rPr>
                <w:rFonts w:ascii="Times New Roman" w:eastAsia="Times New Roman" w:hAnsi="Times New Roman"/>
                <w:noProof/>
                <w:sz w:val="20"/>
                <w:szCs w:val="20"/>
                <w:lang w:val="vi-VN" w:eastAsia="ru-RU"/>
              </w:rPr>
              <w:t xml:space="preserve">Lãi suất cuối kỳ hạn được thanh toán 30 ngày/lần tính từ ngày gửi và đến cuối kỳ hạn bằng một trong các cách sau đây (Người gửi lựa chọn): </w:t>
            </w:r>
          </w:p>
          <w:p w14:paraId="4826E427" w14:textId="77777777" w:rsidR="00CA79DF" w:rsidRPr="00B86ADA" w:rsidRDefault="00CA79DF" w:rsidP="00EE4410">
            <w:pPr>
              <w:pStyle w:val="1"/>
              <w:numPr>
                <w:ilvl w:val="0"/>
                <w:numId w:val="1"/>
              </w:numPr>
              <w:jc w:val="both"/>
              <w:rPr>
                <w:rFonts w:eastAsia="Calibri"/>
                <w:bCs/>
                <w:iCs/>
                <w:lang w:val="vi-VN" w:eastAsia="en-US"/>
              </w:rPr>
            </w:pPr>
            <w:r w:rsidRPr="00F6457F">
              <w:rPr>
                <w:noProof/>
                <w:lang w:val="vi-VN"/>
              </w:rPr>
              <w:t>chuyển % vào tài khoản thẻ/tài khoản vãng lai bằng loại tiền của gói tiền gửi.</w:t>
            </w:r>
          </w:p>
        </w:tc>
      </w:tr>
      <w:tr w:rsidR="00CA79DF" w:rsidRPr="00F6457F" w14:paraId="5CF741F4" w14:textId="77777777" w:rsidTr="00EE4410">
        <w:tc>
          <w:tcPr>
            <w:tcW w:w="2376" w:type="dxa"/>
            <w:vAlign w:val="center"/>
          </w:tcPr>
          <w:p w14:paraId="3096A719" w14:textId="77777777" w:rsidR="00CA79DF" w:rsidRPr="007227DF" w:rsidRDefault="00CA79DF" w:rsidP="00EE4410">
            <w:pPr>
              <w:spacing w:after="0"/>
              <w:contextualSpacing/>
              <w:rPr>
                <w:rFonts w:ascii="Times New Roman" w:hAnsi="Times New Roman"/>
                <w:bCs/>
                <w:sz w:val="20"/>
                <w:szCs w:val="20"/>
                <w:lang w:val="vi-VN"/>
              </w:rPr>
            </w:pPr>
            <w:r w:rsidRPr="007227DF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Rút một phần số tiền gửi</w:t>
            </w:r>
          </w:p>
        </w:tc>
        <w:tc>
          <w:tcPr>
            <w:tcW w:w="7797" w:type="dxa"/>
            <w:vAlign w:val="center"/>
          </w:tcPr>
          <w:p w14:paraId="1E9533F7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sz w:val="20"/>
                <w:szCs w:val="20"/>
                <w:lang w:eastAsia="ru-RU"/>
              </w:rPr>
              <w:t>Không khả dụng</w:t>
            </w:r>
          </w:p>
        </w:tc>
      </w:tr>
      <w:tr w:rsidR="00CA79DF" w:rsidRPr="00F6457F" w14:paraId="363184C6" w14:textId="77777777" w:rsidTr="00EE4410">
        <w:tc>
          <w:tcPr>
            <w:tcW w:w="2376" w:type="dxa"/>
            <w:vAlign w:val="center"/>
          </w:tcPr>
          <w:p w14:paraId="14AA0276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Chấm dứt sớm</w:t>
            </w:r>
          </w:p>
        </w:tc>
        <w:tc>
          <w:tcPr>
            <w:tcW w:w="7797" w:type="dxa"/>
            <w:vAlign w:val="center"/>
          </w:tcPr>
          <w:p w14:paraId="592D3405" w14:textId="77777777" w:rsidR="00CA79DF" w:rsidRPr="00F6457F" w:rsidRDefault="00CA79DF" w:rsidP="00EE4410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vi-VN"/>
              </w:rPr>
              <w:t>Theo lãi suất “Không kỳ hạn”</w:t>
            </w:r>
          </w:p>
        </w:tc>
      </w:tr>
      <w:tr w:rsidR="00CA79DF" w:rsidRPr="00F6457F" w14:paraId="3A19B325" w14:textId="77777777" w:rsidTr="00EE4410">
        <w:trPr>
          <w:trHeight w:val="452"/>
        </w:trPr>
        <w:tc>
          <w:tcPr>
            <w:tcW w:w="2376" w:type="dxa"/>
            <w:vAlign w:val="center"/>
          </w:tcPr>
          <w:p w14:paraId="24BF7B6B" w14:textId="77777777" w:rsidR="00CA79DF" w:rsidRPr="00F6457F" w:rsidRDefault="00CA79DF" w:rsidP="00EE441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6457F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Tự động gia hạn</w:t>
            </w:r>
          </w:p>
        </w:tc>
        <w:tc>
          <w:tcPr>
            <w:tcW w:w="7797" w:type="dxa"/>
            <w:vAlign w:val="center"/>
          </w:tcPr>
          <w:p w14:paraId="60EE8964" w14:textId="77777777" w:rsidR="00CA79DF" w:rsidRPr="00F6457F" w:rsidRDefault="00CA79DF" w:rsidP="00EE4410">
            <w:pPr>
              <w:pStyle w:val="3"/>
              <w:contextualSpacing/>
              <w:rPr>
                <w:i w:val="0"/>
                <w:color w:val="auto"/>
                <w:szCs w:val="20"/>
                <w:lang w:val="ru-RU" w:eastAsia="ru-RU"/>
              </w:rPr>
            </w:pPr>
            <w:r w:rsidRPr="00F6457F">
              <w:rPr>
                <w:i w:val="0"/>
                <w:color w:val="auto"/>
                <w:szCs w:val="20"/>
                <w:lang w:val="ru-RU" w:eastAsia="ru-RU"/>
              </w:rPr>
              <w:t>Không khả dụng</w:t>
            </w:r>
          </w:p>
        </w:tc>
      </w:tr>
    </w:tbl>
    <w:p w14:paraId="5A2AF0B6" w14:textId="77777777" w:rsidR="007A5C29" w:rsidRDefault="007A5C29">
      <w:bookmarkStart w:id="0" w:name="_GoBack"/>
      <w:bookmarkEnd w:id="0"/>
    </w:p>
    <w:sectPr w:rsidR="007A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1760"/>
    <w:multiLevelType w:val="hybridMultilevel"/>
    <w:tmpl w:val="CEE2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0D"/>
    <w:rsid w:val="00607E0D"/>
    <w:rsid w:val="007A5C29"/>
    <w:rsid w:val="00CA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F019D-4AEC-4C3C-8FC2-502CFC3F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9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A79DF"/>
    <w:pPr>
      <w:spacing w:after="0" w:line="240" w:lineRule="auto"/>
      <w:ind w:right="-73"/>
      <w:jc w:val="both"/>
    </w:pPr>
    <w:rPr>
      <w:rFonts w:ascii="Times New Roman" w:eastAsia="Times New Roman" w:hAnsi="Times New Roman"/>
      <w:i/>
      <w:iCs/>
      <w:color w:val="000000"/>
      <w:sz w:val="20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CA79DF"/>
    <w:rPr>
      <w:rFonts w:ascii="Times New Roman" w:eastAsia="Times New Roman" w:hAnsi="Times New Roman" w:cs="Times New Roman"/>
      <w:i/>
      <w:iCs/>
      <w:color w:val="000000"/>
      <w:sz w:val="20"/>
      <w:szCs w:val="24"/>
      <w:lang w:val="x-none" w:eastAsia="x-none"/>
    </w:rPr>
  </w:style>
  <w:style w:type="paragraph" w:customStyle="1" w:styleId="1">
    <w:name w:val="Обычный1"/>
    <w:rsid w:val="00CA7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Нгуен Хюи Хоанг</dc:creator>
  <cp:keywords/>
  <dc:description/>
  <cp:lastModifiedBy>Нгуен Хюи Хоанг</cp:lastModifiedBy>
  <cp:revision>2</cp:revision>
  <dcterms:created xsi:type="dcterms:W3CDTF">2019-01-10T17:04:00Z</dcterms:created>
  <dcterms:modified xsi:type="dcterms:W3CDTF">2019-01-10T17:05:00Z</dcterms:modified>
</cp:coreProperties>
</file>