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E0C" w:rsidRPr="00CF464B" w:rsidRDefault="007D0E0C" w:rsidP="007D0E0C">
      <w:pPr>
        <w:ind w:firstLine="708"/>
        <w:rPr>
          <w:rFonts w:cs="Arial"/>
          <w:b/>
          <w:szCs w:val="20"/>
        </w:rPr>
      </w:pPr>
    </w:p>
    <w:p w:rsidR="001E335F" w:rsidRPr="00CE3E56" w:rsidRDefault="001E335F" w:rsidP="001E335F">
      <w:pPr>
        <w:jc w:val="center"/>
        <w:rPr>
          <w:rFonts w:cs="Arial"/>
          <w:b/>
          <w:sz w:val="28"/>
          <w:szCs w:val="28"/>
        </w:rPr>
      </w:pPr>
      <w:r>
        <w:rPr>
          <w:rFonts w:cs="Arial"/>
          <w:b/>
          <w:sz w:val="28"/>
          <w:szCs w:val="28"/>
          <w:lang w:val="en-US"/>
        </w:rPr>
        <w:t>G</w:t>
      </w:r>
      <w:r w:rsidRPr="00CE3E56">
        <w:rPr>
          <w:rFonts w:cs="Arial"/>
          <w:b/>
          <w:sz w:val="28"/>
          <w:szCs w:val="28"/>
        </w:rPr>
        <w:t>ó</w:t>
      </w:r>
      <w:r>
        <w:rPr>
          <w:rFonts w:cs="Arial"/>
          <w:b/>
          <w:sz w:val="28"/>
          <w:szCs w:val="28"/>
          <w:lang w:val="en-US"/>
        </w:rPr>
        <w:t>i</w:t>
      </w:r>
      <w:r w:rsidRPr="002B068A">
        <w:rPr>
          <w:rFonts w:cs="Arial"/>
          <w:b/>
          <w:sz w:val="28"/>
          <w:szCs w:val="28"/>
        </w:rPr>
        <w:t xml:space="preserve"> </w:t>
      </w:r>
      <w:r>
        <w:rPr>
          <w:rFonts w:cs="Arial"/>
          <w:b/>
          <w:sz w:val="28"/>
          <w:szCs w:val="28"/>
          <w:lang w:val="en-US"/>
        </w:rPr>
        <w:t>c</w:t>
      </w:r>
      <w:r w:rsidRPr="00CE3E56">
        <w:rPr>
          <w:rFonts w:cs="Arial"/>
          <w:b/>
          <w:sz w:val="28"/>
          <w:szCs w:val="28"/>
        </w:rPr>
        <w:t>ư</w:t>
      </w:r>
      <w:r>
        <w:rPr>
          <w:rFonts w:cs="Arial"/>
          <w:b/>
          <w:sz w:val="28"/>
          <w:szCs w:val="28"/>
          <w:lang w:val="en-US"/>
        </w:rPr>
        <w:t>ớc</w:t>
      </w:r>
      <w:r w:rsidRPr="00FE6B26">
        <w:rPr>
          <w:rFonts w:cs="Arial"/>
          <w:b/>
          <w:sz w:val="28"/>
          <w:szCs w:val="28"/>
        </w:rPr>
        <w:t xml:space="preserve"> </w:t>
      </w:r>
      <w:r w:rsidRPr="00CE3E56">
        <w:rPr>
          <w:rFonts w:cs="Arial"/>
          <w:b/>
          <w:sz w:val="28"/>
          <w:szCs w:val="28"/>
        </w:rPr>
        <w:t>«</w:t>
      </w:r>
      <w:r>
        <w:rPr>
          <w:rFonts w:cs="Arial"/>
          <w:b/>
          <w:sz w:val="28"/>
          <w:szCs w:val="28"/>
          <w:lang w:val="en-US"/>
        </w:rPr>
        <w:t>C</w:t>
      </w:r>
      <w:r w:rsidRPr="00CE3E56">
        <w:rPr>
          <w:rFonts w:cs="Arial"/>
          <w:b/>
          <w:sz w:val="28"/>
          <w:szCs w:val="28"/>
        </w:rPr>
        <w:t xml:space="preserve">ơ </w:t>
      </w:r>
      <w:r>
        <w:rPr>
          <w:rFonts w:cs="Arial"/>
          <w:b/>
          <w:sz w:val="28"/>
          <w:szCs w:val="28"/>
          <w:lang w:val="en-US"/>
        </w:rPr>
        <w:t>bản</w:t>
      </w:r>
      <w:r w:rsidRPr="00CE3E56">
        <w:rPr>
          <w:rFonts w:cs="Arial"/>
          <w:b/>
          <w:sz w:val="28"/>
          <w:szCs w:val="28"/>
        </w:rPr>
        <w:t>»</w:t>
      </w:r>
    </w:p>
    <w:p w:rsidR="001E335F" w:rsidRPr="00CE3E56" w:rsidRDefault="001E335F" w:rsidP="001E335F">
      <w:pPr>
        <w:jc w:val="center"/>
        <w:rPr>
          <w:rFonts w:cs="Arial"/>
          <w:b/>
          <w:sz w:val="28"/>
          <w:szCs w:val="28"/>
        </w:rPr>
      </w:pPr>
      <w:r>
        <w:rPr>
          <w:rFonts w:cs="Arial"/>
          <w:b/>
          <w:sz w:val="28"/>
          <w:szCs w:val="28"/>
          <w:lang w:val="en-US"/>
        </w:rPr>
        <w:t>Ng</w:t>
      </w:r>
      <w:r w:rsidRPr="002B068A">
        <w:rPr>
          <w:rFonts w:cs="Arial"/>
          <w:b/>
          <w:sz w:val="28"/>
          <w:szCs w:val="28"/>
        </w:rPr>
        <w:t>â</w:t>
      </w:r>
      <w:r>
        <w:rPr>
          <w:rFonts w:cs="Arial"/>
          <w:b/>
          <w:sz w:val="28"/>
          <w:szCs w:val="28"/>
          <w:lang w:val="en-US"/>
        </w:rPr>
        <w:t>n</w:t>
      </w:r>
      <w:r w:rsidRPr="002B068A">
        <w:rPr>
          <w:rFonts w:cs="Arial"/>
          <w:b/>
          <w:sz w:val="28"/>
          <w:szCs w:val="28"/>
        </w:rPr>
        <w:t xml:space="preserve"> </w:t>
      </w:r>
      <w:r>
        <w:rPr>
          <w:rFonts w:cs="Arial"/>
          <w:b/>
          <w:sz w:val="28"/>
          <w:szCs w:val="28"/>
          <w:lang w:val="en-US"/>
        </w:rPr>
        <w:t>h</w:t>
      </w:r>
      <w:r w:rsidRPr="002B068A">
        <w:rPr>
          <w:rFonts w:cs="Arial"/>
          <w:b/>
          <w:sz w:val="28"/>
          <w:szCs w:val="28"/>
        </w:rPr>
        <w:t>à</w:t>
      </w:r>
      <w:r>
        <w:rPr>
          <w:rFonts w:cs="Arial"/>
          <w:b/>
          <w:sz w:val="28"/>
          <w:szCs w:val="28"/>
          <w:lang w:val="en-US"/>
        </w:rPr>
        <w:t>ng</w:t>
      </w:r>
      <w:r w:rsidRPr="002B068A">
        <w:rPr>
          <w:rFonts w:cs="Arial"/>
          <w:b/>
          <w:sz w:val="28"/>
          <w:szCs w:val="28"/>
        </w:rPr>
        <w:t xml:space="preserve"> </w:t>
      </w:r>
      <w:r>
        <w:rPr>
          <w:rFonts w:cs="Arial"/>
          <w:b/>
          <w:sz w:val="28"/>
          <w:szCs w:val="28"/>
          <w:lang w:val="en-US"/>
        </w:rPr>
        <w:t>TMCP</w:t>
      </w:r>
      <w:r w:rsidRPr="00CE3E56">
        <w:rPr>
          <w:rFonts w:cs="Arial"/>
          <w:b/>
          <w:sz w:val="28"/>
          <w:szCs w:val="28"/>
        </w:rPr>
        <w:t xml:space="preserve"> «</w:t>
      </w:r>
      <w:r>
        <w:rPr>
          <w:rFonts w:cs="Arial"/>
          <w:b/>
          <w:sz w:val="28"/>
          <w:szCs w:val="28"/>
          <w:lang w:val="en-US"/>
        </w:rPr>
        <w:t>Solidarnost</w:t>
      </w:r>
      <w:r w:rsidRPr="00CE3E56">
        <w:rPr>
          <w:rFonts w:cs="Arial"/>
          <w:b/>
          <w:sz w:val="28"/>
          <w:szCs w:val="28"/>
        </w:rPr>
        <w:t>»</w:t>
      </w:r>
    </w:p>
    <w:p w:rsidR="001E335F" w:rsidRPr="008943B4" w:rsidRDefault="001E335F" w:rsidP="001E335F">
      <w:pPr>
        <w:ind w:firstLine="708"/>
        <w:jc w:val="center"/>
        <w:rPr>
          <w:rFonts w:cs="Arial"/>
          <w:szCs w:val="20"/>
        </w:rPr>
      </w:pPr>
    </w:p>
    <w:p w:rsidR="001E335F" w:rsidRDefault="008943B4" w:rsidP="001E335F">
      <w:pPr>
        <w:rPr>
          <w:rFonts w:cs="Arial"/>
          <w:sz w:val="18"/>
          <w:szCs w:val="18"/>
        </w:rPr>
      </w:pPr>
      <w:proofErr w:type="gramStart"/>
      <w:r w:rsidRPr="00291DC7">
        <w:rPr>
          <w:rFonts w:cs="Arial"/>
          <w:sz w:val="18"/>
          <w:szCs w:val="18"/>
          <w:lang w:val="en-US"/>
        </w:rPr>
        <w:t>Bao</w:t>
      </w:r>
      <w:r w:rsidRPr="00291DC7">
        <w:rPr>
          <w:rFonts w:cs="Arial"/>
          <w:sz w:val="18"/>
          <w:szCs w:val="18"/>
        </w:rPr>
        <w:t xml:space="preserve"> </w:t>
      </w:r>
      <w:r w:rsidRPr="00291DC7">
        <w:rPr>
          <w:rFonts w:cs="Arial"/>
          <w:sz w:val="18"/>
          <w:szCs w:val="18"/>
          <w:lang w:val="en-US"/>
        </w:rPr>
        <w:t>gồm</w:t>
      </w:r>
      <w:r w:rsidR="001E335F" w:rsidRPr="00291DC7">
        <w:rPr>
          <w:rFonts w:cs="Arial"/>
          <w:sz w:val="18"/>
          <w:szCs w:val="18"/>
        </w:rPr>
        <w:t xml:space="preserve"> </w:t>
      </w:r>
      <w:r w:rsidR="001E335F" w:rsidRPr="00291DC7">
        <w:rPr>
          <w:rFonts w:cs="Arial"/>
          <w:sz w:val="18"/>
          <w:szCs w:val="18"/>
          <w:lang w:val="en-US"/>
        </w:rPr>
        <w:t>những</w:t>
      </w:r>
      <w:r w:rsidR="001E335F" w:rsidRPr="00291DC7">
        <w:rPr>
          <w:rFonts w:cs="Arial"/>
          <w:sz w:val="18"/>
          <w:szCs w:val="18"/>
        </w:rPr>
        <w:t xml:space="preserve"> </w:t>
      </w:r>
      <w:r w:rsidR="001E335F" w:rsidRPr="00291DC7">
        <w:rPr>
          <w:rFonts w:cs="Arial"/>
          <w:sz w:val="18"/>
          <w:szCs w:val="18"/>
          <w:lang w:val="en-US"/>
        </w:rPr>
        <w:t>thay</w:t>
      </w:r>
      <w:r w:rsidR="001E335F" w:rsidRPr="00291DC7">
        <w:rPr>
          <w:rFonts w:cs="Arial"/>
          <w:sz w:val="18"/>
          <w:szCs w:val="18"/>
        </w:rPr>
        <w:t xml:space="preserve"> đ</w:t>
      </w:r>
      <w:r w:rsidR="001E335F" w:rsidRPr="00291DC7">
        <w:rPr>
          <w:rFonts w:cs="Arial"/>
          <w:sz w:val="18"/>
          <w:szCs w:val="18"/>
          <w:lang w:val="en-US"/>
        </w:rPr>
        <w:t>ổi</w:t>
      </w:r>
      <w:r w:rsidR="001E335F" w:rsidRPr="00291DC7">
        <w:rPr>
          <w:rFonts w:cs="Arial"/>
          <w:sz w:val="18"/>
          <w:szCs w:val="18"/>
        </w:rPr>
        <w:t xml:space="preserve"> </w:t>
      </w:r>
      <w:r w:rsidR="001E335F" w:rsidRPr="00291DC7">
        <w:rPr>
          <w:rFonts w:cs="Arial"/>
          <w:sz w:val="18"/>
          <w:szCs w:val="18"/>
          <w:lang w:val="en-US"/>
        </w:rPr>
        <w:t>c</w:t>
      </w:r>
      <w:r w:rsidR="001E335F" w:rsidRPr="00291DC7">
        <w:rPr>
          <w:rFonts w:cs="Arial"/>
          <w:sz w:val="18"/>
          <w:szCs w:val="18"/>
        </w:rPr>
        <w:t xml:space="preserve">ó </w:t>
      </w:r>
      <w:r w:rsidR="001E335F" w:rsidRPr="00291DC7">
        <w:rPr>
          <w:rFonts w:cs="Arial"/>
          <w:sz w:val="18"/>
          <w:szCs w:val="18"/>
          <w:lang w:val="en-US"/>
        </w:rPr>
        <w:t>hiệu</w:t>
      </w:r>
      <w:r w:rsidR="001E335F" w:rsidRPr="00291DC7">
        <w:rPr>
          <w:rFonts w:cs="Arial"/>
          <w:sz w:val="18"/>
          <w:szCs w:val="18"/>
        </w:rPr>
        <w:t xml:space="preserve"> </w:t>
      </w:r>
      <w:r w:rsidR="001E335F" w:rsidRPr="00291DC7">
        <w:rPr>
          <w:rFonts w:cs="Arial"/>
          <w:sz w:val="18"/>
          <w:szCs w:val="18"/>
          <w:lang w:val="en-US"/>
        </w:rPr>
        <w:t>lực</w:t>
      </w:r>
      <w:r w:rsidR="001E335F" w:rsidRPr="00291DC7">
        <w:rPr>
          <w:rFonts w:cs="Arial"/>
          <w:sz w:val="18"/>
          <w:szCs w:val="18"/>
        </w:rPr>
        <w:t xml:space="preserve"> </w:t>
      </w:r>
      <w:r w:rsidR="001E335F" w:rsidRPr="00291DC7">
        <w:rPr>
          <w:rFonts w:cs="Arial"/>
          <w:sz w:val="18"/>
          <w:szCs w:val="18"/>
          <w:lang w:val="en-US"/>
        </w:rPr>
        <w:t>từ</w:t>
      </w:r>
      <w:r w:rsidR="001E335F" w:rsidRPr="00291DC7">
        <w:rPr>
          <w:rFonts w:cs="Arial"/>
          <w:sz w:val="18"/>
          <w:szCs w:val="18"/>
        </w:rPr>
        <w:t xml:space="preserve"> </w:t>
      </w:r>
      <w:r w:rsidR="001E335F" w:rsidRPr="00291DC7">
        <w:rPr>
          <w:rFonts w:cs="Arial"/>
          <w:sz w:val="18"/>
          <w:szCs w:val="18"/>
          <w:lang w:val="en-US"/>
        </w:rPr>
        <w:t>ng</w:t>
      </w:r>
      <w:r w:rsidR="001E335F" w:rsidRPr="00291DC7">
        <w:rPr>
          <w:rFonts w:cs="Arial"/>
          <w:sz w:val="18"/>
          <w:szCs w:val="18"/>
        </w:rPr>
        <w:t>à</w:t>
      </w:r>
      <w:r w:rsidR="001E335F" w:rsidRPr="00291DC7">
        <w:rPr>
          <w:rFonts w:cs="Arial"/>
          <w:sz w:val="18"/>
          <w:szCs w:val="18"/>
          <w:lang w:val="en-US"/>
        </w:rPr>
        <w:t>y</w:t>
      </w:r>
      <w:r w:rsidR="001E335F" w:rsidRPr="00291DC7">
        <w:rPr>
          <w:rFonts w:cs="Arial"/>
          <w:sz w:val="18"/>
          <w:szCs w:val="18"/>
        </w:rPr>
        <w:t xml:space="preserve"> </w:t>
      </w:r>
      <w:r w:rsidRPr="00291DC7">
        <w:rPr>
          <w:rFonts w:cs="Arial"/>
          <w:sz w:val="18"/>
          <w:szCs w:val="18"/>
        </w:rPr>
        <w:t>01</w:t>
      </w:r>
      <w:r w:rsidR="001E335F" w:rsidRPr="00291DC7">
        <w:rPr>
          <w:rFonts w:cs="Arial"/>
          <w:sz w:val="18"/>
          <w:szCs w:val="18"/>
        </w:rPr>
        <w:t xml:space="preserve"> </w:t>
      </w:r>
      <w:r w:rsidR="001E335F" w:rsidRPr="00291DC7">
        <w:rPr>
          <w:rFonts w:cs="Arial"/>
          <w:sz w:val="18"/>
          <w:szCs w:val="18"/>
          <w:lang w:val="en-US"/>
        </w:rPr>
        <w:t>th</w:t>
      </w:r>
      <w:r w:rsidR="001E335F" w:rsidRPr="00291DC7">
        <w:rPr>
          <w:rFonts w:cs="Arial"/>
          <w:sz w:val="18"/>
          <w:szCs w:val="18"/>
        </w:rPr>
        <w:t>á</w:t>
      </w:r>
      <w:r w:rsidR="001E335F" w:rsidRPr="00291DC7">
        <w:rPr>
          <w:rFonts w:cs="Arial"/>
          <w:sz w:val="18"/>
          <w:szCs w:val="18"/>
          <w:lang w:val="en-US"/>
        </w:rPr>
        <w:t>ng</w:t>
      </w:r>
      <w:r w:rsidR="001E335F" w:rsidRPr="00291DC7">
        <w:rPr>
          <w:rFonts w:cs="Arial"/>
          <w:sz w:val="18"/>
          <w:szCs w:val="18"/>
        </w:rPr>
        <w:t xml:space="preserve"> </w:t>
      </w:r>
      <w:r w:rsidR="00705DA8" w:rsidRPr="00705DA8">
        <w:rPr>
          <w:rFonts w:cs="Arial"/>
          <w:sz w:val="18"/>
          <w:szCs w:val="18"/>
        </w:rPr>
        <w:t>06</w:t>
      </w:r>
      <w:r w:rsidR="001E335F" w:rsidRPr="00291DC7">
        <w:rPr>
          <w:rFonts w:cs="Arial"/>
          <w:sz w:val="18"/>
          <w:szCs w:val="18"/>
        </w:rPr>
        <w:t xml:space="preserve"> </w:t>
      </w:r>
      <w:r w:rsidR="001E335F" w:rsidRPr="00291DC7">
        <w:rPr>
          <w:rFonts w:cs="Arial"/>
          <w:sz w:val="18"/>
          <w:szCs w:val="18"/>
          <w:lang w:val="en-US"/>
        </w:rPr>
        <w:t>n</w:t>
      </w:r>
      <w:r w:rsidR="001E335F" w:rsidRPr="00291DC7">
        <w:rPr>
          <w:rFonts w:cs="Arial"/>
          <w:sz w:val="18"/>
          <w:szCs w:val="18"/>
        </w:rPr>
        <w:t>ă</w:t>
      </w:r>
      <w:r w:rsidR="001E335F" w:rsidRPr="00291DC7">
        <w:rPr>
          <w:rFonts w:cs="Arial"/>
          <w:sz w:val="18"/>
          <w:szCs w:val="18"/>
          <w:lang w:val="en-US"/>
        </w:rPr>
        <w:t>m</w:t>
      </w:r>
      <w:r w:rsidR="001E335F" w:rsidRPr="00291DC7">
        <w:rPr>
          <w:rFonts w:cs="Arial"/>
          <w:sz w:val="18"/>
          <w:szCs w:val="18"/>
        </w:rPr>
        <w:t xml:space="preserve"> 201</w:t>
      </w:r>
      <w:r w:rsidR="00705DA8" w:rsidRPr="00705DA8">
        <w:rPr>
          <w:rFonts w:cs="Arial"/>
          <w:sz w:val="18"/>
          <w:szCs w:val="18"/>
        </w:rPr>
        <w:t>8</w:t>
      </w:r>
      <w:r w:rsidR="001E335F" w:rsidRPr="00291DC7">
        <w:rPr>
          <w:rFonts w:cs="Arial"/>
          <w:sz w:val="18"/>
          <w:szCs w:val="18"/>
        </w:rPr>
        <w:t>.</w:t>
      </w:r>
      <w:proofErr w:type="gramEnd"/>
    </w:p>
    <w:p w:rsidR="001E335F" w:rsidRPr="00291DC7" w:rsidRDefault="001E335F" w:rsidP="00291DC7">
      <w:pPr>
        <w:rPr>
          <w:rFonts w:cs="Arial"/>
          <w:sz w:val="18"/>
          <w:szCs w:val="18"/>
        </w:rPr>
      </w:pPr>
    </w:p>
    <w:p w:rsidR="001E335F" w:rsidRPr="00291DC7" w:rsidRDefault="001E335F" w:rsidP="001E335F">
      <w:pPr>
        <w:pStyle w:val="ac"/>
        <w:spacing w:before="120" w:line="240" w:lineRule="auto"/>
        <w:jc w:val="both"/>
        <w:rPr>
          <w:rFonts w:eastAsia="Times New Roman" w:cs="Arial"/>
          <w:b w:val="0"/>
          <w:bCs w:val="0"/>
          <w:color w:val="000000" w:themeColor="text1"/>
          <w:sz w:val="18"/>
          <w:szCs w:val="18"/>
        </w:rPr>
      </w:pPr>
      <w:r w:rsidRPr="00291DC7">
        <w:rPr>
          <w:rFonts w:eastAsia="Times New Roman" w:cs="Arial"/>
          <w:b w:val="0"/>
          <w:bCs w:val="0"/>
          <w:color w:val="000000" w:themeColor="text1"/>
          <w:sz w:val="18"/>
          <w:szCs w:val="18"/>
          <w:lang w:val="en-US"/>
        </w:rPr>
        <w:t>G</w:t>
      </w:r>
      <w:r w:rsidRPr="00291DC7">
        <w:rPr>
          <w:rFonts w:eastAsia="Times New Roman" w:cs="Arial"/>
          <w:b w:val="0"/>
          <w:bCs w:val="0"/>
          <w:color w:val="000000" w:themeColor="text1"/>
          <w:sz w:val="18"/>
          <w:szCs w:val="18"/>
        </w:rPr>
        <w:t>ó</w:t>
      </w:r>
      <w:r w:rsidRPr="00291DC7">
        <w:rPr>
          <w:rFonts w:eastAsia="Times New Roman" w:cs="Arial"/>
          <w:b w:val="0"/>
          <w:bCs w:val="0"/>
          <w:color w:val="000000" w:themeColor="text1"/>
          <w:sz w:val="18"/>
          <w:szCs w:val="18"/>
          <w:lang w:val="en-US"/>
        </w:rPr>
        <w:t>i</w:t>
      </w:r>
      <w:r w:rsidRPr="00291DC7">
        <w:rPr>
          <w:rFonts w:eastAsia="Times New Roman" w:cs="Arial"/>
          <w:b w:val="0"/>
          <w:bCs w:val="0"/>
          <w:color w:val="000000" w:themeColor="text1"/>
          <w:sz w:val="18"/>
          <w:szCs w:val="18"/>
        </w:rPr>
        <w:t xml:space="preserve"> </w:t>
      </w:r>
      <w:r w:rsidRPr="00291DC7">
        <w:rPr>
          <w:rFonts w:eastAsia="Times New Roman" w:cs="Arial"/>
          <w:b w:val="0"/>
          <w:bCs w:val="0"/>
          <w:color w:val="000000" w:themeColor="text1"/>
          <w:sz w:val="18"/>
          <w:szCs w:val="18"/>
          <w:lang w:val="en-US"/>
        </w:rPr>
        <w:t>c</w:t>
      </w:r>
      <w:r w:rsidRPr="00291DC7">
        <w:rPr>
          <w:rFonts w:eastAsia="Times New Roman" w:cs="Arial"/>
          <w:b w:val="0"/>
          <w:bCs w:val="0"/>
          <w:color w:val="000000" w:themeColor="text1"/>
          <w:sz w:val="18"/>
          <w:szCs w:val="18"/>
        </w:rPr>
        <w:t>ư</w:t>
      </w:r>
      <w:r w:rsidRPr="00291DC7">
        <w:rPr>
          <w:rFonts w:eastAsia="Times New Roman" w:cs="Arial"/>
          <w:b w:val="0"/>
          <w:bCs w:val="0"/>
          <w:color w:val="000000" w:themeColor="text1"/>
          <w:sz w:val="18"/>
          <w:szCs w:val="18"/>
          <w:lang w:val="en-US"/>
        </w:rPr>
        <w:t>ớc</w:t>
      </w:r>
      <w:r w:rsidRPr="00291DC7">
        <w:rPr>
          <w:rFonts w:eastAsia="Times New Roman" w:cs="Arial"/>
          <w:b w:val="0"/>
          <w:bCs w:val="0"/>
          <w:color w:val="000000" w:themeColor="text1"/>
          <w:sz w:val="18"/>
          <w:szCs w:val="18"/>
        </w:rPr>
        <w:t xml:space="preserve"> </w:t>
      </w:r>
      <w:r w:rsidRPr="00291DC7">
        <w:rPr>
          <w:rFonts w:eastAsia="Times New Roman" w:cs="Arial"/>
          <w:b w:val="0"/>
          <w:bCs w:val="0"/>
          <w:color w:val="000000" w:themeColor="text1"/>
          <w:sz w:val="18"/>
          <w:szCs w:val="18"/>
          <w:lang w:val="en-US"/>
        </w:rPr>
        <w:t>hiện</w:t>
      </w:r>
      <w:r w:rsidRPr="00291DC7">
        <w:rPr>
          <w:rFonts w:eastAsia="Times New Roman" w:cs="Arial"/>
          <w:b w:val="0"/>
          <w:bCs w:val="0"/>
          <w:color w:val="000000" w:themeColor="text1"/>
          <w:sz w:val="18"/>
          <w:szCs w:val="18"/>
        </w:rPr>
        <w:t xml:space="preserve"> </w:t>
      </w:r>
      <w:r w:rsidRPr="00291DC7">
        <w:rPr>
          <w:rFonts w:eastAsia="Times New Roman" w:cs="Arial"/>
          <w:b w:val="0"/>
          <w:bCs w:val="0"/>
          <w:color w:val="000000" w:themeColor="text1"/>
          <w:sz w:val="18"/>
          <w:szCs w:val="18"/>
          <w:lang w:val="en-US"/>
        </w:rPr>
        <w:t>tại</w:t>
      </w:r>
      <w:r w:rsidRPr="00291DC7">
        <w:rPr>
          <w:rFonts w:eastAsia="Times New Roman" w:cs="Arial"/>
          <w:b w:val="0"/>
          <w:bCs w:val="0"/>
          <w:color w:val="000000" w:themeColor="text1"/>
          <w:sz w:val="18"/>
          <w:szCs w:val="18"/>
        </w:rPr>
        <w:t xml:space="preserve"> </w:t>
      </w:r>
      <w:r w:rsidRPr="00291DC7">
        <w:rPr>
          <w:rFonts w:eastAsia="Times New Roman" w:cs="Arial"/>
          <w:b w:val="0"/>
          <w:bCs w:val="0"/>
          <w:color w:val="000000" w:themeColor="text1"/>
          <w:sz w:val="18"/>
          <w:szCs w:val="18"/>
          <w:lang w:val="en-US"/>
        </w:rPr>
        <w:t>bao</w:t>
      </w:r>
      <w:r w:rsidRPr="00291DC7">
        <w:rPr>
          <w:rFonts w:eastAsia="Times New Roman" w:cs="Arial"/>
          <w:b w:val="0"/>
          <w:bCs w:val="0"/>
          <w:color w:val="000000" w:themeColor="text1"/>
          <w:sz w:val="18"/>
          <w:szCs w:val="18"/>
        </w:rPr>
        <w:t xml:space="preserve"> </w:t>
      </w:r>
      <w:r w:rsidRPr="00291DC7">
        <w:rPr>
          <w:rFonts w:eastAsia="Times New Roman" w:cs="Arial"/>
          <w:b w:val="0"/>
          <w:bCs w:val="0"/>
          <w:color w:val="000000" w:themeColor="text1"/>
          <w:sz w:val="18"/>
          <w:szCs w:val="18"/>
          <w:lang w:val="en-US"/>
        </w:rPr>
        <w:t>gồm</w:t>
      </w:r>
      <w:r w:rsidRPr="00291DC7">
        <w:rPr>
          <w:rFonts w:eastAsia="Times New Roman" w:cs="Arial"/>
          <w:b w:val="0"/>
          <w:bCs w:val="0"/>
          <w:color w:val="000000" w:themeColor="text1"/>
          <w:sz w:val="18"/>
          <w:szCs w:val="18"/>
        </w:rPr>
        <w:t xml:space="preserve"> </w:t>
      </w:r>
      <w:r w:rsidRPr="00291DC7">
        <w:rPr>
          <w:rFonts w:eastAsia="Times New Roman" w:cs="Arial"/>
          <w:b w:val="0"/>
          <w:bCs w:val="0"/>
          <w:color w:val="000000" w:themeColor="text1"/>
          <w:sz w:val="18"/>
          <w:szCs w:val="18"/>
          <w:lang w:val="en-US"/>
        </w:rPr>
        <w:t>chi</w:t>
      </w:r>
      <w:r w:rsidRPr="00291DC7">
        <w:rPr>
          <w:rFonts w:eastAsia="Times New Roman" w:cs="Arial"/>
          <w:b w:val="0"/>
          <w:bCs w:val="0"/>
          <w:color w:val="000000" w:themeColor="text1"/>
          <w:sz w:val="18"/>
          <w:szCs w:val="18"/>
        </w:rPr>
        <w:t xml:space="preserve"> </w:t>
      </w:r>
      <w:r w:rsidRPr="00291DC7">
        <w:rPr>
          <w:rFonts w:eastAsia="Times New Roman" w:cs="Arial"/>
          <w:b w:val="0"/>
          <w:bCs w:val="0"/>
          <w:color w:val="000000" w:themeColor="text1"/>
          <w:sz w:val="18"/>
          <w:szCs w:val="18"/>
          <w:lang w:val="en-US"/>
        </w:rPr>
        <w:t>ph</w:t>
      </w:r>
      <w:r w:rsidRPr="00291DC7">
        <w:rPr>
          <w:rFonts w:eastAsia="Times New Roman" w:cs="Arial"/>
          <w:b w:val="0"/>
          <w:bCs w:val="0"/>
          <w:color w:val="000000" w:themeColor="text1"/>
          <w:sz w:val="18"/>
          <w:szCs w:val="18"/>
        </w:rPr>
        <w:t xml:space="preserve">í </w:t>
      </w:r>
      <w:r w:rsidRPr="00291DC7">
        <w:rPr>
          <w:rFonts w:eastAsia="Times New Roman" w:cs="Arial"/>
          <w:b w:val="0"/>
          <w:bCs w:val="0"/>
          <w:color w:val="000000" w:themeColor="text1"/>
          <w:sz w:val="18"/>
          <w:szCs w:val="18"/>
          <w:lang w:val="en-US"/>
        </w:rPr>
        <w:t>cho</w:t>
      </w:r>
      <w:r w:rsidRPr="00291DC7">
        <w:rPr>
          <w:rFonts w:eastAsia="Times New Roman" w:cs="Arial"/>
          <w:b w:val="0"/>
          <w:bCs w:val="0"/>
          <w:color w:val="000000" w:themeColor="text1"/>
          <w:sz w:val="18"/>
          <w:szCs w:val="18"/>
        </w:rPr>
        <w:t xml:space="preserve"> </w:t>
      </w:r>
      <w:r w:rsidRPr="00291DC7">
        <w:rPr>
          <w:rFonts w:eastAsia="Times New Roman" w:cs="Arial"/>
          <w:b w:val="0"/>
          <w:bCs w:val="0"/>
          <w:color w:val="000000" w:themeColor="text1"/>
          <w:sz w:val="18"/>
          <w:szCs w:val="18"/>
          <w:lang w:val="en-US"/>
        </w:rPr>
        <w:t>việc</w:t>
      </w:r>
      <w:r w:rsidRPr="00291DC7">
        <w:rPr>
          <w:rFonts w:eastAsia="Times New Roman" w:cs="Arial"/>
          <w:b w:val="0"/>
          <w:bCs w:val="0"/>
          <w:color w:val="000000" w:themeColor="text1"/>
          <w:sz w:val="18"/>
          <w:szCs w:val="18"/>
        </w:rPr>
        <w:t xml:space="preserve"> </w:t>
      </w:r>
      <w:r w:rsidRPr="00291DC7">
        <w:rPr>
          <w:rFonts w:eastAsia="Times New Roman" w:cs="Arial"/>
          <w:b w:val="0"/>
          <w:bCs w:val="0"/>
          <w:color w:val="000000" w:themeColor="text1"/>
          <w:sz w:val="18"/>
          <w:szCs w:val="18"/>
          <w:lang w:val="en-US"/>
        </w:rPr>
        <w:t>sử</w:t>
      </w:r>
      <w:r w:rsidRPr="00291DC7">
        <w:rPr>
          <w:rFonts w:eastAsia="Times New Roman" w:cs="Arial"/>
          <w:b w:val="0"/>
          <w:bCs w:val="0"/>
          <w:color w:val="000000" w:themeColor="text1"/>
          <w:sz w:val="18"/>
          <w:szCs w:val="18"/>
        </w:rPr>
        <w:t xml:space="preserve"> </w:t>
      </w:r>
      <w:r w:rsidRPr="00291DC7">
        <w:rPr>
          <w:rFonts w:eastAsia="Times New Roman" w:cs="Arial"/>
          <w:b w:val="0"/>
          <w:bCs w:val="0"/>
          <w:color w:val="000000" w:themeColor="text1"/>
          <w:sz w:val="18"/>
          <w:szCs w:val="18"/>
          <w:lang w:val="en-US"/>
        </w:rPr>
        <w:t>dụng</w:t>
      </w:r>
      <w:r w:rsidRPr="00291DC7">
        <w:rPr>
          <w:rFonts w:eastAsia="Times New Roman" w:cs="Arial"/>
          <w:b w:val="0"/>
          <w:bCs w:val="0"/>
          <w:color w:val="000000" w:themeColor="text1"/>
          <w:sz w:val="18"/>
          <w:szCs w:val="18"/>
        </w:rPr>
        <w:t xml:space="preserve"> </w:t>
      </w:r>
      <w:r w:rsidRPr="00291DC7">
        <w:rPr>
          <w:rFonts w:eastAsia="Times New Roman" w:cs="Arial"/>
          <w:b w:val="0"/>
          <w:bCs w:val="0"/>
          <w:color w:val="000000" w:themeColor="text1"/>
          <w:sz w:val="18"/>
          <w:szCs w:val="18"/>
          <w:lang w:val="en-US"/>
        </w:rPr>
        <w:t>c</w:t>
      </w:r>
      <w:r w:rsidRPr="00291DC7">
        <w:rPr>
          <w:rFonts w:eastAsia="Times New Roman" w:cs="Arial"/>
          <w:b w:val="0"/>
          <w:bCs w:val="0"/>
          <w:color w:val="000000" w:themeColor="text1"/>
          <w:sz w:val="18"/>
          <w:szCs w:val="18"/>
        </w:rPr>
        <w:t>á</w:t>
      </w:r>
      <w:r w:rsidRPr="00291DC7">
        <w:rPr>
          <w:rFonts w:eastAsia="Times New Roman" w:cs="Arial"/>
          <w:b w:val="0"/>
          <w:bCs w:val="0"/>
          <w:color w:val="000000" w:themeColor="text1"/>
          <w:sz w:val="18"/>
          <w:szCs w:val="18"/>
          <w:lang w:val="en-US"/>
        </w:rPr>
        <w:t>c</w:t>
      </w:r>
      <w:r w:rsidRPr="00291DC7">
        <w:rPr>
          <w:rFonts w:eastAsia="Times New Roman" w:cs="Arial"/>
          <w:b w:val="0"/>
          <w:bCs w:val="0"/>
          <w:color w:val="000000" w:themeColor="text1"/>
          <w:sz w:val="18"/>
          <w:szCs w:val="18"/>
        </w:rPr>
        <w:t xml:space="preserve"> </w:t>
      </w:r>
      <w:r w:rsidRPr="00291DC7">
        <w:rPr>
          <w:rFonts w:eastAsia="Times New Roman" w:cs="Arial"/>
          <w:b w:val="0"/>
          <w:bCs w:val="0"/>
          <w:color w:val="000000" w:themeColor="text1"/>
          <w:sz w:val="18"/>
          <w:szCs w:val="18"/>
          <w:lang w:val="en-US"/>
        </w:rPr>
        <w:t>dịch</w:t>
      </w:r>
      <w:r w:rsidRPr="00291DC7">
        <w:rPr>
          <w:rFonts w:eastAsia="Times New Roman" w:cs="Arial"/>
          <w:b w:val="0"/>
          <w:bCs w:val="0"/>
          <w:color w:val="000000" w:themeColor="text1"/>
          <w:sz w:val="18"/>
          <w:szCs w:val="18"/>
        </w:rPr>
        <w:t xml:space="preserve"> </w:t>
      </w:r>
      <w:r w:rsidRPr="00291DC7">
        <w:rPr>
          <w:rFonts w:eastAsia="Times New Roman" w:cs="Arial"/>
          <w:b w:val="0"/>
          <w:bCs w:val="0"/>
          <w:color w:val="000000" w:themeColor="text1"/>
          <w:sz w:val="18"/>
          <w:szCs w:val="18"/>
          <w:lang w:val="en-US"/>
        </w:rPr>
        <w:t>vụ</w:t>
      </w:r>
      <w:r w:rsidRPr="00291DC7">
        <w:rPr>
          <w:rFonts w:eastAsia="Times New Roman" w:cs="Arial"/>
          <w:b w:val="0"/>
          <w:bCs w:val="0"/>
          <w:color w:val="000000" w:themeColor="text1"/>
          <w:sz w:val="18"/>
          <w:szCs w:val="18"/>
        </w:rPr>
        <w:t xml:space="preserve"> </w:t>
      </w:r>
      <w:r w:rsidRPr="00291DC7">
        <w:rPr>
          <w:rFonts w:eastAsia="Times New Roman" w:cs="Arial"/>
          <w:b w:val="0"/>
          <w:bCs w:val="0"/>
          <w:color w:val="000000" w:themeColor="text1"/>
          <w:sz w:val="18"/>
          <w:szCs w:val="18"/>
          <w:lang w:val="en-US"/>
        </w:rPr>
        <w:t>thanh</w:t>
      </w:r>
      <w:r w:rsidRPr="00291DC7">
        <w:rPr>
          <w:rFonts w:eastAsia="Times New Roman" w:cs="Arial"/>
          <w:b w:val="0"/>
          <w:bCs w:val="0"/>
          <w:color w:val="000000" w:themeColor="text1"/>
          <w:sz w:val="18"/>
          <w:szCs w:val="18"/>
        </w:rPr>
        <w:t xml:space="preserve"> </w:t>
      </w:r>
      <w:r w:rsidRPr="00291DC7">
        <w:rPr>
          <w:rFonts w:eastAsia="Times New Roman" w:cs="Arial"/>
          <w:b w:val="0"/>
          <w:bCs w:val="0"/>
          <w:color w:val="000000" w:themeColor="text1"/>
          <w:sz w:val="18"/>
          <w:szCs w:val="18"/>
          <w:lang w:val="en-US"/>
        </w:rPr>
        <w:t>to</w:t>
      </w:r>
      <w:r w:rsidRPr="00291DC7">
        <w:rPr>
          <w:rFonts w:eastAsia="Times New Roman" w:cs="Arial"/>
          <w:b w:val="0"/>
          <w:bCs w:val="0"/>
          <w:color w:val="000000" w:themeColor="text1"/>
          <w:sz w:val="18"/>
          <w:szCs w:val="18"/>
        </w:rPr>
        <w:t>á</w:t>
      </w:r>
      <w:r w:rsidRPr="00291DC7">
        <w:rPr>
          <w:rFonts w:eastAsia="Times New Roman" w:cs="Arial"/>
          <w:b w:val="0"/>
          <w:bCs w:val="0"/>
          <w:color w:val="000000" w:themeColor="text1"/>
          <w:sz w:val="18"/>
          <w:szCs w:val="18"/>
          <w:lang w:val="en-US"/>
        </w:rPr>
        <w:t>n</w:t>
      </w:r>
      <w:r w:rsidRPr="00291DC7">
        <w:rPr>
          <w:rFonts w:eastAsia="Times New Roman" w:cs="Arial"/>
          <w:b w:val="0"/>
          <w:bCs w:val="0"/>
          <w:color w:val="000000" w:themeColor="text1"/>
          <w:sz w:val="18"/>
          <w:szCs w:val="18"/>
        </w:rPr>
        <w:t xml:space="preserve"> </w:t>
      </w:r>
      <w:r w:rsidRPr="00291DC7">
        <w:rPr>
          <w:rFonts w:eastAsia="Times New Roman" w:cs="Arial"/>
          <w:b w:val="0"/>
          <w:bCs w:val="0"/>
          <w:color w:val="000000" w:themeColor="text1"/>
          <w:sz w:val="18"/>
          <w:szCs w:val="18"/>
          <w:lang w:val="en-US"/>
        </w:rPr>
        <w:t>v</w:t>
      </w:r>
      <w:r w:rsidRPr="00291DC7">
        <w:rPr>
          <w:rFonts w:eastAsia="Times New Roman" w:cs="Arial"/>
          <w:b w:val="0"/>
          <w:bCs w:val="0"/>
          <w:color w:val="000000" w:themeColor="text1"/>
          <w:sz w:val="18"/>
          <w:szCs w:val="18"/>
        </w:rPr>
        <w:t xml:space="preserve">à </w:t>
      </w:r>
      <w:r w:rsidRPr="00291DC7">
        <w:rPr>
          <w:rFonts w:eastAsia="Times New Roman" w:cs="Arial"/>
          <w:b w:val="0"/>
          <w:bCs w:val="0"/>
          <w:color w:val="000000" w:themeColor="text1"/>
          <w:sz w:val="18"/>
          <w:szCs w:val="18"/>
          <w:lang w:val="en-US"/>
        </w:rPr>
        <w:t>quản</w:t>
      </w:r>
      <w:r w:rsidRPr="00291DC7">
        <w:rPr>
          <w:rFonts w:eastAsia="Times New Roman" w:cs="Arial"/>
          <w:b w:val="0"/>
          <w:bCs w:val="0"/>
          <w:color w:val="000000" w:themeColor="text1"/>
          <w:sz w:val="18"/>
          <w:szCs w:val="18"/>
        </w:rPr>
        <w:t xml:space="preserve"> </w:t>
      </w:r>
      <w:r w:rsidRPr="00291DC7">
        <w:rPr>
          <w:rFonts w:eastAsia="Times New Roman" w:cs="Arial"/>
          <w:b w:val="0"/>
          <w:bCs w:val="0"/>
          <w:color w:val="000000" w:themeColor="text1"/>
          <w:sz w:val="18"/>
          <w:szCs w:val="18"/>
          <w:lang w:val="en-US"/>
        </w:rPr>
        <w:t>l</w:t>
      </w:r>
      <w:r w:rsidRPr="00291DC7">
        <w:rPr>
          <w:rFonts w:eastAsia="Times New Roman" w:cs="Arial"/>
          <w:b w:val="0"/>
          <w:bCs w:val="0"/>
          <w:color w:val="000000" w:themeColor="text1"/>
          <w:sz w:val="18"/>
          <w:szCs w:val="18"/>
        </w:rPr>
        <w:t xml:space="preserve">ý </w:t>
      </w:r>
      <w:r w:rsidRPr="00291DC7">
        <w:rPr>
          <w:rFonts w:eastAsia="Times New Roman" w:cs="Arial"/>
          <w:b w:val="0"/>
          <w:bCs w:val="0"/>
          <w:color w:val="000000" w:themeColor="text1"/>
          <w:sz w:val="18"/>
          <w:szCs w:val="18"/>
          <w:lang w:val="en-US"/>
        </w:rPr>
        <w:t>tiền</w:t>
      </w:r>
      <w:r w:rsidRPr="00291DC7">
        <w:rPr>
          <w:rFonts w:eastAsia="Times New Roman" w:cs="Arial"/>
          <w:b w:val="0"/>
          <w:bCs w:val="0"/>
          <w:color w:val="000000" w:themeColor="text1"/>
          <w:sz w:val="18"/>
          <w:szCs w:val="18"/>
        </w:rPr>
        <w:t xml:space="preserve"> </w:t>
      </w:r>
      <w:r w:rsidRPr="00291DC7">
        <w:rPr>
          <w:rFonts w:eastAsia="Times New Roman" w:cs="Arial"/>
          <w:b w:val="0"/>
          <w:bCs w:val="0"/>
          <w:color w:val="000000" w:themeColor="text1"/>
          <w:sz w:val="18"/>
          <w:szCs w:val="18"/>
          <w:lang w:val="en-US"/>
        </w:rPr>
        <w:t>tệ</w:t>
      </w:r>
      <w:r w:rsidRPr="00291DC7">
        <w:rPr>
          <w:rFonts w:eastAsia="Times New Roman" w:cs="Arial"/>
          <w:b w:val="0"/>
          <w:bCs w:val="0"/>
          <w:color w:val="000000" w:themeColor="text1"/>
          <w:sz w:val="18"/>
          <w:szCs w:val="18"/>
        </w:rPr>
        <w:t xml:space="preserve"> </w:t>
      </w:r>
      <w:r w:rsidRPr="00291DC7">
        <w:rPr>
          <w:rFonts w:eastAsia="Times New Roman" w:cs="Arial"/>
          <w:b w:val="0"/>
          <w:bCs w:val="0"/>
          <w:color w:val="000000" w:themeColor="text1"/>
          <w:sz w:val="18"/>
          <w:szCs w:val="18"/>
          <w:lang w:val="en-US"/>
        </w:rPr>
        <w:t>tại</w:t>
      </w:r>
      <w:r w:rsidRPr="00291DC7">
        <w:rPr>
          <w:rFonts w:eastAsia="Times New Roman" w:cs="Arial"/>
          <w:b w:val="0"/>
          <w:bCs w:val="0"/>
          <w:color w:val="000000" w:themeColor="text1"/>
          <w:sz w:val="18"/>
          <w:szCs w:val="18"/>
        </w:rPr>
        <w:t xml:space="preserve"> </w:t>
      </w:r>
      <w:r w:rsidRPr="00291DC7">
        <w:rPr>
          <w:rFonts w:eastAsia="Times New Roman" w:cs="Arial"/>
          <w:b w:val="0"/>
          <w:bCs w:val="0"/>
          <w:color w:val="000000" w:themeColor="text1"/>
          <w:sz w:val="18"/>
          <w:szCs w:val="18"/>
          <w:lang w:val="en-US"/>
        </w:rPr>
        <w:t>Ng</w:t>
      </w:r>
      <w:r w:rsidRPr="00291DC7">
        <w:rPr>
          <w:rFonts w:eastAsia="Times New Roman" w:cs="Arial"/>
          <w:b w:val="0"/>
          <w:bCs w:val="0"/>
          <w:color w:val="000000" w:themeColor="text1"/>
          <w:sz w:val="18"/>
          <w:szCs w:val="18"/>
        </w:rPr>
        <w:t>â</w:t>
      </w:r>
      <w:r w:rsidRPr="00291DC7">
        <w:rPr>
          <w:rFonts w:eastAsia="Times New Roman" w:cs="Arial"/>
          <w:b w:val="0"/>
          <w:bCs w:val="0"/>
          <w:color w:val="000000" w:themeColor="text1"/>
          <w:sz w:val="18"/>
          <w:szCs w:val="18"/>
          <w:lang w:val="en-US"/>
        </w:rPr>
        <w:t>n</w:t>
      </w:r>
      <w:r w:rsidRPr="00291DC7">
        <w:rPr>
          <w:rFonts w:eastAsia="Times New Roman" w:cs="Arial"/>
          <w:b w:val="0"/>
          <w:bCs w:val="0"/>
          <w:color w:val="000000" w:themeColor="text1"/>
          <w:sz w:val="18"/>
          <w:szCs w:val="18"/>
        </w:rPr>
        <w:t xml:space="preserve"> </w:t>
      </w:r>
      <w:r w:rsidRPr="00291DC7">
        <w:rPr>
          <w:rFonts w:eastAsia="Times New Roman" w:cs="Arial"/>
          <w:b w:val="0"/>
          <w:bCs w:val="0"/>
          <w:color w:val="000000" w:themeColor="text1"/>
          <w:sz w:val="18"/>
          <w:szCs w:val="18"/>
          <w:lang w:val="en-US"/>
        </w:rPr>
        <w:t>h</w:t>
      </w:r>
      <w:r w:rsidRPr="00291DC7">
        <w:rPr>
          <w:rFonts w:eastAsia="Times New Roman" w:cs="Arial"/>
          <w:b w:val="0"/>
          <w:bCs w:val="0"/>
          <w:color w:val="000000" w:themeColor="text1"/>
          <w:sz w:val="18"/>
          <w:szCs w:val="18"/>
        </w:rPr>
        <w:t>à</w:t>
      </w:r>
      <w:r w:rsidRPr="00291DC7">
        <w:rPr>
          <w:rFonts w:eastAsia="Times New Roman" w:cs="Arial"/>
          <w:b w:val="0"/>
          <w:bCs w:val="0"/>
          <w:color w:val="000000" w:themeColor="text1"/>
          <w:sz w:val="18"/>
          <w:szCs w:val="18"/>
          <w:lang w:val="en-US"/>
        </w:rPr>
        <w:t>ng</w:t>
      </w:r>
      <w:r w:rsidRPr="00291DC7">
        <w:rPr>
          <w:rFonts w:eastAsia="Times New Roman" w:cs="Arial"/>
          <w:b w:val="0"/>
          <w:bCs w:val="0"/>
          <w:color w:val="000000" w:themeColor="text1"/>
          <w:sz w:val="18"/>
          <w:szCs w:val="18"/>
        </w:rPr>
        <w:t xml:space="preserve"> </w:t>
      </w:r>
      <w:r w:rsidRPr="00291DC7">
        <w:rPr>
          <w:rFonts w:eastAsia="Times New Roman" w:cs="Arial"/>
          <w:b w:val="0"/>
          <w:bCs w:val="0"/>
          <w:color w:val="000000" w:themeColor="text1"/>
          <w:sz w:val="18"/>
          <w:szCs w:val="18"/>
          <w:lang w:val="en-US"/>
        </w:rPr>
        <w:t>TMCP</w:t>
      </w:r>
      <w:r w:rsidRPr="00291DC7">
        <w:rPr>
          <w:rFonts w:eastAsia="Times New Roman" w:cs="Arial"/>
          <w:b w:val="0"/>
          <w:bCs w:val="0"/>
          <w:color w:val="000000" w:themeColor="text1"/>
          <w:sz w:val="18"/>
          <w:szCs w:val="18"/>
        </w:rPr>
        <w:t xml:space="preserve"> «</w:t>
      </w:r>
      <w:r w:rsidRPr="00291DC7">
        <w:rPr>
          <w:rFonts w:eastAsia="Times New Roman" w:cs="Arial"/>
          <w:b w:val="0"/>
          <w:bCs w:val="0"/>
          <w:color w:val="000000" w:themeColor="text1"/>
          <w:sz w:val="18"/>
          <w:szCs w:val="18"/>
          <w:lang w:val="en-US"/>
        </w:rPr>
        <w:t>Solidarnost</w:t>
      </w:r>
      <w:r w:rsidRPr="00291DC7">
        <w:rPr>
          <w:rFonts w:eastAsia="Times New Roman" w:cs="Arial"/>
          <w:b w:val="0"/>
          <w:bCs w:val="0"/>
          <w:color w:val="000000" w:themeColor="text1"/>
          <w:sz w:val="18"/>
          <w:szCs w:val="18"/>
        </w:rPr>
        <w:t xml:space="preserve">» </w:t>
      </w:r>
      <w:r w:rsidRPr="00291DC7">
        <w:rPr>
          <w:rFonts w:eastAsia="Times New Roman" w:cs="Arial"/>
          <w:b w:val="0"/>
          <w:bCs w:val="0"/>
          <w:color w:val="000000" w:themeColor="text1"/>
          <w:sz w:val="18"/>
          <w:szCs w:val="18"/>
          <w:lang w:val="en-US"/>
        </w:rPr>
        <w:t>của</w:t>
      </w:r>
      <w:r w:rsidRPr="00291DC7">
        <w:rPr>
          <w:rFonts w:eastAsia="Times New Roman" w:cs="Arial"/>
          <w:b w:val="0"/>
          <w:bCs w:val="0"/>
          <w:color w:val="000000" w:themeColor="text1"/>
          <w:sz w:val="18"/>
          <w:szCs w:val="18"/>
        </w:rPr>
        <w:t xml:space="preserve"> </w:t>
      </w:r>
      <w:r w:rsidRPr="00291DC7">
        <w:rPr>
          <w:rFonts w:eastAsia="Times New Roman" w:cs="Arial"/>
          <w:b w:val="0"/>
          <w:bCs w:val="0"/>
          <w:color w:val="000000" w:themeColor="text1"/>
          <w:sz w:val="18"/>
          <w:szCs w:val="18"/>
          <w:lang w:val="en-US"/>
        </w:rPr>
        <w:t>kh</w:t>
      </w:r>
      <w:r w:rsidRPr="00291DC7">
        <w:rPr>
          <w:rFonts w:eastAsia="Times New Roman" w:cs="Arial"/>
          <w:b w:val="0"/>
          <w:bCs w:val="0"/>
          <w:color w:val="000000" w:themeColor="text1"/>
          <w:sz w:val="18"/>
          <w:szCs w:val="18"/>
        </w:rPr>
        <w:t>á</w:t>
      </w:r>
      <w:r w:rsidRPr="00291DC7">
        <w:rPr>
          <w:rFonts w:eastAsia="Times New Roman" w:cs="Arial"/>
          <w:b w:val="0"/>
          <w:bCs w:val="0"/>
          <w:color w:val="000000" w:themeColor="text1"/>
          <w:sz w:val="18"/>
          <w:szCs w:val="18"/>
          <w:lang w:val="en-US"/>
        </w:rPr>
        <w:t>ch</w:t>
      </w:r>
      <w:r w:rsidRPr="00291DC7">
        <w:rPr>
          <w:rFonts w:eastAsia="Times New Roman" w:cs="Arial"/>
          <w:b w:val="0"/>
          <w:bCs w:val="0"/>
          <w:color w:val="000000" w:themeColor="text1"/>
          <w:sz w:val="18"/>
          <w:szCs w:val="18"/>
        </w:rPr>
        <w:t xml:space="preserve"> </w:t>
      </w:r>
      <w:r w:rsidRPr="00291DC7">
        <w:rPr>
          <w:rFonts w:eastAsia="Times New Roman" w:cs="Arial"/>
          <w:b w:val="0"/>
          <w:bCs w:val="0"/>
          <w:color w:val="000000" w:themeColor="text1"/>
          <w:sz w:val="18"/>
          <w:szCs w:val="18"/>
          <w:lang w:val="en-US"/>
        </w:rPr>
        <w:t>h</w:t>
      </w:r>
      <w:r w:rsidRPr="00291DC7">
        <w:rPr>
          <w:rFonts w:eastAsia="Times New Roman" w:cs="Arial"/>
          <w:b w:val="0"/>
          <w:bCs w:val="0"/>
          <w:color w:val="000000" w:themeColor="text1"/>
          <w:sz w:val="18"/>
          <w:szCs w:val="18"/>
        </w:rPr>
        <w:t>à</w:t>
      </w:r>
      <w:r w:rsidRPr="00291DC7">
        <w:rPr>
          <w:rFonts w:eastAsia="Times New Roman" w:cs="Arial"/>
          <w:b w:val="0"/>
          <w:bCs w:val="0"/>
          <w:color w:val="000000" w:themeColor="text1"/>
          <w:sz w:val="18"/>
          <w:szCs w:val="18"/>
          <w:lang w:val="en-US"/>
        </w:rPr>
        <w:t>ng</w:t>
      </w:r>
      <w:r w:rsidRPr="00291DC7">
        <w:rPr>
          <w:rFonts w:eastAsia="Times New Roman" w:cs="Arial"/>
          <w:b w:val="0"/>
          <w:bCs w:val="0"/>
          <w:color w:val="000000" w:themeColor="text1"/>
          <w:sz w:val="18"/>
          <w:szCs w:val="18"/>
        </w:rPr>
        <w:t xml:space="preserve"> </w:t>
      </w:r>
      <w:r w:rsidRPr="00291DC7">
        <w:rPr>
          <w:rFonts w:eastAsia="Times New Roman" w:cs="Arial"/>
          <w:b w:val="0"/>
          <w:bCs w:val="0"/>
          <w:color w:val="000000" w:themeColor="text1"/>
          <w:sz w:val="18"/>
          <w:szCs w:val="18"/>
          <w:lang w:val="en-US"/>
        </w:rPr>
        <w:t>doanh</w:t>
      </w:r>
      <w:r w:rsidRPr="00291DC7">
        <w:rPr>
          <w:rFonts w:eastAsia="Times New Roman" w:cs="Arial"/>
          <w:b w:val="0"/>
          <w:bCs w:val="0"/>
          <w:color w:val="000000" w:themeColor="text1"/>
          <w:sz w:val="18"/>
          <w:szCs w:val="18"/>
        </w:rPr>
        <w:t xml:space="preserve"> </w:t>
      </w:r>
      <w:r w:rsidRPr="00291DC7">
        <w:rPr>
          <w:rFonts w:eastAsia="Times New Roman" w:cs="Arial"/>
          <w:b w:val="0"/>
          <w:bCs w:val="0"/>
          <w:color w:val="000000" w:themeColor="text1"/>
          <w:sz w:val="18"/>
          <w:szCs w:val="18"/>
          <w:lang w:val="en-US"/>
        </w:rPr>
        <w:t>nghiệp</w:t>
      </w:r>
      <w:r w:rsidRPr="00291DC7">
        <w:rPr>
          <w:rFonts w:eastAsia="Times New Roman" w:cs="Arial"/>
          <w:b w:val="0"/>
          <w:bCs w:val="0"/>
          <w:color w:val="000000" w:themeColor="text1"/>
          <w:sz w:val="18"/>
          <w:szCs w:val="18"/>
        </w:rPr>
        <w:t xml:space="preserve"> (</w:t>
      </w:r>
      <w:r w:rsidRPr="00291DC7">
        <w:rPr>
          <w:rFonts w:eastAsia="Times New Roman" w:cs="Arial"/>
          <w:b w:val="0"/>
          <w:bCs w:val="0"/>
          <w:color w:val="000000" w:themeColor="text1"/>
          <w:sz w:val="18"/>
          <w:szCs w:val="18"/>
          <w:lang w:val="en-US"/>
        </w:rPr>
        <w:t>ngoại</w:t>
      </w:r>
      <w:r w:rsidRPr="00291DC7">
        <w:rPr>
          <w:rFonts w:eastAsia="Times New Roman" w:cs="Arial"/>
          <w:b w:val="0"/>
          <w:bCs w:val="0"/>
          <w:color w:val="000000" w:themeColor="text1"/>
          <w:sz w:val="18"/>
          <w:szCs w:val="18"/>
        </w:rPr>
        <w:t xml:space="preserve"> </w:t>
      </w:r>
      <w:r w:rsidRPr="00291DC7">
        <w:rPr>
          <w:rFonts w:eastAsia="Times New Roman" w:cs="Arial"/>
          <w:b w:val="0"/>
          <w:bCs w:val="0"/>
          <w:color w:val="000000" w:themeColor="text1"/>
          <w:sz w:val="18"/>
          <w:szCs w:val="18"/>
          <w:lang w:val="en-US"/>
        </w:rPr>
        <w:t>trừ</w:t>
      </w:r>
      <w:r w:rsidRPr="00291DC7">
        <w:rPr>
          <w:rFonts w:eastAsia="Times New Roman" w:cs="Arial"/>
          <w:b w:val="0"/>
          <w:bCs w:val="0"/>
          <w:color w:val="000000" w:themeColor="text1"/>
          <w:sz w:val="18"/>
          <w:szCs w:val="18"/>
        </w:rPr>
        <w:t xml:space="preserve"> </w:t>
      </w:r>
      <w:r w:rsidRPr="00291DC7">
        <w:rPr>
          <w:rFonts w:eastAsia="Times New Roman" w:cs="Arial"/>
          <w:b w:val="0"/>
          <w:bCs w:val="0"/>
          <w:color w:val="000000" w:themeColor="text1"/>
          <w:sz w:val="18"/>
          <w:szCs w:val="18"/>
          <w:lang w:val="en-US"/>
        </w:rPr>
        <w:t>c</w:t>
      </w:r>
      <w:r w:rsidRPr="00291DC7">
        <w:rPr>
          <w:rFonts w:eastAsia="Times New Roman" w:cs="Arial"/>
          <w:b w:val="0"/>
          <w:bCs w:val="0"/>
          <w:color w:val="000000" w:themeColor="text1"/>
          <w:sz w:val="18"/>
          <w:szCs w:val="18"/>
        </w:rPr>
        <w:t>á</w:t>
      </w:r>
      <w:r w:rsidRPr="00291DC7">
        <w:rPr>
          <w:rFonts w:eastAsia="Times New Roman" w:cs="Arial"/>
          <w:b w:val="0"/>
          <w:bCs w:val="0"/>
          <w:color w:val="000000" w:themeColor="text1"/>
          <w:sz w:val="18"/>
          <w:szCs w:val="18"/>
          <w:lang w:val="en-US"/>
        </w:rPr>
        <w:t>c</w:t>
      </w:r>
      <w:r w:rsidRPr="00291DC7">
        <w:rPr>
          <w:rFonts w:eastAsia="Times New Roman" w:cs="Arial"/>
          <w:b w:val="0"/>
          <w:bCs w:val="0"/>
          <w:color w:val="000000" w:themeColor="text1"/>
          <w:sz w:val="18"/>
          <w:szCs w:val="18"/>
        </w:rPr>
        <w:t xml:space="preserve"> </w:t>
      </w:r>
      <w:r w:rsidRPr="00291DC7">
        <w:rPr>
          <w:rFonts w:eastAsia="Times New Roman" w:cs="Arial"/>
          <w:b w:val="0"/>
          <w:bCs w:val="0"/>
          <w:color w:val="000000" w:themeColor="text1"/>
          <w:sz w:val="18"/>
          <w:szCs w:val="18"/>
          <w:lang w:val="en-US"/>
        </w:rPr>
        <w:t>tổ</w:t>
      </w:r>
      <w:r w:rsidRPr="00291DC7">
        <w:rPr>
          <w:rFonts w:eastAsia="Times New Roman" w:cs="Arial"/>
          <w:b w:val="0"/>
          <w:bCs w:val="0"/>
          <w:color w:val="000000" w:themeColor="text1"/>
          <w:sz w:val="18"/>
          <w:szCs w:val="18"/>
        </w:rPr>
        <w:t xml:space="preserve"> </w:t>
      </w:r>
      <w:r w:rsidRPr="00291DC7">
        <w:rPr>
          <w:rFonts w:eastAsia="Times New Roman" w:cs="Arial"/>
          <w:b w:val="0"/>
          <w:bCs w:val="0"/>
          <w:color w:val="000000" w:themeColor="text1"/>
          <w:sz w:val="18"/>
          <w:szCs w:val="18"/>
          <w:lang w:val="en-US"/>
        </w:rPr>
        <w:t>chức</w:t>
      </w:r>
      <w:r w:rsidRPr="00291DC7">
        <w:rPr>
          <w:rFonts w:eastAsia="Times New Roman" w:cs="Arial"/>
          <w:b w:val="0"/>
          <w:bCs w:val="0"/>
          <w:color w:val="000000" w:themeColor="text1"/>
          <w:sz w:val="18"/>
          <w:szCs w:val="18"/>
        </w:rPr>
        <w:t xml:space="preserve"> </w:t>
      </w:r>
      <w:r w:rsidRPr="00291DC7">
        <w:rPr>
          <w:rFonts w:eastAsia="Times New Roman" w:cs="Arial"/>
          <w:b w:val="0"/>
          <w:bCs w:val="0"/>
          <w:color w:val="000000" w:themeColor="text1"/>
          <w:sz w:val="18"/>
          <w:szCs w:val="18"/>
          <w:lang w:val="en-US"/>
        </w:rPr>
        <w:t>t</w:t>
      </w:r>
      <w:r w:rsidRPr="00291DC7">
        <w:rPr>
          <w:rFonts w:eastAsia="Times New Roman" w:cs="Arial"/>
          <w:b w:val="0"/>
          <w:bCs w:val="0"/>
          <w:color w:val="000000" w:themeColor="text1"/>
          <w:sz w:val="18"/>
          <w:szCs w:val="18"/>
        </w:rPr>
        <w:t>í</w:t>
      </w:r>
      <w:r w:rsidRPr="00291DC7">
        <w:rPr>
          <w:rFonts w:eastAsia="Times New Roman" w:cs="Arial"/>
          <w:b w:val="0"/>
          <w:bCs w:val="0"/>
          <w:color w:val="000000" w:themeColor="text1"/>
          <w:sz w:val="18"/>
          <w:szCs w:val="18"/>
          <w:lang w:val="en-US"/>
        </w:rPr>
        <w:t>n</w:t>
      </w:r>
      <w:r w:rsidRPr="00291DC7">
        <w:rPr>
          <w:rFonts w:eastAsia="Times New Roman" w:cs="Arial"/>
          <w:b w:val="0"/>
          <w:bCs w:val="0"/>
          <w:color w:val="000000" w:themeColor="text1"/>
          <w:sz w:val="18"/>
          <w:szCs w:val="18"/>
        </w:rPr>
        <w:t xml:space="preserve"> </w:t>
      </w:r>
      <w:r w:rsidRPr="00291DC7">
        <w:rPr>
          <w:rFonts w:eastAsia="Times New Roman" w:cs="Arial"/>
          <w:b w:val="0"/>
          <w:bCs w:val="0"/>
          <w:color w:val="000000" w:themeColor="text1"/>
          <w:sz w:val="18"/>
          <w:szCs w:val="18"/>
          <w:lang w:val="en-US"/>
        </w:rPr>
        <w:t>dụng</w:t>
      </w:r>
      <w:r w:rsidRPr="00291DC7">
        <w:rPr>
          <w:rFonts w:eastAsia="Times New Roman" w:cs="Arial"/>
          <w:b w:val="0"/>
          <w:bCs w:val="0"/>
          <w:color w:val="000000" w:themeColor="text1"/>
          <w:sz w:val="18"/>
          <w:szCs w:val="18"/>
        </w:rPr>
        <w:t xml:space="preserve">), </w:t>
      </w:r>
      <w:r w:rsidRPr="00291DC7">
        <w:rPr>
          <w:rFonts w:eastAsia="Times New Roman" w:cs="Arial"/>
          <w:b w:val="0"/>
          <w:bCs w:val="0"/>
          <w:color w:val="000000" w:themeColor="text1"/>
          <w:sz w:val="18"/>
          <w:szCs w:val="18"/>
          <w:lang w:val="en-US"/>
        </w:rPr>
        <w:t>hộ</w:t>
      </w:r>
      <w:r w:rsidRPr="00291DC7">
        <w:rPr>
          <w:rFonts w:eastAsia="Times New Roman" w:cs="Arial"/>
          <w:b w:val="0"/>
          <w:bCs w:val="0"/>
          <w:color w:val="000000" w:themeColor="text1"/>
          <w:sz w:val="18"/>
          <w:szCs w:val="18"/>
        </w:rPr>
        <w:t xml:space="preserve"> </w:t>
      </w:r>
      <w:r w:rsidRPr="00291DC7">
        <w:rPr>
          <w:rFonts w:eastAsia="Times New Roman" w:cs="Arial"/>
          <w:b w:val="0"/>
          <w:bCs w:val="0"/>
          <w:color w:val="000000" w:themeColor="text1"/>
          <w:sz w:val="18"/>
          <w:szCs w:val="18"/>
          <w:lang w:val="en-US"/>
        </w:rPr>
        <w:t>kinh</w:t>
      </w:r>
      <w:r w:rsidRPr="00291DC7">
        <w:rPr>
          <w:rFonts w:eastAsia="Times New Roman" w:cs="Arial"/>
          <w:b w:val="0"/>
          <w:bCs w:val="0"/>
          <w:color w:val="000000" w:themeColor="text1"/>
          <w:sz w:val="18"/>
          <w:szCs w:val="18"/>
        </w:rPr>
        <w:t xml:space="preserve"> </w:t>
      </w:r>
      <w:r w:rsidRPr="00291DC7">
        <w:rPr>
          <w:rFonts w:eastAsia="Times New Roman" w:cs="Arial"/>
          <w:b w:val="0"/>
          <w:bCs w:val="0"/>
          <w:color w:val="000000" w:themeColor="text1"/>
          <w:sz w:val="18"/>
          <w:szCs w:val="18"/>
          <w:lang w:val="en-US"/>
        </w:rPr>
        <w:t>doanh</w:t>
      </w:r>
      <w:r w:rsidRPr="00291DC7">
        <w:rPr>
          <w:rFonts w:eastAsia="Times New Roman" w:cs="Arial"/>
          <w:b w:val="0"/>
          <w:bCs w:val="0"/>
          <w:color w:val="000000" w:themeColor="text1"/>
          <w:sz w:val="18"/>
          <w:szCs w:val="18"/>
        </w:rPr>
        <w:t xml:space="preserve"> </w:t>
      </w:r>
      <w:r w:rsidRPr="00291DC7">
        <w:rPr>
          <w:rFonts w:eastAsia="Times New Roman" w:cs="Arial"/>
          <w:b w:val="0"/>
          <w:bCs w:val="0"/>
          <w:color w:val="000000" w:themeColor="text1"/>
          <w:sz w:val="18"/>
          <w:szCs w:val="18"/>
          <w:lang w:val="en-US"/>
        </w:rPr>
        <w:t>v</w:t>
      </w:r>
      <w:r w:rsidRPr="00291DC7">
        <w:rPr>
          <w:rFonts w:eastAsia="Times New Roman" w:cs="Arial"/>
          <w:b w:val="0"/>
          <w:bCs w:val="0"/>
          <w:color w:val="000000" w:themeColor="text1"/>
          <w:sz w:val="18"/>
          <w:szCs w:val="18"/>
        </w:rPr>
        <w:t xml:space="preserve">à </w:t>
      </w:r>
      <w:r w:rsidRPr="00291DC7">
        <w:rPr>
          <w:rFonts w:eastAsia="Times New Roman" w:cs="Arial"/>
          <w:b w:val="0"/>
          <w:bCs w:val="0"/>
          <w:color w:val="000000" w:themeColor="text1"/>
          <w:sz w:val="18"/>
          <w:szCs w:val="18"/>
          <w:lang w:val="en-US"/>
        </w:rPr>
        <w:t>kh</w:t>
      </w:r>
      <w:r w:rsidRPr="00291DC7">
        <w:rPr>
          <w:rFonts w:eastAsia="Times New Roman" w:cs="Arial"/>
          <w:b w:val="0"/>
          <w:bCs w:val="0"/>
          <w:color w:val="000000" w:themeColor="text1"/>
          <w:sz w:val="18"/>
          <w:szCs w:val="18"/>
        </w:rPr>
        <w:t>á</w:t>
      </w:r>
      <w:r w:rsidRPr="00291DC7">
        <w:rPr>
          <w:rFonts w:eastAsia="Times New Roman" w:cs="Arial"/>
          <w:b w:val="0"/>
          <w:bCs w:val="0"/>
          <w:color w:val="000000" w:themeColor="text1"/>
          <w:sz w:val="18"/>
          <w:szCs w:val="18"/>
          <w:lang w:val="en-US"/>
        </w:rPr>
        <w:t>ch</w:t>
      </w:r>
      <w:r w:rsidRPr="00291DC7">
        <w:rPr>
          <w:rFonts w:eastAsia="Times New Roman" w:cs="Arial"/>
          <w:b w:val="0"/>
          <w:bCs w:val="0"/>
          <w:color w:val="000000" w:themeColor="text1"/>
          <w:sz w:val="18"/>
          <w:szCs w:val="18"/>
        </w:rPr>
        <w:t xml:space="preserve"> </w:t>
      </w:r>
      <w:r w:rsidRPr="00291DC7">
        <w:rPr>
          <w:rFonts w:eastAsia="Times New Roman" w:cs="Arial"/>
          <w:b w:val="0"/>
          <w:bCs w:val="0"/>
          <w:color w:val="000000" w:themeColor="text1"/>
          <w:sz w:val="18"/>
          <w:szCs w:val="18"/>
          <w:lang w:val="en-US"/>
        </w:rPr>
        <w:t>h</w:t>
      </w:r>
      <w:r w:rsidRPr="00291DC7">
        <w:rPr>
          <w:rFonts w:eastAsia="Times New Roman" w:cs="Arial"/>
          <w:b w:val="0"/>
          <w:bCs w:val="0"/>
          <w:color w:val="000000" w:themeColor="text1"/>
          <w:sz w:val="18"/>
          <w:szCs w:val="18"/>
        </w:rPr>
        <w:t>à</w:t>
      </w:r>
      <w:r w:rsidRPr="00291DC7">
        <w:rPr>
          <w:rFonts w:eastAsia="Times New Roman" w:cs="Arial"/>
          <w:b w:val="0"/>
          <w:bCs w:val="0"/>
          <w:color w:val="000000" w:themeColor="text1"/>
          <w:sz w:val="18"/>
          <w:szCs w:val="18"/>
          <w:lang w:val="en-US"/>
        </w:rPr>
        <w:t>ng</w:t>
      </w:r>
      <w:r w:rsidRPr="00291DC7">
        <w:rPr>
          <w:rFonts w:eastAsia="Times New Roman" w:cs="Arial"/>
          <w:b w:val="0"/>
          <w:bCs w:val="0"/>
          <w:color w:val="000000" w:themeColor="text1"/>
          <w:sz w:val="18"/>
          <w:szCs w:val="18"/>
        </w:rPr>
        <w:t xml:space="preserve"> </w:t>
      </w:r>
      <w:r w:rsidRPr="00291DC7">
        <w:rPr>
          <w:rFonts w:eastAsia="Times New Roman" w:cs="Arial"/>
          <w:b w:val="0"/>
          <w:bCs w:val="0"/>
          <w:color w:val="000000" w:themeColor="text1"/>
          <w:sz w:val="18"/>
          <w:szCs w:val="18"/>
          <w:lang w:val="en-US"/>
        </w:rPr>
        <w:t>c</w:t>
      </w:r>
      <w:r w:rsidRPr="00291DC7">
        <w:rPr>
          <w:rFonts w:eastAsia="Times New Roman" w:cs="Arial"/>
          <w:b w:val="0"/>
          <w:bCs w:val="0"/>
          <w:color w:val="000000" w:themeColor="text1"/>
          <w:sz w:val="18"/>
          <w:szCs w:val="18"/>
        </w:rPr>
        <w:t xml:space="preserve">á </w:t>
      </w:r>
      <w:r w:rsidRPr="00291DC7">
        <w:rPr>
          <w:rFonts w:eastAsia="Times New Roman" w:cs="Arial"/>
          <w:b w:val="0"/>
          <w:bCs w:val="0"/>
          <w:color w:val="000000" w:themeColor="text1"/>
          <w:sz w:val="18"/>
          <w:szCs w:val="18"/>
          <w:lang w:val="en-US"/>
        </w:rPr>
        <w:t>nh</w:t>
      </w:r>
      <w:r w:rsidRPr="00291DC7">
        <w:rPr>
          <w:rFonts w:eastAsia="Times New Roman" w:cs="Arial"/>
          <w:b w:val="0"/>
          <w:bCs w:val="0"/>
          <w:color w:val="000000" w:themeColor="text1"/>
          <w:sz w:val="18"/>
          <w:szCs w:val="18"/>
        </w:rPr>
        <w:t>â</w:t>
      </w:r>
      <w:r w:rsidRPr="00291DC7">
        <w:rPr>
          <w:rFonts w:eastAsia="Times New Roman" w:cs="Arial"/>
          <w:b w:val="0"/>
          <w:bCs w:val="0"/>
          <w:color w:val="000000" w:themeColor="text1"/>
          <w:sz w:val="18"/>
          <w:szCs w:val="18"/>
          <w:lang w:val="en-US"/>
        </w:rPr>
        <w:t>n</w:t>
      </w:r>
      <w:r w:rsidR="00291DC7" w:rsidRPr="00291DC7">
        <w:rPr>
          <w:rFonts w:eastAsia="Times New Roman" w:cs="Arial"/>
          <w:b w:val="0"/>
          <w:bCs w:val="0"/>
          <w:color w:val="000000" w:themeColor="text1"/>
          <w:sz w:val="18"/>
          <w:szCs w:val="18"/>
        </w:rPr>
        <w:t xml:space="preserve"> đ</w:t>
      </w:r>
      <w:r w:rsidR="00291DC7" w:rsidRPr="00291DC7">
        <w:rPr>
          <w:rFonts w:eastAsia="Times New Roman" w:cs="Arial"/>
          <w:b w:val="0"/>
          <w:bCs w:val="0"/>
          <w:color w:val="000000" w:themeColor="text1"/>
          <w:sz w:val="18"/>
          <w:szCs w:val="18"/>
          <w:lang w:val="en-US"/>
        </w:rPr>
        <w:t>ang</w:t>
      </w:r>
      <w:r w:rsidR="00291DC7" w:rsidRPr="00291DC7">
        <w:rPr>
          <w:rFonts w:eastAsia="Times New Roman" w:cs="Arial"/>
          <w:b w:val="0"/>
          <w:bCs w:val="0"/>
          <w:color w:val="000000" w:themeColor="text1"/>
          <w:sz w:val="18"/>
          <w:szCs w:val="18"/>
        </w:rPr>
        <w:t xml:space="preserve"> </w:t>
      </w:r>
      <w:r w:rsidRPr="00291DC7">
        <w:rPr>
          <w:rFonts w:eastAsia="Times New Roman" w:cs="Arial"/>
          <w:b w:val="0"/>
          <w:bCs w:val="0"/>
          <w:color w:val="000000" w:themeColor="text1"/>
          <w:sz w:val="18"/>
          <w:szCs w:val="18"/>
          <w:lang w:val="en-US"/>
        </w:rPr>
        <w:t>hoạt</w:t>
      </w:r>
      <w:r w:rsidRPr="00291DC7">
        <w:rPr>
          <w:rFonts w:eastAsia="Times New Roman" w:cs="Arial"/>
          <w:b w:val="0"/>
          <w:bCs w:val="0"/>
          <w:color w:val="000000" w:themeColor="text1"/>
          <w:sz w:val="18"/>
          <w:szCs w:val="18"/>
        </w:rPr>
        <w:t xml:space="preserve"> đ</w:t>
      </w:r>
      <w:r w:rsidRPr="00291DC7">
        <w:rPr>
          <w:rFonts w:eastAsia="Times New Roman" w:cs="Arial"/>
          <w:b w:val="0"/>
          <w:bCs w:val="0"/>
          <w:color w:val="000000" w:themeColor="text1"/>
          <w:sz w:val="18"/>
          <w:szCs w:val="18"/>
          <w:lang w:val="en-US"/>
        </w:rPr>
        <w:t>ộng</w:t>
      </w:r>
      <w:r w:rsidR="000F229D" w:rsidRPr="000F229D">
        <w:rPr>
          <w:rFonts w:eastAsia="Times New Roman" w:cs="Arial"/>
          <w:b w:val="0"/>
          <w:bCs w:val="0"/>
          <w:color w:val="000000" w:themeColor="text1"/>
          <w:sz w:val="18"/>
          <w:szCs w:val="18"/>
        </w:rPr>
        <w:t xml:space="preserve"> </w:t>
      </w:r>
      <w:r w:rsidR="000F229D">
        <w:rPr>
          <w:rFonts w:eastAsia="Times New Roman" w:cs="Arial"/>
          <w:b w:val="0"/>
          <w:bCs w:val="0"/>
          <w:color w:val="000000" w:themeColor="text1"/>
          <w:sz w:val="18"/>
          <w:szCs w:val="18"/>
          <w:lang w:val="en-US"/>
        </w:rPr>
        <w:t>hợp</w:t>
      </w:r>
      <w:r w:rsidR="000F229D" w:rsidRPr="000F229D">
        <w:rPr>
          <w:rFonts w:eastAsia="Times New Roman" w:cs="Arial"/>
          <w:b w:val="0"/>
          <w:bCs w:val="0"/>
          <w:color w:val="000000" w:themeColor="text1"/>
          <w:sz w:val="18"/>
          <w:szCs w:val="18"/>
        </w:rPr>
        <w:t xml:space="preserve"> </w:t>
      </w:r>
      <w:r w:rsidR="000F229D">
        <w:rPr>
          <w:rFonts w:eastAsia="Times New Roman" w:cs="Arial"/>
          <w:b w:val="0"/>
          <w:bCs w:val="0"/>
          <w:color w:val="000000" w:themeColor="text1"/>
          <w:sz w:val="18"/>
          <w:szCs w:val="18"/>
          <w:lang w:val="en-US"/>
        </w:rPr>
        <w:t>ph</w:t>
      </w:r>
      <w:r w:rsidR="000F229D" w:rsidRPr="000F229D">
        <w:rPr>
          <w:rFonts w:eastAsia="Times New Roman" w:cs="Arial"/>
          <w:b w:val="0"/>
          <w:bCs w:val="0"/>
          <w:color w:val="000000" w:themeColor="text1"/>
          <w:sz w:val="18"/>
          <w:szCs w:val="18"/>
        </w:rPr>
        <w:t>á</w:t>
      </w:r>
      <w:r w:rsidR="000F229D">
        <w:rPr>
          <w:rFonts w:eastAsia="Times New Roman" w:cs="Arial"/>
          <w:b w:val="0"/>
          <w:bCs w:val="0"/>
          <w:color w:val="000000" w:themeColor="text1"/>
          <w:sz w:val="18"/>
          <w:szCs w:val="18"/>
          <w:lang w:val="en-US"/>
        </w:rPr>
        <w:t>p</w:t>
      </w:r>
      <w:r w:rsidRPr="00291DC7">
        <w:rPr>
          <w:rFonts w:eastAsia="Times New Roman" w:cs="Arial"/>
          <w:b w:val="0"/>
          <w:bCs w:val="0"/>
          <w:color w:val="000000" w:themeColor="text1"/>
          <w:sz w:val="18"/>
          <w:szCs w:val="18"/>
        </w:rPr>
        <w:t xml:space="preserve"> </w:t>
      </w:r>
      <w:r w:rsidR="000F229D">
        <w:rPr>
          <w:rFonts w:eastAsia="Times New Roman" w:cs="Arial"/>
          <w:b w:val="0"/>
          <w:bCs w:val="0"/>
          <w:color w:val="000000" w:themeColor="text1"/>
          <w:sz w:val="18"/>
          <w:szCs w:val="18"/>
          <w:lang w:val="en-US"/>
        </w:rPr>
        <w:t>bằng</w:t>
      </w:r>
      <w:r w:rsidRPr="00291DC7">
        <w:rPr>
          <w:rFonts w:eastAsia="Times New Roman" w:cs="Arial"/>
          <w:b w:val="0"/>
          <w:bCs w:val="0"/>
          <w:color w:val="000000" w:themeColor="text1"/>
          <w:sz w:val="18"/>
          <w:szCs w:val="18"/>
        </w:rPr>
        <w:t xml:space="preserve"> </w:t>
      </w:r>
      <w:r w:rsidRPr="00291DC7">
        <w:rPr>
          <w:rFonts w:eastAsia="Times New Roman" w:cs="Arial"/>
          <w:b w:val="0"/>
          <w:bCs w:val="0"/>
          <w:color w:val="000000" w:themeColor="text1"/>
          <w:sz w:val="18"/>
          <w:szCs w:val="18"/>
          <w:lang w:val="en-US"/>
        </w:rPr>
        <w:t>nội</w:t>
      </w:r>
      <w:r w:rsidRPr="00291DC7">
        <w:rPr>
          <w:rFonts w:eastAsia="Times New Roman" w:cs="Arial"/>
          <w:b w:val="0"/>
          <w:bCs w:val="0"/>
          <w:color w:val="000000" w:themeColor="text1"/>
          <w:sz w:val="18"/>
          <w:szCs w:val="18"/>
        </w:rPr>
        <w:t xml:space="preserve"> </w:t>
      </w:r>
      <w:r w:rsidRPr="00291DC7">
        <w:rPr>
          <w:rFonts w:eastAsia="Times New Roman" w:cs="Arial"/>
          <w:b w:val="0"/>
          <w:bCs w:val="0"/>
          <w:color w:val="000000" w:themeColor="text1"/>
          <w:sz w:val="18"/>
          <w:szCs w:val="18"/>
          <w:lang w:val="en-US"/>
        </w:rPr>
        <w:t>tệ</w:t>
      </w:r>
      <w:r w:rsidRPr="00291DC7">
        <w:rPr>
          <w:rFonts w:eastAsia="Times New Roman" w:cs="Arial"/>
          <w:b w:val="0"/>
          <w:bCs w:val="0"/>
          <w:color w:val="000000" w:themeColor="text1"/>
          <w:sz w:val="18"/>
          <w:szCs w:val="18"/>
        </w:rPr>
        <w:t xml:space="preserve"> </w:t>
      </w:r>
      <w:r w:rsidRPr="00291DC7">
        <w:rPr>
          <w:rFonts w:eastAsia="Times New Roman" w:cs="Arial"/>
          <w:b w:val="0"/>
          <w:bCs w:val="0"/>
          <w:color w:val="000000" w:themeColor="text1"/>
          <w:sz w:val="18"/>
          <w:szCs w:val="18"/>
          <w:lang w:val="en-US"/>
        </w:rPr>
        <w:t>của</w:t>
      </w:r>
      <w:r w:rsidRPr="00291DC7">
        <w:rPr>
          <w:rFonts w:eastAsia="Times New Roman" w:cs="Arial"/>
          <w:b w:val="0"/>
          <w:bCs w:val="0"/>
          <w:color w:val="000000" w:themeColor="text1"/>
          <w:sz w:val="18"/>
          <w:szCs w:val="18"/>
        </w:rPr>
        <w:t xml:space="preserve"> </w:t>
      </w:r>
      <w:r w:rsidRPr="00291DC7">
        <w:rPr>
          <w:rFonts w:eastAsia="Times New Roman" w:cs="Arial"/>
          <w:b w:val="0"/>
          <w:bCs w:val="0"/>
          <w:color w:val="000000" w:themeColor="text1"/>
          <w:sz w:val="18"/>
          <w:szCs w:val="18"/>
          <w:lang w:val="en-US"/>
        </w:rPr>
        <w:t>L</w:t>
      </w:r>
      <w:r w:rsidR="003D27CA" w:rsidRPr="00291DC7">
        <w:rPr>
          <w:rFonts w:eastAsia="Times New Roman" w:cs="Arial"/>
          <w:b w:val="0"/>
          <w:bCs w:val="0"/>
          <w:color w:val="000000" w:themeColor="text1"/>
          <w:sz w:val="18"/>
          <w:szCs w:val="18"/>
          <w:lang w:val="en-US"/>
        </w:rPr>
        <w:t>b</w:t>
      </w:r>
      <w:r w:rsidRPr="00291DC7">
        <w:rPr>
          <w:rFonts w:eastAsia="Times New Roman" w:cs="Arial"/>
          <w:b w:val="0"/>
          <w:bCs w:val="0"/>
          <w:color w:val="000000" w:themeColor="text1"/>
          <w:sz w:val="18"/>
          <w:szCs w:val="18"/>
        </w:rPr>
        <w:t xml:space="preserve"> </w:t>
      </w:r>
      <w:r w:rsidRPr="00291DC7">
        <w:rPr>
          <w:rFonts w:eastAsia="Times New Roman" w:cs="Arial"/>
          <w:b w:val="0"/>
          <w:bCs w:val="0"/>
          <w:color w:val="000000" w:themeColor="text1"/>
          <w:sz w:val="18"/>
          <w:szCs w:val="18"/>
          <w:lang w:val="en-US"/>
        </w:rPr>
        <w:t>Nga</w:t>
      </w:r>
      <w:r w:rsidRPr="00291DC7">
        <w:rPr>
          <w:rFonts w:eastAsia="Times New Roman" w:cs="Arial"/>
          <w:b w:val="0"/>
          <w:bCs w:val="0"/>
          <w:color w:val="000000" w:themeColor="text1"/>
          <w:sz w:val="18"/>
          <w:szCs w:val="18"/>
        </w:rPr>
        <w:t xml:space="preserve"> </w:t>
      </w:r>
      <w:r w:rsidRPr="00291DC7">
        <w:rPr>
          <w:rFonts w:eastAsia="Times New Roman" w:cs="Arial"/>
          <w:b w:val="0"/>
          <w:bCs w:val="0"/>
          <w:color w:val="000000" w:themeColor="text1"/>
          <w:sz w:val="18"/>
          <w:szCs w:val="18"/>
          <w:lang w:val="en-US"/>
        </w:rPr>
        <w:t>v</w:t>
      </w:r>
      <w:r w:rsidRPr="00291DC7">
        <w:rPr>
          <w:rFonts w:eastAsia="Times New Roman" w:cs="Arial"/>
          <w:b w:val="0"/>
          <w:bCs w:val="0"/>
          <w:color w:val="000000" w:themeColor="text1"/>
          <w:sz w:val="18"/>
          <w:szCs w:val="18"/>
        </w:rPr>
        <w:t xml:space="preserve">à </w:t>
      </w:r>
      <w:r w:rsidRPr="00291DC7">
        <w:rPr>
          <w:rFonts w:eastAsia="Times New Roman" w:cs="Arial"/>
          <w:b w:val="0"/>
          <w:bCs w:val="0"/>
          <w:color w:val="000000" w:themeColor="text1"/>
          <w:sz w:val="18"/>
          <w:szCs w:val="18"/>
          <w:lang w:val="en-US"/>
        </w:rPr>
        <w:t>ngoại</w:t>
      </w:r>
      <w:r w:rsidRPr="00291DC7">
        <w:rPr>
          <w:rFonts w:eastAsia="Times New Roman" w:cs="Arial"/>
          <w:b w:val="0"/>
          <w:bCs w:val="0"/>
          <w:color w:val="000000" w:themeColor="text1"/>
          <w:sz w:val="18"/>
          <w:szCs w:val="18"/>
        </w:rPr>
        <w:t xml:space="preserve"> </w:t>
      </w:r>
      <w:r w:rsidRPr="00291DC7">
        <w:rPr>
          <w:rFonts w:eastAsia="Times New Roman" w:cs="Arial"/>
          <w:b w:val="0"/>
          <w:bCs w:val="0"/>
          <w:color w:val="000000" w:themeColor="text1"/>
          <w:sz w:val="18"/>
          <w:szCs w:val="18"/>
          <w:lang w:val="en-US"/>
        </w:rPr>
        <w:t>tệ</w:t>
      </w:r>
      <w:r w:rsidRPr="00291DC7">
        <w:rPr>
          <w:rFonts w:eastAsia="Times New Roman" w:cs="Arial"/>
          <w:b w:val="0"/>
          <w:bCs w:val="0"/>
          <w:color w:val="000000" w:themeColor="text1"/>
          <w:sz w:val="18"/>
          <w:szCs w:val="18"/>
        </w:rPr>
        <w:t xml:space="preserve"> </w:t>
      </w:r>
      <w:r w:rsidRPr="00291DC7">
        <w:rPr>
          <w:rFonts w:eastAsia="Times New Roman" w:cs="Arial"/>
          <w:b w:val="0"/>
          <w:bCs w:val="0"/>
          <w:color w:val="000000" w:themeColor="text1"/>
          <w:sz w:val="18"/>
          <w:szCs w:val="18"/>
          <w:lang w:val="en-US"/>
        </w:rPr>
        <w:t>tr</w:t>
      </w:r>
      <w:r w:rsidRPr="00291DC7">
        <w:rPr>
          <w:rFonts w:eastAsia="Times New Roman" w:cs="Arial"/>
          <w:b w:val="0"/>
          <w:bCs w:val="0"/>
          <w:color w:val="000000" w:themeColor="text1"/>
          <w:sz w:val="18"/>
          <w:szCs w:val="18"/>
        </w:rPr>
        <w:t>ê</w:t>
      </w:r>
      <w:r w:rsidRPr="00291DC7">
        <w:rPr>
          <w:rFonts w:eastAsia="Times New Roman" w:cs="Arial"/>
          <w:b w:val="0"/>
          <w:bCs w:val="0"/>
          <w:color w:val="000000" w:themeColor="text1"/>
          <w:sz w:val="18"/>
          <w:szCs w:val="18"/>
          <w:lang w:val="en-US"/>
        </w:rPr>
        <w:t>n</w:t>
      </w:r>
      <w:r w:rsidRPr="00291DC7">
        <w:rPr>
          <w:rFonts w:eastAsia="Times New Roman" w:cs="Arial"/>
          <w:b w:val="0"/>
          <w:bCs w:val="0"/>
          <w:color w:val="000000" w:themeColor="text1"/>
          <w:sz w:val="18"/>
          <w:szCs w:val="18"/>
        </w:rPr>
        <w:t xml:space="preserve"> </w:t>
      </w:r>
      <w:r w:rsidRPr="00291DC7">
        <w:rPr>
          <w:rFonts w:eastAsia="Times New Roman" w:cs="Arial"/>
          <w:b w:val="0"/>
          <w:bCs w:val="0"/>
          <w:color w:val="000000" w:themeColor="text1"/>
          <w:sz w:val="18"/>
          <w:szCs w:val="18"/>
          <w:lang w:val="en-US"/>
        </w:rPr>
        <w:t>c</w:t>
      </w:r>
      <w:r w:rsidRPr="00291DC7">
        <w:rPr>
          <w:rFonts w:eastAsia="Times New Roman" w:cs="Arial"/>
          <w:b w:val="0"/>
          <w:bCs w:val="0"/>
          <w:color w:val="000000" w:themeColor="text1"/>
          <w:sz w:val="18"/>
          <w:szCs w:val="18"/>
        </w:rPr>
        <w:t xml:space="preserve">ơ </w:t>
      </w:r>
      <w:r w:rsidRPr="00291DC7">
        <w:rPr>
          <w:rFonts w:eastAsia="Times New Roman" w:cs="Arial"/>
          <w:b w:val="0"/>
          <w:bCs w:val="0"/>
          <w:color w:val="000000" w:themeColor="text1"/>
          <w:sz w:val="18"/>
          <w:szCs w:val="18"/>
          <w:lang w:val="en-US"/>
        </w:rPr>
        <w:t>sở</w:t>
      </w:r>
      <w:r w:rsidRPr="00291DC7">
        <w:rPr>
          <w:rFonts w:eastAsia="Times New Roman" w:cs="Arial"/>
          <w:b w:val="0"/>
          <w:bCs w:val="0"/>
          <w:color w:val="000000" w:themeColor="text1"/>
          <w:sz w:val="18"/>
          <w:szCs w:val="18"/>
        </w:rPr>
        <w:t xml:space="preserve"> </w:t>
      </w:r>
      <w:r w:rsidRPr="00291DC7">
        <w:rPr>
          <w:rFonts w:eastAsia="Times New Roman" w:cs="Arial"/>
          <w:b w:val="0"/>
          <w:bCs w:val="0"/>
          <w:color w:val="000000" w:themeColor="text1"/>
          <w:sz w:val="18"/>
          <w:szCs w:val="18"/>
          <w:lang w:val="en-US"/>
        </w:rPr>
        <w:t>luật</w:t>
      </w:r>
      <w:r w:rsidRPr="00291DC7">
        <w:rPr>
          <w:rFonts w:eastAsia="Times New Roman" w:cs="Arial"/>
          <w:b w:val="0"/>
          <w:bCs w:val="0"/>
          <w:color w:val="000000" w:themeColor="text1"/>
          <w:sz w:val="18"/>
          <w:szCs w:val="18"/>
        </w:rPr>
        <w:t xml:space="preserve"> </w:t>
      </w:r>
      <w:r w:rsidRPr="00291DC7">
        <w:rPr>
          <w:rFonts w:eastAsia="Times New Roman" w:cs="Arial"/>
          <w:b w:val="0"/>
          <w:bCs w:val="0"/>
          <w:color w:val="000000" w:themeColor="text1"/>
          <w:sz w:val="18"/>
          <w:szCs w:val="18"/>
          <w:lang w:val="en-US"/>
        </w:rPr>
        <w:t>ph</w:t>
      </w:r>
      <w:r w:rsidRPr="00291DC7">
        <w:rPr>
          <w:rFonts w:eastAsia="Times New Roman" w:cs="Arial"/>
          <w:b w:val="0"/>
          <w:bCs w:val="0"/>
          <w:color w:val="000000" w:themeColor="text1"/>
          <w:sz w:val="18"/>
          <w:szCs w:val="18"/>
        </w:rPr>
        <w:t>á</w:t>
      </w:r>
      <w:r w:rsidRPr="00291DC7">
        <w:rPr>
          <w:rFonts w:eastAsia="Times New Roman" w:cs="Arial"/>
          <w:b w:val="0"/>
          <w:bCs w:val="0"/>
          <w:color w:val="000000" w:themeColor="text1"/>
          <w:sz w:val="18"/>
          <w:szCs w:val="18"/>
          <w:lang w:val="en-US"/>
        </w:rPr>
        <w:t>p</w:t>
      </w:r>
      <w:r w:rsidRPr="00291DC7">
        <w:rPr>
          <w:rFonts w:eastAsia="Times New Roman" w:cs="Arial"/>
          <w:b w:val="0"/>
          <w:bCs w:val="0"/>
          <w:color w:val="000000" w:themeColor="text1"/>
          <w:sz w:val="18"/>
          <w:szCs w:val="18"/>
        </w:rPr>
        <w:t xml:space="preserve"> </w:t>
      </w:r>
      <w:r w:rsidRPr="00291DC7">
        <w:rPr>
          <w:rFonts w:eastAsia="Times New Roman" w:cs="Arial"/>
          <w:b w:val="0"/>
          <w:bCs w:val="0"/>
          <w:color w:val="000000" w:themeColor="text1"/>
          <w:sz w:val="18"/>
          <w:szCs w:val="18"/>
          <w:lang w:val="en-US"/>
        </w:rPr>
        <w:t>Li</w:t>
      </w:r>
      <w:r w:rsidRPr="00291DC7">
        <w:rPr>
          <w:rFonts w:eastAsia="Times New Roman" w:cs="Arial"/>
          <w:b w:val="0"/>
          <w:bCs w:val="0"/>
          <w:color w:val="000000" w:themeColor="text1"/>
          <w:sz w:val="18"/>
          <w:szCs w:val="18"/>
        </w:rPr>
        <w:t>ê</w:t>
      </w:r>
      <w:r w:rsidRPr="00291DC7">
        <w:rPr>
          <w:rFonts w:eastAsia="Times New Roman" w:cs="Arial"/>
          <w:b w:val="0"/>
          <w:bCs w:val="0"/>
          <w:color w:val="000000" w:themeColor="text1"/>
          <w:sz w:val="18"/>
          <w:szCs w:val="18"/>
          <w:lang w:val="en-US"/>
        </w:rPr>
        <w:t>n</w:t>
      </w:r>
      <w:r w:rsidRPr="00291DC7">
        <w:rPr>
          <w:rFonts w:eastAsia="Times New Roman" w:cs="Arial"/>
          <w:b w:val="0"/>
          <w:bCs w:val="0"/>
          <w:color w:val="000000" w:themeColor="text1"/>
          <w:sz w:val="18"/>
          <w:szCs w:val="18"/>
        </w:rPr>
        <w:t xml:space="preserve"> </w:t>
      </w:r>
      <w:r w:rsidRPr="00291DC7">
        <w:rPr>
          <w:rFonts w:eastAsia="Times New Roman" w:cs="Arial"/>
          <w:b w:val="0"/>
          <w:bCs w:val="0"/>
          <w:color w:val="000000" w:themeColor="text1"/>
          <w:sz w:val="18"/>
          <w:szCs w:val="18"/>
          <w:lang w:val="en-US"/>
        </w:rPr>
        <w:t>bang</w:t>
      </w:r>
      <w:r w:rsidRPr="00291DC7">
        <w:rPr>
          <w:rFonts w:eastAsia="Times New Roman" w:cs="Arial"/>
          <w:b w:val="0"/>
          <w:bCs w:val="0"/>
          <w:color w:val="000000" w:themeColor="text1"/>
          <w:sz w:val="18"/>
          <w:szCs w:val="18"/>
        </w:rPr>
        <w:t xml:space="preserve"> </w:t>
      </w:r>
      <w:r w:rsidRPr="00291DC7">
        <w:rPr>
          <w:rFonts w:eastAsia="Times New Roman" w:cs="Arial"/>
          <w:b w:val="0"/>
          <w:bCs w:val="0"/>
          <w:color w:val="000000" w:themeColor="text1"/>
          <w:sz w:val="18"/>
          <w:szCs w:val="18"/>
          <w:lang w:val="en-US"/>
        </w:rPr>
        <w:t>Nga</w:t>
      </w:r>
      <w:r w:rsidR="00291DC7" w:rsidRPr="00291DC7">
        <w:rPr>
          <w:rFonts w:eastAsia="Times New Roman" w:cs="Arial"/>
          <w:b w:val="0"/>
          <w:bCs w:val="0"/>
          <w:color w:val="000000" w:themeColor="text1"/>
          <w:sz w:val="18"/>
          <w:szCs w:val="18"/>
        </w:rPr>
        <w:t xml:space="preserve"> </w:t>
      </w:r>
      <w:r w:rsidR="00291DC7" w:rsidRPr="00291DC7">
        <w:rPr>
          <w:rFonts w:eastAsia="Times New Roman" w:cs="Arial"/>
          <w:b w:val="0"/>
          <w:bCs w:val="0"/>
          <w:color w:val="000000" w:themeColor="text1"/>
          <w:sz w:val="18"/>
          <w:szCs w:val="18"/>
          <w:lang w:val="en-US"/>
        </w:rPr>
        <w:t>v</w:t>
      </w:r>
      <w:r w:rsidR="00291DC7" w:rsidRPr="00291DC7">
        <w:rPr>
          <w:rFonts w:eastAsia="Times New Roman" w:cs="Arial"/>
          <w:b w:val="0"/>
          <w:bCs w:val="0"/>
          <w:color w:val="000000" w:themeColor="text1"/>
          <w:sz w:val="18"/>
          <w:szCs w:val="18"/>
        </w:rPr>
        <w:t xml:space="preserve">à </w:t>
      </w:r>
      <w:r w:rsidR="00291DC7" w:rsidRPr="00291DC7">
        <w:rPr>
          <w:rFonts w:eastAsia="Times New Roman" w:cs="Arial"/>
          <w:b w:val="0"/>
          <w:bCs w:val="0"/>
          <w:color w:val="000000" w:themeColor="text1"/>
          <w:sz w:val="18"/>
          <w:szCs w:val="18"/>
          <w:lang w:val="en-US"/>
        </w:rPr>
        <w:t>mở</w:t>
      </w:r>
      <w:r w:rsidR="00291DC7" w:rsidRPr="00291DC7">
        <w:rPr>
          <w:rFonts w:eastAsia="Times New Roman" w:cs="Arial"/>
          <w:b w:val="0"/>
          <w:bCs w:val="0"/>
          <w:color w:val="000000" w:themeColor="text1"/>
          <w:sz w:val="18"/>
          <w:szCs w:val="18"/>
        </w:rPr>
        <w:t xml:space="preserve"> </w:t>
      </w:r>
      <w:r w:rsidRPr="00291DC7">
        <w:rPr>
          <w:rFonts w:eastAsia="Times New Roman" w:cs="Arial"/>
          <w:b w:val="0"/>
          <w:bCs w:val="0"/>
          <w:color w:val="000000" w:themeColor="text1"/>
          <w:sz w:val="18"/>
          <w:szCs w:val="18"/>
          <w:lang w:val="en-US"/>
        </w:rPr>
        <w:t>t</w:t>
      </w:r>
      <w:r w:rsidRPr="00291DC7">
        <w:rPr>
          <w:rFonts w:eastAsia="Times New Roman" w:cs="Arial"/>
          <w:b w:val="0"/>
          <w:bCs w:val="0"/>
          <w:color w:val="000000" w:themeColor="text1"/>
          <w:sz w:val="18"/>
          <w:szCs w:val="18"/>
        </w:rPr>
        <w:t>à</w:t>
      </w:r>
      <w:r w:rsidRPr="00291DC7">
        <w:rPr>
          <w:rFonts w:eastAsia="Times New Roman" w:cs="Arial"/>
          <w:b w:val="0"/>
          <w:bCs w:val="0"/>
          <w:color w:val="000000" w:themeColor="text1"/>
          <w:sz w:val="18"/>
          <w:szCs w:val="18"/>
          <w:lang w:val="en-US"/>
        </w:rPr>
        <w:t>i</w:t>
      </w:r>
      <w:r w:rsidRPr="00291DC7">
        <w:rPr>
          <w:rFonts w:eastAsia="Times New Roman" w:cs="Arial"/>
          <w:b w:val="0"/>
          <w:bCs w:val="0"/>
          <w:color w:val="000000" w:themeColor="text1"/>
          <w:sz w:val="18"/>
          <w:szCs w:val="18"/>
        </w:rPr>
        <w:t xml:space="preserve"> </w:t>
      </w:r>
      <w:r w:rsidRPr="00291DC7">
        <w:rPr>
          <w:rFonts w:eastAsia="Times New Roman" w:cs="Arial"/>
          <w:b w:val="0"/>
          <w:bCs w:val="0"/>
          <w:color w:val="000000" w:themeColor="text1"/>
          <w:sz w:val="18"/>
          <w:szCs w:val="18"/>
          <w:lang w:val="en-US"/>
        </w:rPr>
        <w:t>khoản</w:t>
      </w:r>
      <w:r w:rsidRPr="00291DC7">
        <w:rPr>
          <w:rFonts w:eastAsia="Times New Roman" w:cs="Arial"/>
          <w:b w:val="0"/>
          <w:bCs w:val="0"/>
          <w:color w:val="000000" w:themeColor="text1"/>
          <w:sz w:val="18"/>
          <w:szCs w:val="18"/>
        </w:rPr>
        <w:t xml:space="preserve"> </w:t>
      </w:r>
      <w:r w:rsidRPr="00291DC7">
        <w:rPr>
          <w:rFonts w:eastAsia="Times New Roman" w:cs="Arial"/>
          <w:b w:val="0"/>
          <w:bCs w:val="0"/>
          <w:color w:val="000000" w:themeColor="text1"/>
          <w:sz w:val="18"/>
          <w:szCs w:val="18"/>
          <w:lang w:val="en-US"/>
        </w:rPr>
        <w:t>tại</w:t>
      </w:r>
      <w:r w:rsidRPr="00291DC7">
        <w:rPr>
          <w:rFonts w:eastAsia="Times New Roman" w:cs="Arial"/>
          <w:b w:val="0"/>
          <w:bCs w:val="0"/>
          <w:color w:val="000000" w:themeColor="text1"/>
          <w:sz w:val="18"/>
          <w:szCs w:val="18"/>
        </w:rPr>
        <w:t xml:space="preserve"> </w:t>
      </w:r>
      <w:r w:rsidRPr="00291DC7">
        <w:rPr>
          <w:rFonts w:eastAsia="Times New Roman" w:cs="Arial"/>
          <w:b w:val="0"/>
          <w:bCs w:val="0"/>
          <w:color w:val="000000" w:themeColor="text1"/>
          <w:sz w:val="18"/>
          <w:szCs w:val="18"/>
          <w:lang w:val="en-US"/>
        </w:rPr>
        <w:t>c</w:t>
      </w:r>
      <w:r w:rsidRPr="00291DC7">
        <w:rPr>
          <w:rFonts w:eastAsia="Times New Roman" w:cs="Arial"/>
          <w:b w:val="0"/>
          <w:bCs w:val="0"/>
          <w:color w:val="000000" w:themeColor="text1"/>
          <w:sz w:val="18"/>
          <w:szCs w:val="18"/>
        </w:rPr>
        <w:t>á</w:t>
      </w:r>
      <w:r w:rsidRPr="00291DC7">
        <w:rPr>
          <w:rFonts w:eastAsia="Times New Roman" w:cs="Arial"/>
          <w:b w:val="0"/>
          <w:bCs w:val="0"/>
          <w:color w:val="000000" w:themeColor="text1"/>
          <w:sz w:val="18"/>
          <w:szCs w:val="18"/>
          <w:lang w:val="en-US"/>
        </w:rPr>
        <w:t>c</w:t>
      </w:r>
      <w:r w:rsidRPr="00291DC7">
        <w:rPr>
          <w:rFonts w:eastAsia="Times New Roman" w:cs="Arial"/>
          <w:b w:val="0"/>
          <w:bCs w:val="0"/>
          <w:color w:val="000000" w:themeColor="text1"/>
          <w:sz w:val="18"/>
          <w:szCs w:val="18"/>
        </w:rPr>
        <w:t xml:space="preserve"> </w:t>
      </w:r>
      <w:r w:rsidRPr="00291DC7">
        <w:rPr>
          <w:rFonts w:eastAsia="Times New Roman" w:cs="Arial"/>
          <w:b w:val="0"/>
          <w:bCs w:val="0"/>
          <w:color w:val="000000" w:themeColor="text1"/>
          <w:sz w:val="18"/>
          <w:szCs w:val="18"/>
          <w:lang w:val="en-US"/>
        </w:rPr>
        <w:t>chi</w:t>
      </w:r>
      <w:r w:rsidRPr="00291DC7">
        <w:rPr>
          <w:rFonts w:eastAsia="Times New Roman" w:cs="Arial"/>
          <w:b w:val="0"/>
          <w:bCs w:val="0"/>
          <w:color w:val="000000" w:themeColor="text1"/>
          <w:sz w:val="18"/>
          <w:szCs w:val="18"/>
        </w:rPr>
        <w:t xml:space="preserve"> </w:t>
      </w:r>
      <w:r w:rsidRPr="00291DC7">
        <w:rPr>
          <w:rFonts w:eastAsia="Times New Roman" w:cs="Arial"/>
          <w:b w:val="0"/>
          <w:bCs w:val="0"/>
          <w:color w:val="000000" w:themeColor="text1"/>
          <w:sz w:val="18"/>
          <w:szCs w:val="18"/>
          <w:lang w:val="en-US"/>
        </w:rPr>
        <w:t>nh</w:t>
      </w:r>
      <w:r w:rsidRPr="00291DC7">
        <w:rPr>
          <w:rFonts w:eastAsia="Times New Roman" w:cs="Arial"/>
          <w:b w:val="0"/>
          <w:bCs w:val="0"/>
          <w:color w:val="000000" w:themeColor="text1"/>
          <w:sz w:val="18"/>
          <w:szCs w:val="18"/>
        </w:rPr>
        <w:t>á</w:t>
      </w:r>
      <w:r w:rsidRPr="00291DC7">
        <w:rPr>
          <w:rFonts w:eastAsia="Times New Roman" w:cs="Arial"/>
          <w:b w:val="0"/>
          <w:bCs w:val="0"/>
          <w:color w:val="000000" w:themeColor="text1"/>
          <w:sz w:val="18"/>
          <w:szCs w:val="18"/>
          <w:lang w:val="en-US"/>
        </w:rPr>
        <w:t>nh</w:t>
      </w:r>
      <w:r w:rsidRPr="00291DC7">
        <w:rPr>
          <w:rFonts w:eastAsia="Times New Roman" w:cs="Arial"/>
          <w:b w:val="0"/>
          <w:bCs w:val="0"/>
          <w:color w:val="000000" w:themeColor="text1"/>
          <w:sz w:val="18"/>
          <w:szCs w:val="18"/>
        </w:rPr>
        <w:t xml:space="preserve"> </w:t>
      </w:r>
      <w:r w:rsidRPr="00291DC7">
        <w:rPr>
          <w:rFonts w:eastAsia="Times New Roman" w:cs="Arial"/>
          <w:b w:val="0"/>
          <w:bCs w:val="0"/>
          <w:color w:val="000000" w:themeColor="text1"/>
          <w:sz w:val="18"/>
          <w:szCs w:val="18"/>
          <w:lang w:val="en-US"/>
        </w:rPr>
        <w:t>của</w:t>
      </w:r>
      <w:r w:rsidRPr="00291DC7">
        <w:rPr>
          <w:rFonts w:eastAsia="Times New Roman" w:cs="Arial"/>
          <w:b w:val="0"/>
          <w:bCs w:val="0"/>
          <w:color w:val="000000" w:themeColor="text1"/>
          <w:sz w:val="18"/>
          <w:szCs w:val="18"/>
        </w:rPr>
        <w:t xml:space="preserve"> </w:t>
      </w:r>
      <w:r w:rsidRPr="00291DC7">
        <w:rPr>
          <w:rFonts w:eastAsia="Times New Roman" w:cs="Arial"/>
          <w:b w:val="0"/>
          <w:bCs w:val="0"/>
          <w:color w:val="000000" w:themeColor="text1"/>
          <w:sz w:val="18"/>
          <w:szCs w:val="18"/>
          <w:lang w:val="en-US"/>
        </w:rPr>
        <w:t>Ng</w:t>
      </w:r>
      <w:r w:rsidRPr="00291DC7">
        <w:rPr>
          <w:rFonts w:eastAsia="Times New Roman" w:cs="Arial"/>
          <w:b w:val="0"/>
          <w:bCs w:val="0"/>
          <w:color w:val="000000" w:themeColor="text1"/>
          <w:sz w:val="18"/>
          <w:szCs w:val="18"/>
        </w:rPr>
        <w:t>â</w:t>
      </w:r>
      <w:r w:rsidRPr="00291DC7">
        <w:rPr>
          <w:rFonts w:eastAsia="Times New Roman" w:cs="Arial"/>
          <w:b w:val="0"/>
          <w:bCs w:val="0"/>
          <w:color w:val="000000" w:themeColor="text1"/>
          <w:sz w:val="18"/>
          <w:szCs w:val="18"/>
          <w:lang w:val="en-US"/>
        </w:rPr>
        <w:t>n</w:t>
      </w:r>
      <w:r w:rsidRPr="00291DC7">
        <w:rPr>
          <w:rFonts w:eastAsia="Times New Roman" w:cs="Arial"/>
          <w:b w:val="0"/>
          <w:bCs w:val="0"/>
          <w:color w:val="000000" w:themeColor="text1"/>
          <w:sz w:val="18"/>
          <w:szCs w:val="18"/>
        </w:rPr>
        <w:t xml:space="preserve"> </w:t>
      </w:r>
      <w:r w:rsidRPr="00291DC7">
        <w:rPr>
          <w:rFonts w:eastAsia="Times New Roman" w:cs="Arial"/>
          <w:b w:val="0"/>
          <w:bCs w:val="0"/>
          <w:color w:val="000000" w:themeColor="text1"/>
          <w:sz w:val="18"/>
          <w:szCs w:val="18"/>
          <w:lang w:val="en-US"/>
        </w:rPr>
        <w:t>h</w:t>
      </w:r>
      <w:r w:rsidRPr="00291DC7">
        <w:rPr>
          <w:rFonts w:eastAsia="Times New Roman" w:cs="Arial"/>
          <w:b w:val="0"/>
          <w:bCs w:val="0"/>
          <w:color w:val="000000" w:themeColor="text1"/>
          <w:sz w:val="18"/>
          <w:szCs w:val="18"/>
        </w:rPr>
        <w:t>à</w:t>
      </w:r>
      <w:r w:rsidRPr="00291DC7">
        <w:rPr>
          <w:rFonts w:eastAsia="Times New Roman" w:cs="Arial"/>
          <w:b w:val="0"/>
          <w:bCs w:val="0"/>
          <w:color w:val="000000" w:themeColor="text1"/>
          <w:sz w:val="18"/>
          <w:szCs w:val="18"/>
          <w:lang w:val="en-US"/>
        </w:rPr>
        <w:t>ng</w:t>
      </w:r>
      <w:r w:rsidRPr="00291DC7">
        <w:rPr>
          <w:rFonts w:eastAsia="Times New Roman" w:cs="Arial"/>
          <w:b w:val="0"/>
          <w:bCs w:val="0"/>
          <w:color w:val="000000" w:themeColor="text1"/>
          <w:sz w:val="18"/>
          <w:szCs w:val="18"/>
        </w:rPr>
        <w:t xml:space="preserve"> </w:t>
      </w:r>
      <w:r w:rsidRPr="00291DC7">
        <w:rPr>
          <w:rFonts w:eastAsia="Times New Roman" w:cs="Arial"/>
          <w:b w:val="0"/>
          <w:bCs w:val="0"/>
          <w:color w:val="000000" w:themeColor="text1"/>
          <w:sz w:val="18"/>
          <w:szCs w:val="18"/>
          <w:lang w:val="en-US"/>
        </w:rPr>
        <w:t>TMCP</w:t>
      </w:r>
      <w:r w:rsidRPr="00291DC7">
        <w:rPr>
          <w:rFonts w:eastAsia="Times New Roman" w:cs="Arial"/>
          <w:b w:val="0"/>
          <w:bCs w:val="0"/>
          <w:color w:val="000000" w:themeColor="text1"/>
          <w:sz w:val="18"/>
          <w:szCs w:val="18"/>
        </w:rPr>
        <w:t xml:space="preserve"> «</w:t>
      </w:r>
      <w:r w:rsidRPr="00291DC7">
        <w:rPr>
          <w:rFonts w:eastAsia="Times New Roman" w:cs="Arial"/>
          <w:b w:val="0"/>
          <w:bCs w:val="0"/>
          <w:color w:val="000000" w:themeColor="text1"/>
          <w:sz w:val="18"/>
          <w:szCs w:val="18"/>
          <w:lang w:val="en-US"/>
        </w:rPr>
        <w:t>Solidarnost</w:t>
      </w:r>
      <w:r w:rsidRPr="00291DC7">
        <w:rPr>
          <w:rFonts w:eastAsia="Times New Roman" w:cs="Arial"/>
          <w:b w:val="0"/>
          <w:bCs w:val="0"/>
          <w:color w:val="000000" w:themeColor="text1"/>
          <w:sz w:val="18"/>
          <w:szCs w:val="18"/>
        </w:rPr>
        <w:t>» (</w:t>
      </w:r>
      <w:r w:rsidRPr="00291DC7">
        <w:rPr>
          <w:rFonts w:eastAsia="Times New Roman" w:cs="Arial"/>
          <w:b w:val="0"/>
          <w:bCs w:val="0"/>
          <w:color w:val="000000" w:themeColor="text1"/>
          <w:sz w:val="18"/>
          <w:szCs w:val="18"/>
          <w:lang w:val="en-US"/>
        </w:rPr>
        <w:t>tiếp</w:t>
      </w:r>
      <w:r w:rsidRPr="00291DC7">
        <w:rPr>
          <w:rFonts w:eastAsia="Times New Roman" w:cs="Arial"/>
          <w:b w:val="0"/>
          <w:bCs w:val="0"/>
          <w:color w:val="000000" w:themeColor="text1"/>
          <w:sz w:val="18"/>
          <w:szCs w:val="18"/>
        </w:rPr>
        <w:t xml:space="preserve"> </w:t>
      </w:r>
      <w:r w:rsidRPr="00291DC7">
        <w:rPr>
          <w:rFonts w:eastAsia="Times New Roman" w:cs="Arial"/>
          <w:b w:val="0"/>
          <w:bCs w:val="0"/>
          <w:color w:val="000000" w:themeColor="text1"/>
          <w:sz w:val="18"/>
          <w:szCs w:val="18"/>
          <w:lang w:val="en-US"/>
        </w:rPr>
        <w:t>theo</w:t>
      </w:r>
      <w:r w:rsidRPr="00291DC7">
        <w:rPr>
          <w:rFonts w:eastAsia="Times New Roman" w:cs="Arial"/>
          <w:b w:val="0"/>
          <w:bCs w:val="0"/>
          <w:color w:val="000000" w:themeColor="text1"/>
          <w:sz w:val="18"/>
          <w:szCs w:val="18"/>
        </w:rPr>
        <w:t xml:space="preserve"> </w:t>
      </w:r>
      <w:r w:rsidRPr="00291DC7">
        <w:rPr>
          <w:rFonts w:eastAsia="Times New Roman" w:cs="Arial"/>
          <w:b w:val="0"/>
          <w:bCs w:val="0"/>
          <w:color w:val="000000" w:themeColor="text1"/>
          <w:sz w:val="18"/>
          <w:szCs w:val="18"/>
          <w:lang w:val="en-US"/>
        </w:rPr>
        <w:t>gọi</w:t>
      </w:r>
      <w:r w:rsidRPr="00291DC7">
        <w:rPr>
          <w:rFonts w:eastAsia="Times New Roman" w:cs="Arial"/>
          <w:b w:val="0"/>
          <w:bCs w:val="0"/>
          <w:color w:val="000000" w:themeColor="text1"/>
          <w:sz w:val="18"/>
          <w:szCs w:val="18"/>
        </w:rPr>
        <w:t xml:space="preserve"> </w:t>
      </w:r>
      <w:r w:rsidRPr="00291DC7">
        <w:rPr>
          <w:rFonts w:eastAsia="Times New Roman" w:cs="Arial"/>
          <w:b w:val="0"/>
          <w:bCs w:val="0"/>
          <w:color w:val="000000" w:themeColor="text1"/>
          <w:sz w:val="18"/>
          <w:szCs w:val="18"/>
          <w:lang w:val="en-US"/>
        </w:rPr>
        <w:t>tắt</w:t>
      </w:r>
      <w:r w:rsidRPr="00291DC7">
        <w:rPr>
          <w:rFonts w:eastAsia="Times New Roman" w:cs="Arial"/>
          <w:b w:val="0"/>
          <w:bCs w:val="0"/>
          <w:color w:val="000000" w:themeColor="text1"/>
          <w:sz w:val="18"/>
          <w:szCs w:val="18"/>
        </w:rPr>
        <w:t xml:space="preserve"> </w:t>
      </w:r>
      <w:r w:rsidRPr="00291DC7">
        <w:rPr>
          <w:rFonts w:eastAsia="Times New Roman" w:cs="Arial"/>
          <w:b w:val="0"/>
          <w:bCs w:val="0"/>
          <w:color w:val="000000" w:themeColor="text1"/>
          <w:sz w:val="18"/>
          <w:szCs w:val="18"/>
          <w:lang w:val="en-US"/>
        </w:rPr>
        <w:t>l</w:t>
      </w:r>
      <w:r w:rsidRPr="00291DC7">
        <w:rPr>
          <w:rFonts w:eastAsia="Times New Roman" w:cs="Arial"/>
          <w:b w:val="0"/>
          <w:bCs w:val="0"/>
          <w:color w:val="000000" w:themeColor="text1"/>
          <w:sz w:val="18"/>
          <w:szCs w:val="18"/>
        </w:rPr>
        <w:t xml:space="preserve">à – </w:t>
      </w:r>
      <w:r w:rsidRPr="00291DC7">
        <w:rPr>
          <w:rFonts w:eastAsia="Times New Roman" w:cs="Arial"/>
          <w:b w:val="0"/>
          <w:bCs w:val="0"/>
          <w:color w:val="000000" w:themeColor="text1"/>
          <w:sz w:val="18"/>
          <w:szCs w:val="18"/>
          <w:lang w:val="en-US"/>
        </w:rPr>
        <w:t>Ng</w:t>
      </w:r>
      <w:r w:rsidRPr="00291DC7">
        <w:rPr>
          <w:rFonts w:eastAsia="Times New Roman" w:cs="Arial"/>
          <w:b w:val="0"/>
          <w:bCs w:val="0"/>
          <w:color w:val="000000" w:themeColor="text1"/>
          <w:sz w:val="18"/>
          <w:szCs w:val="18"/>
        </w:rPr>
        <w:t>â</w:t>
      </w:r>
      <w:r w:rsidRPr="00291DC7">
        <w:rPr>
          <w:rFonts w:eastAsia="Times New Roman" w:cs="Arial"/>
          <w:b w:val="0"/>
          <w:bCs w:val="0"/>
          <w:color w:val="000000" w:themeColor="text1"/>
          <w:sz w:val="18"/>
          <w:szCs w:val="18"/>
          <w:lang w:val="en-US"/>
        </w:rPr>
        <w:t>n</w:t>
      </w:r>
      <w:r w:rsidRPr="00291DC7">
        <w:rPr>
          <w:rFonts w:eastAsia="Times New Roman" w:cs="Arial"/>
          <w:b w:val="0"/>
          <w:bCs w:val="0"/>
          <w:color w:val="000000" w:themeColor="text1"/>
          <w:sz w:val="18"/>
          <w:szCs w:val="18"/>
        </w:rPr>
        <w:t xml:space="preserve"> </w:t>
      </w:r>
      <w:r w:rsidRPr="00291DC7">
        <w:rPr>
          <w:rFonts w:eastAsia="Times New Roman" w:cs="Arial"/>
          <w:b w:val="0"/>
          <w:bCs w:val="0"/>
          <w:color w:val="000000" w:themeColor="text1"/>
          <w:sz w:val="18"/>
          <w:szCs w:val="18"/>
          <w:lang w:val="en-US"/>
        </w:rPr>
        <w:t>h</w:t>
      </w:r>
      <w:r w:rsidRPr="00291DC7">
        <w:rPr>
          <w:rFonts w:eastAsia="Times New Roman" w:cs="Arial"/>
          <w:b w:val="0"/>
          <w:bCs w:val="0"/>
          <w:color w:val="000000" w:themeColor="text1"/>
          <w:sz w:val="18"/>
          <w:szCs w:val="18"/>
        </w:rPr>
        <w:t>à</w:t>
      </w:r>
      <w:r w:rsidRPr="00291DC7">
        <w:rPr>
          <w:rFonts w:eastAsia="Times New Roman" w:cs="Arial"/>
          <w:b w:val="0"/>
          <w:bCs w:val="0"/>
          <w:color w:val="000000" w:themeColor="text1"/>
          <w:sz w:val="18"/>
          <w:szCs w:val="18"/>
          <w:lang w:val="en-US"/>
        </w:rPr>
        <w:t>ng</w:t>
      </w:r>
      <w:r w:rsidRPr="00291DC7">
        <w:rPr>
          <w:rFonts w:eastAsia="Times New Roman" w:cs="Arial"/>
          <w:b w:val="0"/>
          <w:bCs w:val="0"/>
          <w:color w:val="000000" w:themeColor="text1"/>
          <w:sz w:val="18"/>
          <w:szCs w:val="18"/>
        </w:rPr>
        <w:t>).</w:t>
      </w:r>
    </w:p>
    <w:p w:rsidR="009F0EEB" w:rsidRPr="008943B4" w:rsidRDefault="009F0EEB" w:rsidP="009F0EEB">
      <w:pPr>
        <w:rPr>
          <w:szCs w:val="20"/>
        </w:rPr>
      </w:pPr>
    </w:p>
    <w:sdt>
      <w:sdtPr>
        <w:rPr>
          <w:rFonts w:eastAsia="Times New Roman" w:cs="Arial"/>
          <w:b w:val="0"/>
          <w:bCs w:val="0"/>
          <w:szCs w:val="20"/>
        </w:rPr>
        <w:id w:val="1959832345"/>
        <w:docPartObj>
          <w:docPartGallery w:val="Table of Contents"/>
          <w:docPartUnique/>
        </w:docPartObj>
      </w:sdtPr>
      <w:sdtEndPr>
        <w:rPr>
          <w:sz w:val="18"/>
          <w:szCs w:val="18"/>
        </w:rPr>
      </w:sdtEndPr>
      <w:sdtContent>
        <w:p w:rsidR="00283352" w:rsidRPr="00D4714B" w:rsidRDefault="00757A88" w:rsidP="00283352">
          <w:pPr>
            <w:pStyle w:val="ac"/>
            <w:spacing w:before="120" w:line="240" w:lineRule="auto"/>
            <w:rPr>
              <w:rStyle w:val="10"/>
              <w:rFonts w:cs="Arial"/>
              <w:b/>
              <w:szCs w:val="20"/>
              <w:lang w:val="en-US"/>
            </w:rPr>
          </w:pPr>
          <w:r w:rsidRPr="00D4714B">
            <w:rPr>
              <w:rStyle w:val="10"/>
              <w:rFonts w:cs="Arial"/>
              <w:b/>
              <w:szCs w:val="20"/>
              <w:lang w:val="en-US"/>
            </w:rPr>
            <w:t>Nội dung</w:t>
          </w:r>
        </w:p>
        <w:p w:rsidR="00283352" w:rsidRPr="00D4714B" w:rsidRDefault="00283352" w:rsidP="00283352">
          <w:pPr>
            <w:rPr>
              <w:rFonts w:cs="Arial"/>
              <w:szCs w:val="20"/>
              <w:lang w:val="en-US"/>
            </w:rPr>
          </w:pPr>
        </w:p>
        <w:p w:rsidR="00932A56" w:rsidRDefault="00EF3B99">
          <w:pPr>
            <w:pStyle w:val="11"/>
            <w:rPr>
              <w:rFonts w:asciiTheme="minorHAnsi" w:eastAsiaTheme="minorEastAsia" w:hAnsiTheme="minorHAnsi" w:cstheme="minorBidi"/>
              <w:noProof/>
              <w:sz w:val="22"/>
              <w:szCs w:val="22"/>
              <w:lang w:val="en-US" w:eastAsia="en-US"/>
            </w:rPr>
          </w:pPr>
          <w:r w:rsidRPr="00EF3B99">
            <w:rPr>
              <w:rStyle w:val="ad"/>
              <w:noProof/>
              <w:color w:val="auto"/>
            </w:rPr>
            <w:fldChar w:fldCharType="begin"/>
          </w:r>
          <w:r w:rsidR="00283352" w:rsidRPr="00D4714B">
            <w:rPr>
              <w:rStyle w:val="ad"/>
              <w:rFonts w:cs="Arial"/>
              <w:noProof/>
              <w:color w:val="auto"/>
              <w:szCs w:val="20"/>
            </w:rPr>
            <w:instrText xml:space="preserve"> TOC \o "1-3" \h \z \u </w:instrText>
          </w:r>
          <w:r w:rsidRPr="00EF3B99">
            <w:rPr>
              <w:rStyle w:val="ad"/>
              <w:noProof/>
              <w:color w:val="auto"/>
            </w:rPr>
            <w:fldChar w:fldCharType="separate"/>
          </w:r>
          <w:hyperlink w:anchor="_Toc503362254" w:history="1">
            <w:r w:rsidR="00932A56" w:rsidRPr="006B1A3C">
              <w:rPr>
                <w:rStyle w:val="ad"/>
                <w:rFonts w:cs="Arial"/>
                <w:noProof/>
                <w:lang w:val="en-US"/>
              </w:rPr>
              <w:t>Những điều khoản chung</w:t>
            </w:r>
            <w:r w:rsidR="00932A56">
              <w:rPr>
                <w:noProof/>
                <w:webHidden/>
              </w:rPr>
              <w:tab/>
            </w:r>
            <w:r>
              <w:rPr>
                <w:noProof/>
                <w:webHidden/>
              </w:rPr>
              <w:fldChar w:fldCharType="begin"/>
            </w:r>
            <w:r w:rsidR="00932A56">
              <w:rPr>
                <w:noProof/>
                <w:webHidden/>
              </w:rPr>
              <w:instrText xml:space="preserve"> PAGEREF _Toc503362254 \h </w:instrText>
            </w:r>
            <w:r>
              <w:rPr>
                <w:noProof/>
                <w:webHidden/>
              </w:rPr>
            </w:r>
            <w:r>
              <w:rPr>
                <w:noProof/>
                <w:webHidden/>
              </w:rPr>
              <w:fldChar w:fldCharType="separate"/>
            </w:r>
            <w:r w:rsidR="00932A56">
              <w:rPr>
                <w:noProof/>
                <w:webHidden/>
              </w:rPr>
              <w:t>1</w:t>
            </w:r>
            <w:r>
              <w:rPr>
                <w:noProof/>
                <w:webHidden/>
              </w:rPr>
              <w:fldChar w:fldCharType="end"/>
            </w:r>
          </w:hyperlink>
        </w:p>
        <w:p w:rsidR="00932A56" w:rsidRDefault="00EF3B99">
          <w:pPr>
            <w:pStyle w:val="11"/>
            <w:rPr>
              <w:rFonts w:asciiTheme="minorHAnsi" w:eastAsiaTheme="minorEastAsia" w:hAnsiTheme="minorHAnsi" w:cstheme="minorBidi"/>
              <w:noProof/>
              <w:sz w:val="22"/>
              <w:szCs w:val="22"/>
              <w:lang w:val="en-US" w:eastAsia="en-US"/>
            </w:rPr>
          </w:pPr>
          <w:hyperlink w:anchor="_Toc503362255" w:history="1">
            <w:r w:rsidR="00932A56" w:rsidRPr="006B1A3C">
              <w:rPr>
                <w:rStyle w:val="ad"/>
                <w:rFonts w:cs="Arial"/>
                <w:noProof/>
                <w:lang w:val="en-US"/>
              </w:rPr>
              <w:t>Mở</w:t>
            </w:r>
            <w:r w:rsidR="00932A56" w:rsidRPr="006B1A3C">
              <w:rPr>
                <w:rStyle w:val="ad"/>
                <w:rFonts w:cs="Arial"/>
                <w:noProof/>
              </w:rPr>
              <w:t xml:space="preserve"> </w:t>
            </w:r>
            <w:r w:rsidR="00932A56" w:rsidRPr="006B1A3C">
              <w:rPr>
                <w:rStyle w:val="ad"/>
                <w:rFonts w:cs="Arial"/>
                <w:noProof/>
                <w:lang w:val="en-US"/>
              </w:rPr>
              <w:t>v</w:t>
            </w:r>
            <w:r w:rsidR="00932A56" w:rsidRPr="006B1A3C">
              <w:rPr>
                <w:rStyle w:val="ad"/>
                <w:rFonts w:cs="Arial"/>
                <w:noProof/>
              </w:rPr>
              <w:t>à đó</w:t>
            </w:r>
            <w:r w:rsidR="00932A56" w:rsidRPr="006B1A3C">
              <w:rPr>
                <w:rStyle w:val="ad"/>
                <w:rFonts w:cs="Arial"/>
                <w:noProof/>
                <w:lang w:val="en-US"/>
              </w:rPr>
              <w:t>ng</w:t>
            </w:r>
            <w:r w:rsidR="00932A56" w:rsidRPr="006B1A3C">
              <w:rPr>
                <w:rStyle w:val="ad"/>
                <w:rFonts w:cs="Arial"/>
                <w:noProof/>
              </w:rPr>
              <w:t xml:space="preserve"> </w:t>
            </w:r>
            <w:r w:rsidR="00932A56" w:rsidRPr="006B1A3C">
              <w:rPr>
                <w:rStyle w:val="ad"/>
                <w:rFonts w:cs="Arial"/>
                <w:noProof/>
                <w:lang w:val="en-US"/>
              </w:rPr>
              <w:t>t</w:t>
            </w:r>
            <w:r w:rsidR="00932A56" w:rsidRPr="006B1A3C">
              <w:rPr>
                <w:rStyle w:val="ad"/>
                <w:rFonts w:cs="Arial"/>
                <w:noProof/>
              </w:rPr>
              <w:t>à</w:t>
            </w:r>
            <w:r w:rsidR="00932A56" w:rsidRPr="006B1A3C">
              <w:rPr>
                <w:rStyle w:val="ad"/>
                <w:rFonts w:cs="Arial"/>
                <w:noProof/>
                <w:lang w:val="en-US"/>
              </w:rPr>
              <w:t>i</w:t>
            </w:r>
            <w:r w:rsidR="00932A56" w:rsidRPr="006B1A3C">
              <w:rPr>
                <w:rStyle w:val="ad"/>
                <w:rFonts w:cs="Arial"/>
                <w:noProof/>
              </w:rPr>
              <w:t xml:space="preserve"> </w:t>
            </w:r>
            <w:r w:rsidR="00932A56" w:rsidRPr="006B1A3C">
              <w:rPr>
                <w:rStyle w:val="ad"/>
                <w:rFonts w:cs="Arial"/>
                <w:noProof/>
                <w:lang w:val="en-US"/>
              </w:rPr>
              <w:t>khoản</w:t>
            </w:r>
            <w:r w:rsidR="00932A56">
              <w:rPr>
                <w:noProof/>
                <w:webHidden/>
              </w:rPr>
              <w:tab/>
            </w:r>
            <w:r>
              <w:rPr>
                <w:noProof/>
                <w:webHidden/>
              </w:rPr>
              <w:fldChar w:fldCharType="begin"/>
            </w:r>
            <w:r w:rsidR="00932A56">
              <w:rPr>
                <w:noProof/>
                <w:webHidden/>
              </w:rPr>
              <w:instrText xml:space="preserve"> PAGEREF _Toc503362255 \h </w:instrText>
            </w:r>
            <w:r>
              <w:rPr>
                <w:noProof/>
                <w:webHidden/>
              </w:rPr>
            </w:r>
            <w:r>
              <w:rPr>
                <w:noProof/>
                <w:webHidden/>
              </w:rPr>
              <w:fldChar w:fldCharType="separate"/>
            </w:r>
            <w:r w:rsidR="00932A56">
              <w:rPr>
                <w:noProof/>
                <w:webHidden/>
              </w:rPr>
              <w:t>1</w:t>
            </w:r>
            <w:r>
              <w:rPr>
                <w:noProof/>
                <w:webHidden/>
              </w:rPr>
              <w:fldChar w:fldCharType="end"/>
            </w:r>
          </w:hyperlink>
        </w:p>
        <w:p w:rsidR="00932A56" w:rsidRDefault="00EF3B99">
          <w:pPr>
            <w:pStyle w:val="11"/>
            <w:rPr>
              <w:rFonts w:asciiTheme="minorHAnsi" w:eastAsiaTheme="minorEastAsia" w:hAnsiTheme="minorHAnsi" w:cstheme="minorBidi"/>
              <w:noProof/>
              <w:sz w:val="22"/>
              <w:szCs w:val="22"/>
              <w:lang w:val="en-US" w:eastAsia="en-US"/>
            </w:rPr>
          </w:pPr>
          <w:hyperlink w:anchor="_Toc503362256" w:history="1">
            <w:r w:rsidR="00932A56" w:rsidRPr="006B1A3C">
              <w:rPr>
                <w:rStyle w:val="ad"/>
                <w:noProof/>
                <w:lang w:val="en-US"/>
              </w:rPr>
              <w:t>Quản lý tài khoản</w:t>
            </w:r>
            <w:r w:rsidR="00932A56">
              <w:rPr>
                <w:noProof/>
                <w:webHidden/>
              </w:rPr>
              <w:tab/>
            </w:r>
            <w:r>
              <w:rPr>
                <w:noProof/>
                <w:webHidden/>
              </w:rPr>
              <w:fldChar w:fldCharType="begin"/>
            </w:r>
            <w:r w:rsidR="00932A56">
              <w:rPr>
                <w:noProof/>
                <w:webHidden/>
              </w:rPr>
              <w:instrText xml:space="preserve"> PAGEREF _Toc503362256 \h </w:instrText>
            </w:r>
            <w:r>
              <w:rPr>
                <w:noProof/>
                <w:webHidden/>
              </w:rPr>
            </w:r>
            <w:r>
              <w:rPr>
                <w:noProof/>
                <w:webHidden/>
              </w:rPr>
              <w:fldChar w:fldCharType="separate"/>
            </w:r>
            <w:r w:rsidR="00932A56">
              <w:rPr>
                <w:noProof/>
                <w:webHidden/>
              </w:rPr>
              <w:t>2</w:t>
            </w:r>
            <w:r>
              <w:rPr>
                <w:noProof/>
                <w:webHidden/>
              </w:rPr>
              <w:fldChar w:fldCharType="end"/>
            </w:r>
          </w:hyperlink>
        </w:p>
        <w:p w:rsidR="00932A56" w:rsidRDefault="00EF3B99">
          <w:pPr>
            <w:pStyle w:val="11"/>
            <w:rPr>
              <w:rFonts w:asciiTheme="minorHAnsi" w:eastAsiaTheme="minorEastAsia" w:hAnsiTheme="minorHAnsi" w:cstheme="minorBidi"/>
              <w:noProof/>
              <w:sz w:val="22"/>
              <w:szCs w:val="22"/>
              <w:lang w:val="en-US" w:eastAsia="en-US"/>
            </w:rPr>
          </w:pPr>
          <w:hyperlink w:anchor="_Toc503362257" w:history="1">
            <w:r w:rsidR="00932A56" w:rsidRPr="006B1A3C">
              <w:rPr>
                <w:rStyle w:val="ad"/>
                <w:noProof/>
                <w:lang w:val="en-US"/>
              </w:rPr>
              <w:t>Dịch</w:t>
            </w:r>
            <w:r w:rsidR="00932A56" w:rsidRPr="006B1A3C">
              <w:rPr>
                <w:rStyle w:val="ad"/>
                <w:noProof/>
              </w:rPr>
              <w:t xml:space="preserve"> </w:t>
            </w:r>
            <w:r w:rsidR="00932A56" w:rsidRPr="006B1A3C">
              <w:rPr>
                <w:rStyle w:val="ad"/>
                <w:noProof/>
                <w:lang w:val="en-US"/>
              </w:rPr>
              <w:t>vụ</w:t>
            </w:r>
            <w:r w:rsidR="00932A56" w:rsidRPr="006B1A3C">
              <w:rPr>
                <w:rStyle w:val="ad"/>
                <w:noProof/>
              </w:rPr>
              <w:t xml:space="preserve"> </w:t>
            </w:r>
            <w:r w:rsidR="00932A56" w:rsidRPr="006B1A3C">
              <w:rPr>
                <w:rStyle w:val="ad"/>
                <w:noProof/>
                <w:lang w:val="en-US"/>
              </w:rPr>
              <w:t>ng</w:t>
            </w:r>
            <w:r w:rsidR="00932A56" w:rsidRPr="006B1A3C">
              <w:rPr>
                <w:rStyle w:val="ad"/>
                <w:noProof/>
              </w:rPr>
              <w:t>â</w:t>
            </w:r>
            <w:r w:rsidR="00932A56" w:rsidRPr="006B1A3C">
              <w:rPr>
                <w:rStyle w:val="ad"/>
                <w:noProof/>
                <w:lang w:val="en-US"/>
              </w:rPr>
              <w:t>n</w:t>
            </w:r>
            <w:r w:rsidR="00932A56" w:rsidRPr="006B1A3C">
              <w:rPr>
                <w:rStyle w:val="ad"/>
                <w:noProof/>
              </w:rPr>
              <w:t xml:space="preserve"> </w:t>
            </w:r>
            <w:r w:rsidR="00932A56" w:rsidRPr="006B1A3C">
              <w:rPr>
                <w:rStyle w:val="ad"/>
                <w:noProof/>
                <w:lang w:val="en-US"/>
              </w:rPr>
              <w:t>h</w:t>
            </w:r>
            <w:r w:rsidR="00932A56" w:rsidRPr="006B1A3C">
              <w:rPr>
                <w:rStyle w:val="ad"/>
                <w:noProof/>
              </w:rPr>
              <w:t>à</w:t>
            </w:r>
            <w:r w:rsidR="00932A56" w:rsidRPr="006B1A3C">
              <w:rPr>
                <w:rStyle w:val="ad"/>
                <w:noProof/>
                <w:lang w:val="en-US"/>
              </w:rPr>
              <w:t>ng</w:t>
            </w:r>
            <w:r w:rsidR="00932A56" w:rsidRPr="006B1A3C">
              <w:rPr>
                <w:rStyle w:val="ad"/>
                <w:noProof/>
              </w:rPr>
              <w:t xml:space="preserve"> </w:t>
            </w:r>
            <w:r w:rsidR="00932A56" w:rsidRPr="006B1A3C">
              <w:rPr>
                <w:rStyle w:val="ad"/>
                <w:noProof/>
                <w:lang w:val="en-US"/>
              </w:rPr>
              <w:t>từ</w:t>
            </w:r>
            <w:r w:rsidR="00932A56" w:rsidRPr="006B1A3C">
              <w:rPr>
                <w:rStyle w:val="ad"/>
                <w:noProof/>
              </w:rPr>
              <w:t xml:space="preserve"> </w:t>
            </w:r>
            <w:r w:rsidR="00932A56" w:rsidRPr="006B1A3C">
              <w:rPr>
                <w:rStyle w:val="ad"/>
                <w:noProof/>
                <w:lang w:val="en-US"/>
              </w:rPr>
              <w:t>xa</w:t>
            </w:r>
            <w:r w:rsidR="00932A56">
              <w:rPr>
                <w:noProof/>
                <w:webHidden/>
              </w:rPr>
              <w:tab/>
            </w:r>
            <w:r>
              <w:rPr>
                <w:noProof/>
                <w:webHidden/>
              </w:rPr>
              <w:fldChar w:fldCharType="begin"/>
            </w:r>
            <w:r w:rsidR="00932A56">
              <w:rPr>
                <w:noProof/>
                <w:webHidden/>
              </w:rPr>
              <w:instrText xml:space="preserve"> PAGEREF _Toc503362257 \h </w:instrText>
            </w:r>
            <w:r>
              <w:rPr>
                <w:noProof/>
                <w:webHidden/>
              </w:rPr>
            </w:r>
            <w:r>
              <w:rPr>
                <w:noProof/>
                <w:webHidden/>
              </w:rPr>
              <w:fldChar w:fldCharType="separate"/>
            </w:r>
            <w:r w:rsidR="00932A56">
              <w:rPr>
                <w:noProof/>
                <w:webHidden/>
              </w:rPr>
              <w:t>3</w:t>
            </w:r>
            <w:r>
              <w:rPr>
                <w:noProof/>
                <w:webHidden/>
              </w:rPr>
              <w:fldChar w:fldCharType="end"/>
            </w:r>
          </w:hyperlink>
        </w:p>
        <w:p w:rsidR="00932A56" w:rsidRDefault="00EF3B99">
          <w:pPr>
            <w:pStyle w:val="11"/>
            <w:rPr>
              <w:rFonts w:asciiTheme="minorHAnsi" w:eastAsiaTheme="minorEastAsia" w:hAnsiTheme="minorHAnsi" w:cstheme="minorBidi"/>
              <w:noProof/>
              <w:sz w:val="22"/>
              <w:szCs w:val="22"/>
              <w:lang w:val="en-US" w:eastAsia="en-US"/>
            </w:rPr>
          </w:pPr>
          <w:hyperlink w:anchor="_Toc503362258" w:history="1">
            <w:r w:rsidR="00932A56" w:rsidRPr="006B1A3C">
              <w:rPr>
                <w:rStyle w:val="ad"/>
                <w:noProof/>
              </w:rPr>
              <w:t>Đă</w:t>
            </w:r>
            <w:r w:rsidR="00932A56" w:rsidRPr="006B1A3C">
              <w:rPr>
                <w:rStyle w:val="ad"/>
                <w:noProof/>
                <w:lang w:val="en-US"/>
              </w:rPr>
              <w:t>ng</w:t>
            </w:r>
            <w:r w:rsidR="00932A56" w:rsidRPr="006B1A3C">
              <w:rPr>
                <w:rStyle w:val="ad"/>
                <w:noProof/>
              </w:rPr>
              <w:t xml:space="preserve"> </w:t>
            </w:r>
            <w:r w:rsidR="00932A56" w:rsidRPr="006B1A3C">
              <w:rPr>
                <w:rStyle w:val="ad"/>
                <w:noProof/>
                <w:lang w:val="en-US"/>
              </w:rPr>
              <w:t>k</w:t>
            </w:r>
            <w:r w:rsidR="00932A56" w:rsidRPr="006B1A3C">
              <w:rPr>
                <w:rStyle w:val="ad"/>
                <w:noProof/>
              </w:rPr>
              <w:t xml:space="preserve">ý, </w:t>
            </w:r>
            <w:r w:rsidR="00932A56" w:rsidRPr="006B1A3C">
              <w:rPr>
                <w:rStyle w:val="ad"/>
                <w:noProof/>
                <w:lang w:val="en-US"/>
              </w:rPr>
              <w:t>chuẩn</w:t>
            </w:r>
            <w:r w:rsidR="00932A56" w:rsidRPr="006B1A3C">
              <w:rPr>
                <w:rStyle w:val="ad"/>
                <w:noProof/>
              </w:rPr>
              <w:t xml:space="preserve"> </w:t>
            </w:r>
            <w:r w:rsidR="00932A56" w:rsidRPr="006B1A3C">
              <w:rPr>
                <w:rStyle w:val="ad"/>
                <w:noProof/>
                <w:lang w:val="en-US"/>
              </w:rPr>
              <w:t>bị</w:t>
            </w:r>
            <w:r w:rsidR="00932A56" w:rsidRPr="006B1A3C">
              <w:rPr>
                <w:rStyle w:val="ad"/>
                <w:noProof/>
              </w:rPr>
              <w:t xml:space="preserve"> </w:t>
            </w:r>
            <w:r w:rsidR="00932A56" w:rsidRPr="006B1A3C">
              <w:rPr>
                <w:rStyle w:val="ad"/>
                <w:noProof/>
                <w:lang w:val="en-US"/>
              </w:rPr>
              <w:t>v</w:t>
            </w:r>
            <w:r w:rsidR="00932A56" w:rsidRPr="006B1A3C">
              <w:rPr>
                <w:rStyle w:val="ad"/>
                <w:noProof/>
              </w:rPr>
              <w:t xml:space="preserve">à </w:t>
            </w:r>
            <w:r w:rsidR="00932A56" w:rsidRPr="006B1A3C">
              <w:rPr>
                <w:rStyle w:val="ad"/>
                <w:noProof/>
                <w:lang w:val="en-US"/>
              </w:rPr>
              <w:t>cung</w:t>
            </w:r>
            <w:r w:rsidR="00932A56" w:rsidRPr="006B1A3C">
              <w:rPr>
                <w:rStyle w:val="ad"/>
                <w:noProof/>
              </w:rPr>
              <w:t xml:space="preserve"> </w:t>
            </w:r>
            <w:r w:rsidR="00932A56" w:rsidRPr="006B1A3C">
              <w:rPr>
                <w:rStyle w:val="ad"/>
                <w:noProof/>
                <w:lang w:val="en-US"/>
              </w:rPr>
              <w:t>cấp</w:t>
            </w:r>
            <w:r w:rsidR="00932A56" w:rsidRPr="006B1A3C">
              <w:rPr>
                <w:rStyle w:val="ad"/>
                <w:noProof/>
              </w:rPr>
              <w:t xml:space="preserve"> </w:t>
            </w:r>
            <w:r w:rsidR="00932A56" w:rsidRPr="006B1A3C">
              <w:rPr>
                <w:rStyle w:val="ad"/>
                <w:noProof/>
                <w:lang w:val="en-US"/>
              </w:rPr>
              <w:t>giấy</w:t>
            </w:r>
            <w:r w:rsidR="00932A56" w:rsidRPr="006B1A3C">
              <w:rPr>
                <w:rStyle w:val="ad"/>
                <w:noProof/>
              </w:rPr>
              <w:t xml:space="preserve"> </w:t>
            </w:r>
            <w:r w:rsidR="00932A56" w:rsidRPr="006B1A3C">
              <w:rPr>
                <w:rStyle w:val="ad"/>
                <w:noProof/>
                <w:lang w:val="en-US"/>
              </w:rPr>
              <w:t>tờ</w:t>
            </w:r>
            <w:r w:rsidR="00932A56" w:rsidRPr="006B1A3C">
              <w:rPr>
                <w:rStyle w:val="ad"/>
                <w:noProof/>
              </w:rPr>
              <w:t xml:space="preserve"> </w:t>
            </w:r>
            <w:r w:rsidR="00932A56" w:rsidRPr="006B1A3C">
              <w:rPr>
                <w:rStyle w:val="ad"/>
                <w:noProof/>
                <w:lang w:val="en-US"/>
              </w:rPr>
              <w:t>theo</w:t>
            </w:r>
            <w:r w:rsidR="00932A56" w:rsidRPr="006B1A3C">
              <w:rPr>
                <w:rStyle w:val="ad"/>
                <w:noProof/>
              </w:rPr>
              <w:t xml:space="preserve"> </w:t>
            </w:r>
            <w:r w:rsidR="00932A56" w:rsidRPr="006B1A3C">
              <w:rPr>
                <w:rStyle w:val="ad"/>
                <w:noProof/>
                <w:lang w:val="en-US"/>
              </w:rPr>
              <w:t>y</w:t>
            </w:r>
            <w:r w:rsidR="00932A56" w:rsidRPr="006B1A3C">
              <w:rPr>
                <w:rStyle w:val="ad"/>
                <w:noProof/>
              </w:rPr>
              <w:t>ê</w:t>
            </w:r>
            <w:r w:rsidR="00932A56" w:rsidRPr="006B1A3C">
              <w:rPr>
                <w:rStyle w:val="ad"/>
                <w:noProof/>
                <w:lang w:val="en-US"/>
              </w:rPr>
              <w:t>u</w:t>
            </w:r>
            <w:r w:rsidR="00932A56" w:rsidRPr="006B1A3C">
              <w:rPr>
                <w:rStyle w:val="ad"/>
                <w:noProof/>
              </w:rPr>
              <w:t xml:space="preserve"> </w:t>
            </w:r>
            <w:r w:rsidR="00932A56" w:rsidRPr="006B1A3C">
              <w:rPr>
                <w:rStyle w:val="ad"/>
                <w:noProof/>
                <w:lang w:val="en-US"/>
              </w:rPr>
              <w:t>cầu</w:t>
            </w:r>
            <w:r w:rsidR="00932A56" w:rsidRPr="006B1A3C">
              <w:rPr>
                <w:rStyle w:val="ad"/>
                <w:noProof/>
              </w:rPr>
              <w:t xml:space="preserve"> </w:t>
            </w:r>
            <w:r w:rsidR="00932A56" w:rsidRPr="006B1A3C">
              <w:rPr>
                <w:rStyle w:val="ad"/>
                <w:noProof/>
                <w:lang w:val="en-US"/>
              </w:rPr>
              <w:t>của</w:t>
            </w:r>
            <w:r w:rsidR="00932A56" w:rsidRPr="006B1A3C">
              <w:rPr>
                <w:rStyle w:val="ad"/>
                <w:noProof/>
              </w:rPr>
              <w:t xml:space="preserve"> </w:t>
            </w:r>
            <w:r w:rsidR="00932A56" w:rsidRPr="006B1A3C">
              <w:rPr>
                <w:rStyle w:val="ad"/>
                <w:noProof/>
                <w:lang w:val="en-US"/>
              </w:rPr>
              <w:t>Kh</w:t>
            </w:r>
            <w:r w:rsidR="00932A56" w:rsidRPr="006B1A3C">
              <w:rPr>
                <w:rStyle w:val="ad"/>
                <w:noProof/>
              </w:rPr>
              <w:t>á</w:t>
            </w:r>
            <w:r w:rsidR="00932A56" w:rsidRPr="006B1A3C">
              <w:rPr>
                <w:rStyle w:val="ad"/>
                <w:noProof/>
                <w:lang w:val="en-US"/>
              </w:rPr>
              <w:t>ch</w:t>
            </w:r>
            <w:r w:rsidR="00932A56" w:rsidRPr="006B1A3C">
              <w:rPr>
                <w:rStyle w:val="ad"/>
                <w:noProof/>
              </w:rPr>
              <w:t xml:space="preserve"> </w:t>
            </w:r>
            <w:r w:rsidR="00932A56" w:rsidRPr="006B1A3C">
              <w:rPr>
                <w:rStyle w:val="ad"/>
                <w:noProof/>
                <w:lang w:val="en-US"/>
              </w:rPr>
              <w:t>h</w:t>
            </w:r>
            <w:r w:rsidR="00932A56" w:rsidRPr="006B1A3C">
              <w:rPr>
                <w:rStyle w:val="ad"/>
                <w:noProof/>
              </w:rPr>
              <w:t>à</w:t>
            </w:r>
            <w:r w:rsidR="00932A56" w:rsidRPr="006B1A3C">
              <w:rPr>
                <w:rStyle w:val="ad"/>
                <w:noProof/>
                <w:lang w:val="en-US"/>
              </w:rPr>
              <w:t>ng</w:t>
            </w:r>
            <w:r w:rsidR="00932A56">
              <w:rPr>
                <w:noProof/>
                <w:webHidden/>
              </w:rPr>
              <w:tab/>
            </w:r>
            <w:r>
              <w:rPr>
                <w:noProof/>
                <w:webHidden/>
              </w:rPr>
              <w:fldChar w:fldCharType="begin"/>
            </w:r>
            <w:r w:rsidR="00932A56">
              <w:rPr>
                <w:noProof/>
                <w:webHidden/>
              </w:rPr>
              <w:instrText xml:space="preserve"> PAGEREF _Toc503362258 \h </w:instrText>
            </w:r>
            <w:r>
              <w:rPr>
                <w:noProof/>
                <w:webHidden/>
              </w:rPr>
            </w:r>
            <w:r>
              <w:rPr>
                <w:noProof/>
                <w:webHidden/>
              </w:rPr>
              <w:fldChar w:fldCharType="separate"/>
            </w:r>
            <w:r w:rsidR="00932A56">
              <w:rPr>
                <w:noProof/>
                <w:webHidden/>
              </w:rPr>
              <w:t>3</w:t>
            </w:r>
            <w:r>
              <w:rPr>
                <w:noProof/>
                <w:webHidden/>
              </w:rPr>
              <w:fldChar w:fldCharType="end"/>
            </w:r>
          </w:hyperlink>
        </w:p>
        <w:p w:rsidR="00932A56" w:rsidRDefault="00EF3B99">
          <w:pPr>
            <w:pStyle w:val="11"/>
            <w:rPr>
              <w:rFonts w:asciiTheme="minorHAnsi" w:eastAsiaTheme="minorEastAsia" w:hAnsiTheme="minorHAnsi" w:cstheme="minorBidi"/>
              <w:noProof/>
              <w:sz w:val="22"/>
              <w:szCs w:val="22"/>
              <w:lang w:val="en-US" w:eastAsia="en-US"/>
            </w:rPr>
          </w:pPr>
          <w:hyperlink w:anchor="_Toc503362259" w:history="1">
            <w:r w:rsidR="00932A56" w:rsidRPr="006B1A3C">
              <w:rPr>
                <w:rStyle w:val="ad"/>
                <w:noProof/>
                <w:lang w:val="en-US"/>
              </w:rPr>
              <w:t>Dịch</w:t>
            </w:r>
            <w:r w:rsidR="00932A56" w:rsidRPr="006B1A3C">
              <w:rPr>
                <w:rStyle w:val="ad"/>
                <w:noProof/>
              </w:rPr>
              <w:t xml:space="preserve"> </w:t>
            </w:r>
            <w:r w:rsidR="00932A56" w:rsidRPr="006B1A3C">
              <w:rPr>
                <w:rStyle w:val="ad"/>
                <w:noProof/>
                <w:lang w:val="en-US"/>
              </w:rPr>
              <w:t>vụ</w:t>
            </w:r>
            <w:r w:rsidR="00932A56" w:rsidRPr="006B1A3C">
              <w:rPr>
                <w:rStyle w:val="ad"/>
                <w:noProof/>
              </w:rPr>
              <w:t xml:space="preserve"> </w:t>
            </w:r>
            <w:r w:rsidR="00932A56" w:rsidRPr="006B1A3C">
              <w:rPr>
                <w:rStyle w:val="ad"/>
                <w:noProof/>
                <w:lang w:val="en-US"/>
              </w:rPr>
              <w:t>thanh</w:t>
            </w:r>
            <w:r w:rsidR="00932A56" w:rsidRPr="006B1A3C">
              <w:rPr>
                <w:rStyle w:val="ad"/>
                <w:noProof/>
              </w:rPr>
              <w:t xml:space="preserve"> </w:t>
            </w:r>
            <w:r w:rsidR="00932A56" w:rsidRPr="006B1A3C">
              <w:rPr>
                <w:rStyle w:val="ad"/>
                <w:noProof/>
                <w:lang w:val="en-US"/>
              </w:rPr>
              <w:t>to</w:t>
            </w:r>
            <w:r w:rsidR="00932A56" w:rsidRPr="006B1A3C">
              <w:rPr>
                <w:rStyle w:val="ad"/>
                <w:noProof/>
              </w:rPr>
              <w:t>á</w:t>
            </w:r>
            <w:r w:rsidR="00932A56" w:rsidRPr="006B1A3C">
              <w:rPr>
                <w:rStyle w:val="ad"/>
                <w:noProof/>
                <w:lang w:val="en-US"/>
              </w:rPr>
              <w:t>n</w:t>
            </w:r>
            <w:r w:rsidR="00932A56" w:rsidRPr="006B1A3C">
              <w:rPr>
                <w:rStyle w:val="ad"/>
                <w:noProof/>
              </w:rPr>
              <w:t xml:space="preserve"> </w:t>
            </w:r>
            <w:r w:rsidR="00932A56" w:rsidRPr="006B1A3C">
              <w:rPr>
                <w:rStyle w:val="ad"/>
                <w:noProof/>
                <w:lang w:val="en-US"/>
              </w:rPr>
              <w:t>bằng</w:t>
            </w:r>
            <w:r w:rsidR="00932A56" w:rsidRPr="006B1A3C">
              <w:rPr>
                <w:rStyle w:val="ad"/>
                <w:noProof/>
              </w:rPr>
              <w:t xml:space="preserve"> đ</w:t>
            </w:r>
            <w:r w:rsidR="00932A56" w:rsidRPr="006B1A3C">
              <w:rPr>
                <w:rStyle w:val="ad"/>
                <w:noProof/>
                <w:lang w:val="en-US"/>
              </w:rPr>
              <w:t>ồng</w:t>
            </w:r>
            <w:r w:rsidR="00932A56" w:rsidRPr="006B1A3C">
              <w:rPr>
                <w:rStyle w:val="ad"/>
                <w:noProof/>
              </w:rPr>
              <w:t xml:space="preserve"> </w:t>
            </w:r>
            <w:r w:rsidR="00932A56" w:rsidRPr="006B1A3C">
              <w:rPr>
                <w:rStyle w:val="ad"/>
                <w:noProof/>
                <w:lang w:val="en-US"/>
              </w:rPr>
              <w:t>r</w:t>
            </w:r>
            <w:r w:rsidR="00932A56" w:rsidRPr="006B1A3C">
              <w:rPr>
                <w:rStyle w:val="ad"/>
                <w:noProof/>
              </w:rPr>
              <w:t>ú</w:t>
            </w:r>
            <w:r w:rsidR="00932A56" w:rsidRPr="006B1A3C">
              <w:rPr>
                <w:rStyle w:val="ad"/>
                <w:noProof/>
                <w:lang w:val="en-US"/>
              </w:rPr>
              <w:t>p</w:t>
            </w:r>
            <w:r w:rsidR="00932A56" w:rsidRPr="006B1A3C">
              <w:rPr>
                <w:rStyle w:val="ad"/>
                <w:noProof/>
              </w:rPr>
              <w:t xml:space="preserve"> </w:t>
            </w:r>
            <w:r w:rsidR="00932A56" w:rsidRPr="006B1A3C">
              <w:rPr>
                <w:rStyle w:val="ad"/>
                <w:noProof/>
                <w:lang w:val="en-US"/>
              </w:rPr>
              <w:t>Nga</w:t>
            </w:r>
            <w:r w:rsidR="00932A56">
              <w:rPr>
                <w:noProof/>
                <w:webHidden/>
              </w:rPr>
              <w:tab/>
            </w:r>
            <w:r>
              <w:rPr>
                <w:noProof/>
                <w:webHidden/>
              </w:rPr>
              <w:fldChar w:fldCharType="begin"/>
            </w:r>
            <w:r w:rsidR="00932A56">
              <w:rPr>
                <w:noProof/>
                <w:webHidden/>
              </w:rPr>
              <w:instrText xml:space="preserve"> PAGEREF _Toc503362259 \h </w:instrText>
            </w:r>
            <w:r>
              <w:rPr>
                <w:noProof/>
                <w:webHidden/>
              </w:rPr>
            </w:r>
            <w:r>
              <w:rPr>
                <w:noProof/>
                <w:webHidden/>
              </w:rPr>
              <w:fldChar w:fldCharType="separate"/>
            </w:r>
            <w:r w:rsidR="00932A56">
              <w:rPr>
                <w:noProof/>
                <w:webHidden/>
              </w:rPr>
              <w:t>3</w:t>
            </w:r>
            <w:r>
              <w:rPr>
                <w:noProof/>
                <w:webHidden/>
              </w:rPr>
              <w:fldChar w:fldCharType="end"/>
            </w:r>
          </w:hyperlink>
        </w:p>
        <w:p w:rsidR="00932A56" w:rsidRDefault="00EF3B99">
          <w:pPr>
            <w:pStyle w:val="11"/>
            <w:rPr>
              <w:rFonts w:asciiTheme="minorHAnsi" w:eastAsiaTheme="minorEastAsia" w:hAnsiTheme="minorHAnsi" w:cstheme="minorBidi"/>
              <w:noProof/>
              <w:sz w:val="22"/>
              <w:szCs w:val="22"/>
              <w:lang w:val="en-US" w:eastAsia="en-US"/>
            </w:rPr>
          </w:pPr>
          <w:hyperlink w:anchor="_Toc503362260" w:history="1">
            <w:r w:rsidR="00932A56" w:rsidRPr="006B1A3C">
              <w:rPr>
                <w:rStyle w:val="ad"/>
                <w:noProof/>
                <w:lang w:val="en-US"/>
              </w:rPr>
              <w:t>Dịch</w:t>
            </w:r>
            <w:r w:rsidR="00932A56" w:rsidRPr="006B1A3C">
              <w:rPr>
                <w:rStyle w:val="ad"/>
                <w:noProof/>
              </w:rPr>
              <w:t xml:space="preserve"> </w:t>
            </w:r>
            <w:r w:rsidR="00932A56" w:rsidRPr="006B1A3C">
              <w:rPr>
                <w:rStyle w:val="ad"/>
                <w:noProof/>
                <w:lang w:val="en-US"/>
              </w:rPr>
              <w:t>vụ</w:t>
            </w:r>
            <w:r w:rsidR="00932A56" w:rsidRPr="006B1A3C">
              <w:rPr>
                <w:rStyle w:val="ad"/>
                <w:noProof/>
              </w:rPr>
              <w:t xml:space="preserve"> </w:t>
            </w:r>
            <w:r w:rsidR="00932A56" w:rsidRPr="006B1A3C">
              <w:rPr>
                <w:rStyle w:val="ad"/>
                <w:noProof/>
                <w:lang w:val="en-US"/>
              </w:rPr>
              <w:t>thanh</w:t>
            </w:r>
            <w:r w:rsidR="00932A56" w:rsidRPr="006B1A3C">
              <w:rPr>
                <w:rStyle w:val="ad"/>
                <w:noProof/>
              </w:rPr>
              <w:t xml:space="preserve"> </w:t>
            </w:r>
            <w:r w:rsidR="00932A56" w:rsidRPr="006B1A3C">
              <w:rPr>
                <w:rStyle w:val="ad"/>
                <w:noProof/>
                <w:lang w:val="en-US"/>
              </w:rPr>
              <w:t>to</w:t>
            </w:r>
            <w:r w:rsidR="00932A56" w:rsidRPr="006B1A3C">
              <w:rPr>
                <w:rStyle w:val="ad"/>
                <w:noProof/>
              </w:rPr>
              <w:t>á</w:t>
            </w:r>
            <w:r w:rsidR="00932A56" w:rsidRPr="006B1A3C">
              <w:rPr>
                <w:rStyle w:val="ad"/>
                <w:noProof/>
                <w:lang w:val="en-US"/>
              </w:rPr>
              <w:t>n</w:t>
            </w:r>
            <w:r w:rsidR="00932A56" w:rsidRPr="006B1A3C">
              <w:rPr>
                <w:rStyle w:val="ad"/>
                <w:noProof/>
              </w:rPr>
              <w:t xml:space="preserve"> </w:t>
            </w:r>
            <w:r w:rsidR="00932A56" w:rsidRPr="006B1A3C">
              <w:rPr>
                <w:rStyle w:val="ad"/>
                <w:noProof/>
                <w:lang w:val="en-US"/>
              </w:rPr>
              <w:t>bằng</w:t>
            </w:r>
            <w:r w:rsidR="00932A56" w:rsidRPr="006B1A3C">
              <w:rPr>
                <w:rStyle w:val="ad"/>
                <w:noProof/>
              </w:rPr>
              <w:t xml:space="preserve"> </w:t>
            </w:r>
            <w:r w:rsidR="00932A56" w:rsidRPr="006B1A3C">
              <w:rPr>
                <w:rStyle w:val="ad"/>
                <w:noProof/>
                <w:lang w:val="en-US"/>
              </w:rPr>
              <w:t>ngoại</w:t>
            </w:r>
            <w:r w:rsidR="00932A56" w:rsidRPr="006B1A3C">
              <w:rPr>
                <w:rStyle w:val="ad"/>
                <w:noProof/>
              </w:rPr>
              <w:t xml:space="preserve"> </w:t>
            </w:r>
            <w:r w:rsidR="00932A56" w:rsidRPr="006B1A3C">
              <w:rPr>
                <w:rStyle w:val="ad"/>
                <w:noProof/>
                <w:lang w:val="en-US"/>
              </w:rPr>
              <w:t>tệ</w:t>
            </w:r>
            <w:r w:rsidR="00932A56">
              <w:rPr>
                <w:noProof/>
                <w:webHidden/>
              </w:rPr>
              <w:tab/>
            </w:r>
            <w:r>
              <w:rPr>
                <w:noProof/>
                <w:webHidden/>
              </w:rPr>
              <w:fldChar w:fldCharType="begin"/>
            </w:r>
            <w:r w:rsidR="00932A56">
              <w:rPr>
                <w:noProof/>
                <w:webHidden/>
              </w:rPr>
              <w:instrText xml:space="preserve"> PAGEREF _Toc503362260 \h </w:instrText>
            </w:r>
            <w:r>
              <w:rPr>
                <w:noProof/>
                <w:webHidden/>
              </w:rPr>
            </w:r>
            <w:r>
              <w:rPr>
                <w:noProof/>
                <w:webHidden/>
              </w:rPr>
              <w:fldChar w:fldCharType="separate"/>
            </w:r>
            <w:r w:rsidR="00932A56">
              <w:rPr>
                <w:noProof/>
                <w:webHidden/>
              </w:rPr>
              <w:t>4</w:t>
            </w:r>
            <w:r>
              <w:rPr>
                <w:noProof/>
                <w:webHidden/>
              </w:rPr>
              <w:fldChar w:fldCharType="end"/>
            </w:r>
          </w:hyperlink>
        </w:p>
        <w:p w:rsidR="00932A56" w:rsidRDefault="00EF3B99">
          <w:pPr>
            <w:pStyle w:val="11"/>
            <w:rPr>
              <w:rFonts w:asciiTheme="minorHAnsi" w:eastAsiaTheme="minorEastAsia" w:hAnsiTheme="minorHAnsi" w:cstheme="minorBidi"/>
              <w:noProof/>
              <w:sz w:val="22"/>
              <w:szCs w:val="22"/>
              <w:lang w:val="en-US" w:eastAsia="en-US"/>
            </w:rPr>
          </w:pPr>
          <w:hyperlink w:anchor="_Toc503362261" w:history="1">
            <w:r w:rsidR="00932A56" w:rsidRPr="006B1A3C">
              <w:rPr>
                <w:rStyle w:val="ad"/>
                <w:noProof/>
                <w:lang w:val="en-US"/>
              </w:rPr>
              <w:t>Dịch</w:t>
            </w:r>
            <w:r w:rsidR="00932A56" w:rsidRPr="006B1A3C">
              <w:rPr>
                <w:rStyle w:val="ad"/>
                <w:noProof/>
              </w:rPr>
              <w:t xml:space="preserve"> </w:t>
            </w:r>
            <w:r w:rsidR="00932A56" w:rsidRPr="006B1A3C">
              <w:rPr>
                <w:rStyle w:val="ad"/>
                <w:noProof/>
                <w:lang w:val="en-US"/>
              </w:rPr>
              <w:t>vụ</w:t>
            </w:r>
            <w:r w:rsidR="00932A56" w:rsidRPr="006B1A3C">
              <w:rPr>
                <w:rStyle w:val="ad"/>
                <w:noProof/>
              </w:rPr>
              <w:t xml:space="preserve"> </w:t>
            </w:r>
            <w:r w:rsidR="00932A56" w:rsidRPr="006B1A3C">
              <w:rPr>
                <w:rStyle w:val="ad"/>
                <w:noProof/>
                <w:lang w:val="en-US"/>
              </w:rPr>
              <w:t>thu</w:t>
            </w:r>
            <w:r w:rsidR="00932A56" w:rsidRPr="006B1A3C">
              <w:rPr>
                <w:rStyle w:val="ad"/>
                <w:noProof/>
              </w:rPr>
              <w:t xml:space="preserve"> </w:t>
            </w:r>
            <w:r w:rsidR="00932A56" w:rsidRPr="006B1A3C">
              <w:rPr>
                <w:rStyle w:val="ad"/>
                <w:noProof/>
                <w:lang w:val="en-US"/>
              </w:rPr>
              <w:t>ng</w:t>
            </w:r>
            <w:r w:rsidR="00932A56" w:rsidRPr="006B1A3C">
              <w:rPr>
                <w:rStyle w:val="ad"/>
                <w:noProof/>
              </w:rPr>
              <w:t>â</w:t>
            </w:r>
            <w:r w:rsidR="00932A56" w:rsidRPr="006B1A3C">
              <w:rPr>
                <w:rStyle w:val="ad"/>
                <w:noProof/>
                <w:lang w:val="en-US"/>
              </w:rPr>
              <w:t>n</w:t>
            </w:r>
            <w:r w:rsidR="00932A56" w:rsidRPr="006B1A3C">
              <w:rPr>
                <w:rStyle w:val="ad"/>
                <w:noProof/>
              </w:rPr>
              <w:t xml:space="preserve"> </w:t>
            </w:r>
            <w:r w:rsidR="00932A56" w:rsidRPr="006B1A3C">
              <w:rPr>
                <w:rStyle w:val="ad"/>
                <w:noProof/>
                <w:lang w:val="en-US"/>
              </w:rPr>
              <w:t>bằng</w:t>
            </w:r>
            <w:r w:rsidR="00932A56" w:rsidRPr="006B1A3C">
              <w:rPr>
                <w:rStyle w:val="ad"/>
                <w:noProof/>
              </w:rPr>
              <w:t xml:space="preserve"> </w:t>
            </w:r>
            <w:r w:rsidR="00932A56" w:rsidRPr="006B1A3C">
              <w:rPr>
                <w:rStyle w:val="ad"/>
                <w:noProof/>
                <w:lang w:val="en-US"/>
              </w:rPr>
              <w:t>r</w:t>
            </w:r>
            <w:r w:rsidR="00932A56" w:rsidRPr="006B1A3C">
              <w:rPr>
                <w:rStyle w:val="ad"/>
                <w:noProof/>
              </w:rPr>
              <w:t>ú</w:t>
            </w:r>
            <w:r w:rsidR="00932A56" w:rsidRPr="006B1A3C">
              <w:rPr>
                <w:rStyle w:val="ad"/>
                <w:noProof/>
                <w:lang w:val="en-US"/>
              </w:rPr>
              <w:t>p</w:t>
            </w:r>
            <w:r w:rsidR="00932A56" w:rsidRPr="006B1A3C">
              <w:rPr>
                <w:rStyle w:val="ad"/>
                <w:noProof/>
              </w:rPr>
              <w:t xml:space="preserve"> </w:t>
            </w:r>
            <w:r w:rsidR="00932A56" w:rsidRPr="006B1A3C">
              <w:rPr>
                <w:rStyle w:val="ad"/>
                <w:noProof/>
                <w:lang w:val="en-US"/>
              </w:rPr>
              <w:t>Nga</w:t>
            </w:r>
            <w:r w:rsidR="00932A56">
              <w:rPr>
                <w:noProof/>
                <w:webHidden/>
              </w:rPr>
              <w:tab/>
            </w:r>
            <w:r>
              <w:rPr>
                <w:noProof/>
                <w:webHidden/>
              </w:rPr>
              <w:fldChar w:fldCharType="begin"/>
            </w:r>
            <w:r w:rsidR="00932A56">
              <w:rPr>
                <w:noProof/>
                <w:webHidden/>
              </w:rPr>
              <w:instrText xml:space="preserve"> PAGEREF _Toc503362261 \h </w:instrText>
            </w:r>
            <w:r>
              <w:rPr>
                <w:noProof/>
                <w:webHidden/>
              </w:rPr>
            </w:r>
            <w:r>
              <w:rPr>
                <w:noProof/>
                <w:webHidden/>
              </w:rPr>
              <w:fldChar w:fldCharType="separate"/>
            </w:r>
            <w:r w:rsidR="00932A56">
              <w:rPr>
                <w:noProof/>
                <w:webHidden/>
              </w:rPr>
              <w:t>4</w:t>
            </w:r>
            <w:r>
              <w:rPr>
                <w:noProof/>
                <w:webHidden/>
              </w:rPr>
              <w:fldChar w:fldCharType="end"/>
            </w:r>
          </w:hyperlink>
        </w:p>
        <w:p w:rsidR="00932A56" w:rsidRDefault="00EF3B99">
          <w:pPr>
            <w:pStyle w:val="11"/>
            <w:rPr>
              <w:rFonts w:asciiTheme="minorHAnsi" w:eastAsiaTheme="minorEastAsia" w:hAnsiTheme="minorHAnsi" w:cstheme="minorBidi"/>
              <w:noProof/>
              <w:sz w:val="22"/>
              <w:szCs w:val="22"/>
              <w:lang w:val="en-US" w:eastAsia="en-US"/>
            </w:rPr>
          </w:pPr>
          <w:hyperlink w:anchor="_Toc503362262" w:history="1">
            <w:r w:rsidR="00932A56" w:rsidRPr="006B1A3C">
              <w:rPr>
                <w:rStyle w:val="ad"/>
                <w:noProof/>
                <w:lang w:val="en-US"/>
              </w:rPr>
              <w:t>Dịch</w:t>
            </w:r>
            <w:r w:rsidR="00932A56" w:rsidRPr="006B1A3C">
              <w:rPr>
                <w:rStyle w:val="ad"/>
                <w:noProof/>
              </w:rPr>
              <w:t xml:space="preserve"> </w:t>
            </w:r>
            <w:r w:rsidR="00932A56" w:rsidRPr="006B1A3C">
              <w:rPr>
                <w:rStyle w:val="ad"/>
                <w:noProof/>
                <w:lang w:val="en-US"/>
              </w:rPr>
              <w:t>vụ</w:t>
            </w:r>
            <w:r w:rsidR="00932A56" w:rsidRPr="006B1A3C">
              <w:rPr>
                <w:rStyle w:val="ad"/>
                <w:noProof/>
              </w:rPr>
              <w:t xml:space="preserve"> </w:t>
            </w:r>
            <w:r w:rsidR="00932A56" w:rsidRPr="006B1A3C">
              <w:rPr>
                <w:rStyle w:val="ad"/>
                <w:noProof/>
                <w:lang w:val="en-US"/>
              </w:rPr>
              <w:t>thu</w:t>
            </w:r>
            <w:r w:rsidR="00932A56" w:rsidRPr="006B1A3C">
              <w:rPr>
                <w:rStyle w:val="ad"/>
                <w:noProof/>
              </w:rPr>
              <w:t xml:space="preserve"> </w:t>
            </w:r>
            <w:r w:rsidR="00932A56" w:rsidRPr="006B1A3C">
              <w:rPr>
                <w:rStyle w:val="ad"/>
                <w:noProof/>
                <w:lang w:val="en-US"/>
              </w:rPr>
              <w:t>ng</w:t>
            </w:r>
            <w:r w:rsidR="00932A56" w:rsidRPr="006B1A3C">
              <w:rPr>
                <w:rStyle w:val="ad"/>
                <w:noProof/>
              </w:rPr>
              <w:t>â</w:t>
            </w:r>
            <w:r w:rsidR="00932A56" w:rsidRPr="006B1A3C">
              <w:rPr>
                <w:rStyle w:val="ad"/>
                <w:noProof/>
                <w:lang w:val="en-US"/>
              </w:rPr>
              <w:t>n</w:t>
            </w:r>
            <w:r w:rsidR="00932A56" w:rsidRPr="006B1A3C">
              <w:rPr>
                <w:rStyle w:val="ad"/>
                <w:noProof/>
              </w:rPr>
              <w:t xml:space="preserve"> </w:t>
            </w:r>
            <w:r w:rsidR="00932A56" w:rsidRPr="006B1A3C">
              <w:rPr>
                <w:rStyle w:val="ad"/>
                <w:noProof/>
                <w:lang w:val="en-US"/>
              </w:rPr>
              <w:t>bằng</w:t>
            </w:r>
            <w:r w:rsidR="00932A56" w:rsidRPr="006B1A3C">
              <w:rPr>
                <w:rStyle w:val="ad"/>
                <w:noProof/>
              </w:rPr>
              <w:t xml:space="preserve"> </w:t>
            </w:r>
            <w:r w:rsidR="00932A56" w:rsidRPr="006B1A3C">
              <w:rPr>
                <w:rStyle w:val="ad"/>
                <w:noProof/>
                <w:lang w:val="en-US"/>
              </w:rPr>
              <w:t>ngoại</w:t>
            </w:r>
            <w:r w:rsidR="00932A56" w:rsidRPr="006B1A3C">
              <w:rPr>
                <w:rStyle w:val="ad"/>
                <w:noProof/>
              </w:rPr>
              <w:t xml:space="preserve"> </w:t>
            </w:r>
            <w:r w:rsidR="00932A56" w:rsidRPr="006B1A3C">
              <w:rPr>
                <w:rStyle w:val="ad"/>
                <w:noProof/>
                <w:lang w:val="en-US"/>
              </w:rPr>
              <w:t>tệ</w:t>
            </w:r>
            <w:r w:rsidR="00932A56">
              <w:rPr>
                <w:noProof/>
                <w:webHidden/>
              </w:rPr>
              <w:tab/>
            </w:r>
            <w:r>
              <w:rPr>
                <w:noProof/>
                <w:webHidden/>
              </w:rPr>
              <w:fldChar w:fldCharType="begin"/>
            </w:r>
            <w:r w:rsidR="00932A56">
              <w:rPr>
                <w:noProof/>
                <w:webHidden/>
              </w:rPr>
              <w:instrText xml:space="preserve"> PAGEREF _Toc503362262 \h </w:instrText>
            </w:r>
            <w:r>
              <w:rPr>
                <w:noProof/>
                <w:webHidden/>
              </w:rPr>
            </w:r>
            <w:r>
              <w:rPr>
                <w:noProof/>
                <w:webHidden/>
              </w:rPr>
              <w:fldChar w:fldCharType="separate"/>
            </w:r>
            <w:r w:rsidR="00932A56">
              <w:rPr>
                <w:noProof/>
                <w:webHidden/>
              </w:rPr>
              <w:t>5</w:t>
            </w:r>
            <w:r>
              <w:rPr>
                <w:noProof/>
                <w:webHidden/>
              </w:rPr>
              <w:fldChar w:fldCharType="end"/>
            </w:r>
          </w:hyperlink>
        </w:p>
        <w:p w:rsidR="00932A56" w:rsidRDefault="00EF3B99">
          <w:pPr>
            <w:pStyle w:val="11"/>
            <w:rPr>
              <w:rFonts w:asciiTheme="minorHAnsi" w:eastAsiaTheme="minorEastAsia" w:hAnsiTheme="minorHAnsi" w:cstheme="minorBidi"/>
              <w:noProof/>
              <w:sz w:val="22"/>
              <w:szCs w:val="22"/>
              <w:lang w:val="en-US" w:eastAsia="en-US"/>
            </w:rPr>
          </w:pPr>
          <w:hyperlink w:anchor="_Toc503362263" w:history="1">
            <w:r w:rsidR="00932A56" w:rsidRPr="006B1A3C">
              <w:rPr>
                <w:rStyle w:val="ad"/>
                <w:noProof/>
                <w:lang w:val="en-US"/>
              </w:rPr>
              <w:t>Giao</w:t>
            </w:r>
            <w:r w:rsidR="00932A56" w:rsidRPr="006B1A3C">
              <w:rPr>
                <w:rStyle w:val="ad"/>
                <w:noProof/>
              </w:rPr>
              <w:t xml:space="preserve"> </w:t>
            </w:r>
            <w:r w:rsidR="00932A56" w:rsidRPr="006B1A3C">
              <w:rPr>
                <w:rStyle w:val="ad"/>
                <w:noProof/>
                <w:lang w:val="en-US"/>
              </w:rPr>
              <w:t>dịch</w:t>
            </w:r>
            <w:r w:rsidR="00932A56" w:rsidRPr="006B1A3C">
              <w:rPr>
                <w:rStyle w:val="ad"/>
                <w:noProof/>
              </w:rPr>
              <w:t xml:space="preserve"> </w:t>
            </w:r>
            <w:r w:rsidR="00932A56" w:rsidRPr="006B1A3C">
              <w:rPr>
                <w:rStyle w:val="ad"/>
                <w:noProof/>
                <w:lang w:val="en-US"/>
              </w:rPr>
              <w:t>mua</w:t>
            </w:r>
            <w:r w:rsidR="00932A56" w:rsidRPr="006B1A3C">
              <w:rPr>
                <w:rStyle w:val="ad"/>
                <w:noProof/>
              </w:rPr>
              <w:t>/</w:t>
            </w:r>
            <w:r w:rsidR="00932A56" w:rsidRPr="006B1A3C">
              <w:rPr>
                <w:rStyle w:val="ad"/>
                <w:noProof/>
                <w:lang w:val="en-US"/>
              </w:rPr>
              <w:t>b</w:t>
            </w:r>
            <w:r w:rsidR="00932A56" w:rsidRPr="006B1A3C">
              <w:rPr>
                <w:rStyle w:val="ad"/>
                <w:noProof/>
              </w:rPr>
              <w:t>á</w:t>
            </w:r>
            <w:r w:rsidR="00932A56" w:rsidRPr="006B1A3C">
              <w:rPr>
                <w:rStyle w:val="ad"/>
                <w:noProof/>
                <w:lang w:val="en-US"/>
              </w:rPr>
              <w:t>n</w:t>
            </w:r>
            <w:r w:rsidR="00932A56" w:rsidRPr="006B1A3C">
              <w:rPr>
                <w:rStyle w:val="ad"/>
                <w:noProof/>
              </w:rPr>
              <w:t xml:space="preserve">, </w:t>
            </w:r>
            <w:r w:rsidR="00932A56" w:rsidRPr="006B1A3C">
              <w:rPr>
                <w:rStyle w:val="ad"/>
                <w:noProof/>
                <w:lang w:val="en-US"/>
              </w:rPr>
              <w:t>chuyển</w:t>
            </w:r>
            <w:r w:rsidR="00932A56" w:rsidRPr="006B1A3C">
              <w:rPr>
                <w:rStyle w:val="ad"/>
                <w:noProof/>
              </w:rPr>
              <w:t xml:space="preserve"> đ</w:t>
            </w:r>
            <w:r w:rsidR="00932A56" w:rsidRPr="006B1A3C">
              <w:rPr>
                <w:rStyle w:val="ad"/>
                <w:noProof/>
                <w:lang w:val="en-US"/>
              </w:rPr>
              <w:t>ổi</w:t>
            </w:r>
            <w:r w:rsidR="00932A56" w:rsidRPr="006B1A3C">
              <w:rPr>
                <w:rStyle w:val="ad"/>
                <w:noProof/>
              </w:rPr>
              <w:t xml:space="preserve"> </w:t>
            </w:r>
            <w:r w:rsidR="00932A56" w:rsidRPr="006B1A3C">
              <w:rPr>
                <w:rStyle w:val="ad"/>
                <w:noProof/>
                <w:lang w:val="en-US"/>
              </w:rPr>
              <w:t>ngoại</w:t>
            </w:r>
            <w:r w:rsidR="00932A56" w:rsidRPr="006B1A3C">
              <w:rPr>
                <w:rStyle w:val="ad"/>
                <w:noProof/>
              </w:rPr>
              <w:t xml:space="preserve"> </w:t>
            </w:r>
            <w:r w:rsidR="00932A56" w:rsidRPr="006B1A3C">
              <w:rPr>
                <w:rStyle w:val="ad"/>
                <w:noProof/>
                <w:lang w:val="en-US"/>
              </w:rPr>
              <w:t>tệ</w:t>
            </w:r>
            <w:r w:rsidR="00932A56">
              <w:rPr>
                <w:noProof/>
                <w:webHidden/>
              </w:rPr>
              <w:tab/>
            </w:r>
            <w:r>
              <w:rPr>
                <w:noProof/>
                <w:webHidden/>
              </w:rPr>
              <w:fldChar w:fldCharType="begin"/>
            </w:r>
            <w:r w:rsidR="00932A56">
              <w:rPr>
                <w:noProof/>
                <w:webHidden/>
              </w:rPr>
              <w:instrText xml:space="preserve"> PAGEREF _Toc503362263 \h </w:instrText>
            </w:r>
            <w:r>
              <w:rPr>
                <w:noProof/>
                <w:webHidden/>
              </w:rPr>
            </w:r>
            <w:r>
              <w:rPr>
                <w:noProof/>
                <w:webHidden/>
              </w:rPr>
              <w:fldChar w:fldCharType="separate"/>
            </w:r>
            <w:r w:rsidR="00932A56">
              <w:rPr>
                <w:noProof/>
                <w:webHidden/>
              </w:rPr>
              <w:t>5</w:t>
            </w:r>
            <w:r>
              <w:rPr>
                <w:noProof/>
                <w:webHidden/>
              </w:rPr>
              <w:fldChar w:fldCharType="end"/>
            </w:r>
          </w:hyperlink>
        </w:p>
        <w:p w:rsidR="00932A56" w:rsidRDefault="00EF3B99">
          <w:pPr>
            <w:pStyle w:val="11"/>
            <w:rPr>
              <w:rFonts w:asciiTheme="minorHAnsi" w:eastAsiaTheme="minorEastAsia" w:hAnsiTheme="minorHAnsi" w:cstheme="minorBidi"/>
              <w:noProof/>
              <w:sz w:val="22"/>
              <w:szCs w:val="22"/>
              <w:lang w:val="en-US" w:eastAsia="en-US"/>
            </w:rPr>
          </w:pPr>
          <w:hyperlink w:anchor="_Toc503362264" w:history="1">
            <w:r w:rsidR="00932A56" w:rsidRPr="006B1A3C">
              <w:rPr>
                <w:rStyle w:val="ad"/>
                <w:noProof/>
                <w:lang w:val="en-US"/>
              </w:rPr>
              <w:t>Quản lý ngoại hối</w:t>
            </w:r>
            <w:r w:rsidR="00932A56">
              <w:rPr>
                <w:noProof/>
                <w:webHidden/>
              </w:rPr>
              <w:tab/>
            </w:r>
            <w:r>
              <w:rPr>
                <w:noProof/>
                <w:webHidden/>
              </w:rPr>
              <w:fldChar w:fldCharType="begin"/>
            </w:r>
            <w:r w:rsidR="00932A56">
              <w:rPr>
                <w:noProof/>
                <w:webHidden/>
              </w:rPr>
              <w:instrText xml:space="preserve"> PAGEREF _Toc503362264 \h </w:instrText>
            </w:r>
            <w:r>
              <w:rPr>
                <w:noProof/>
                <w:webHidden/>
              </w:rPr>
            </w:r>
            <w:r>
              <w:rPr>
                <w:noProof/>
                <w:webHidden/>
              </w:rPr>
              <w:fldChar w:fldCharType="separate"/>
            </w:r>
            <w:r w:rsidR="00932A56">
              <w:rPr>
                <w:noProof/>
                <w:webHidden/>
              </w:rPr>
              <w:t>5</w:t>
            </w:r>
            <w:r>
              <w:rPr>
                <w:noProof/>
                <w:webHidden/>
              </w:rPr>
              <w:fldChar w:fldCharType="end"/>
            </w:r>
          </w:hyperlink>
        </w:p>
        <w:p w:rsidR="00932A56" w:rsidRDefault="00EF3B99">
          <w:pPr>
            <w:pStyle w:val="11"/>
            <w:rPr>
              <w:rFonts w:asciiTheme="minorHAnsi" w:eastAsiaTheme="minorEastAsia" w:hAnsiTheme="minorHAnsi" w:cstheme="minorBidi"/>
              <w:noProof/>
              <w:sz w:val="22"/>
              <w:szCs w:val="22"/>
              <w:lang w:val="en-US" w:eastAsia="en-US"/>
            </w:rPr>
          </w:pPr>
          <w:hyperlink w:anchor="_Toc503362265" w:history="1">
            <w:r w:rsidR="00932A56" w:rsidRPr="006B1A3C">
              <w:rPr>
                <w:rStyle w:val="ad"/>
                <w:noProof/>
                <w:lang w:val="en-US"/>
              </w:rPr>
              <w:t>Giao</w:t>
            </w:r>
            <w:r w:rsidR="00932A56" w:rsidRPr="006B1A3C">
              <w:rPr>
                <w:rStyle w:val="ad"/>
                <w:noProof/>
              </w:rPr>
              <w:t xml:space="preserve"> </w:t>
            </w:r>
            <w:r w:rsidR="00932A56" w:rsidRPr="006B1A3C">
              <w:rPr>
                <w:rStyle w:val="ad"/>
                <w:noProof/>
                <w:lang w:val="en-US"/>
              </w:rPr>
              <w:t>dịch</w:t>
            </w:r>
            <w:r w:rsidR="00932A56" w:rsidRPr="006B1A3C">
              <w:rPr>
                <w:rStyle w:val="ad"/>
                <w:noProof/>
              </w:rPr>
              <w:t xml:space="preserve"> </w:t>
            </w:r>
            <w:r w:rsidR="00932A56" w:rsidRPr="006B1A3C">
              <w:rPr>
                <w:rStyle w:val="ad"/>
                <w:noProof/>
                <w:lang w:val="en-US"/>
              </w:rPr>
              <w:t>k</w:t>
            </w:r>
            <w:r w:rsidR="00932A56" w:rsidRPr="006B1A3C">
              <w:rPr>
                <w:rStyle w:val="ad"/>
                <w:noProof/>
              </w:rPr>
              <w:t>è</w:t>
            </w:r>
            <w:r w:rsidR="00932A56" w:rsidRPr="006B1A3C">
              <w:rPr>
                <w:rStyle w:val="ad"/>
                <w:noProof/>
                <w:lang w:val="en-US"/>
              </w:rPr>
              <w:t>m</w:t>
            </w:r>
            <w:r w:rsidR="00932A56" w:rsidRPr="006B1A3C">
              <w:rPr>
                <w:rStyle w:val="ad"/>
                <w:noProof/>
              </w:rPr>
              <w:t xml:space="preserve"> </w:t>
            </w:r>
            <w:r w:rsidR="00932A56" w:rsidRPr="006B1A3C">
              <w:rPr>
                <w:rStyle w:val="ad"/>
                <w:noProof/>
                <w:lang w:val="en-US"/>
              </w:rPr>
              <w:t>chứng</w:t>
            </w:r>
            <w:r w:rsidR="00932A56" w:rsidRPr="006B1A3C">
              <w:rPr>
                <w:rStyle w:val="ad"/>
                <w:noProof/>
              </w:rPr>
              <w:t xml:space="preserve"> </w:t>
            </w:r>
            <w:r w:rsidR="00932A56" w:rsidRPr="006B1A3C">
              <w:rPr>
                <w:rStyle w:val="ad"/>
                <w:noProof/>
                <w:lang w:val="en-US"/>
              </w:rPr>
              <w:t>từ</w:t>
            </w:r>
            <w:r w:rsidR="00932A56" w:rsidRPr="006B1A3C">
              <w:rPr>
                <w:rStyle w:val="ad"/>
                <w:noProof/>
              </w:rPr>
              <w:t xml:space="preserve"> – </w:t>
            </w:r>
            <w:r w:rsidR="00932A56" w:rsidRPr="006B1A3C">
              <w:rPr>
                <w:rStyle w:val="ad"/>
                <w:noProof/>
                <w:lang w:val="en-US"/>
              </w:rPr>
              <w:t>T</w:t>
            </w:r>
            <w:r w:rsidR="00932A56" w:rsidRPr="006B1A3C">
              <w:rPr>
                <w:rStyle w:val="ad"/>
                <w:noProof/>
              </w:rPr>
              <w:t>í</w:t>
            </w:r>
            <w:r w:rsidR="00932A56" w:rsidRPr="006B1A3C">
              <w:rPr>
                <w:rStyle w:val="ad"/>
                <w:noProof/>
                <w:lang w:val="en-US"/>
              </w:rPr>
              <w:t>n</w:t>
            </w:r>
            <w:r w:rsidR="00932A56" w:rsidRPr="006B1A3C">
              <w:rPr>
                <w:rStyle w:val="ad"/>
                <w:noProof/>
              </w:rPr>
              <w:t xml:space="preserve"> </w:t>
            </w:r>
            <w:r w:rsidR="00932A56" w:rsidRPr="006B1A3C">
              <w:rPr>
                <w:rStyle w:val="ad"/>
                <w:noProof/>
                <w:lang w:val="en-US"/>
              </w:rPr>
              <w:t>dụng</w:t>
            </w:r>
            <w:r w:rsidR="00932A56" w:rsidRPr="006B1A3C">
              <w:rPr>
                <w:rStyle w:val="ad"/>
                <w:noProof/>
              </w:rPr>
              <w:t xml:space="preserve"> </w:t>
            </w:r>
            <w:r w:rsidR="00932A56" w:rsidRPr="006B1A3C">
              <w:rPr>
                <w:rStyle w:val="ad"/>
                <w:noProof/>
                <w:lang w:val="en-US"/>
              </w:rPr>
              <w:t>th</w:t>
            </w:r>
            <w:r w:rsidR="00932A56" w:rsidRPr="006B1A3C">
              <w:rPr>
                <w:rStyle w:val="ad"/>
                <w:noProof/>
              </w:rPr>
              <w:t xml:space="preserve">ư </w:t>
            </w:r>
            <w:r w:rsidR="00932A56" w:rsidRPr="006B1A3C">
              <w:rPr>
                <w:rStyle w:val="ad"/>
                <w:noProof/>
                <w:lang w:val="en-US"/>
              </w:rPr>
              <w:t>bằng</w:t>
            </w:r>
            <w:r w:rsidR="00932A56" w:rsidRPr="006B1A3C">
              <w:rPr>
                <w:rStyle w:val="ad"/>
                <w:noProof/>
              </w:rPr>
              <w:t xml:space="preserve"> đ</w:t>
            </w:r>
            <w:r w:rsidR="00932A56" w:rsidRPr="006B1A3C">
              <w:rPr>
                <w:rStyle w:val="ad"/>
                <w:noProof/>
                <w:lang w:val="en-US"/>
              </w:rPr>
              <w:t>ồng</w:t>
            </w:r>
            <w:r w:rsidR="00932A56" w:rsidRPr="006B1A3C">
              <w:rPr>
                <w:rStyle w:val="ad"/>
                <w:noProof/>
              </w:rPr>
              <w:t xml:space="preserve"> </w:t>
            </w:r>
            <w:r w:rsidR="00932A56" w:rsidRPr="006B1A3C">
              <w:rPr>
                <w:rStyle w:val="ad"/>
                <w:noProof/>
                <w:lang w:val="en-US"/>
              </w:rPr>
              <w:t>r</w:t>
            </w:r>
            <w:r w:rsidR="00932A56" w:rsidRPr="006B1A3C">
              <w:rPr>
                <w:rStyle w:val="ad"/>
                <w:noProof/>
              </w:rPr>
              <w:t>ú</w:t>
            </w:r>
            <w:r w:rsidR="00932A56" w:rsidRPr="006B1A3C">
              <w:rPr>
                <w:rStyle w:val="ad"/>
                <w:noProof/>
                <w:lang w:val="en-US"/>
              </w:rPr>
              <w:t>p</w:t>
            </w:r>
            <w:r w:rsidR="00932A56" w:rsidRPr="006B1A3C">
              <w:rPr>
                <w:rStyle w:val="ad"/>
                <w:noProof/>
              </w:rPr>
              <w:t xml:space="preserve"> </w:t>
            </w:r>
            <w:r w:rsidR="00932A56" w:rsidRPr="006B1A3C">
              <w:rPr>
                <w:rStyle w:val="ad"/>
                <w:noProof/>
                <w:lang w:val="en-US"/>
              </w:rPr>
              <w:t>Nga</w:t>
            </w:r>
            <w:r w:rsidR="00932A56" w:rsidRPr="006B1A3C">
              <w:rPr>
                <w:rStyle w:val="ad"/>
                <w:noProof/>
              </w:rPr>
              <w:t xml:space="preserve"> </w:t>
            </w:r>
            <w:r w:rsidR="00932A56" w:rsidRPr="006B1A3C">
              <w:rPr>
                <w:rStyle w:val="ad"/>
                <w:noProof/>
                <w:lang w:val="en-US"/>
              </w:rPr>
              <w:t>cho</w:t>
            </w:r>
            <w:r w:rsidR="00932A56" w:rsidRPr="006B1A3C">
              <w:rPr>
                <w:rStyle w:val="ad"/>
                <w:noProof/>
              </w:rPr>
              <w:t xml:space="preserve"> </w:t>
            </w:r>
            <w:r w:rsidR="00932A56" w:rsidRPr="006B1A3C">
              <w:rPr>
                <w:rStyle w:val="ad"/>
                <w:noProof/>
                <w:lang w:val="en-US"/>
              </w:rPr>
              <w:t>những</w:t>
            </w:r>
            <w:r w:rsidR="00932A56" w:rsidRPr="006B1A3C">
              <w:rPr>
                <w:rStyle w:val="ad"/>
                <w:noProof/>
              </w:rPr>
              <w:t xml:space="preserve"> </w:t>
            </w:r>
            <w:r w:rsidR="00932A56" w:rsidRPr="006B1A3C">
              <w:rPr>
                <w:rStyle w:val="ad"/>
                <w:noProof/>
                <w:lang w:val="en-US"/>
              </w:rPr>
              <w:t>thanh</w:t>
            </w:r>
            <w:r w:rsidR="00932A56" w:rsidRPr="006B1A3C">
              <w:rPr>
                <w:rStyle w:val="ad"/>
                <w:noProof/>
              </w:rPr>
              <w:t xml:space="preserve"> </w:t>
            </w:r>
            <w:r w:rsidR="00932A56" w:rsidRPr="006B1A3C">
              <w:rPr>
                <w:rStyle w:val="ad"/>
                <w:noProof/>
                <w:lang w:val="en-US"/>
              </w:rPr>
              <w:t>to</w:t>
            </w:r>
            <w:r w:rsidR="00932A56" w:rsidRPr="006B1A3C">
              <w:rPr>
                <w:rStyle w:val="ad"/>
                <w:noProof/>
              </w:rPr>
              <w:t>á</w:t>
            </w:r>
            <w:r w:rsidR="00932A56" w:rsidRPr="006B1A3C">
              <w:rPr>
                <w:rStyle w:val="ad"/>
                <w:noProof/>
                <w:lang w:val="en-US"/>
              </w:rPr>
              <w:t>n</w:t>
            </w:r>
            <w:r w:rsidR="00932A56" w:rsidRPr="006B1A3C">
              <w:rPr>
                <w:rStyle w:val="ad"/>
                <w:noProof/>
              </w:rPr>
              <w:t xml:space="preserve"> </w:t>
            </w:r>
            <w:r w:rsidR="00932A56" w:rsidRPr="006B1A3C">
              <w:rPr>
                <w:rStyle w:val="ad"/>
                <w:noProof/>
                <w:lang w:val="en-US"/>
              </w:rPr>
              <w:t>tr</w:t>
            </w:r>
            <w:r w:rsidR="00932A56" w:rsidRPr="006B1A3C">
              <w:rPr>
                <w:rStyle w:val="ad"/>
                <w:noProof/>
              </w:rPr>
              <w:t>ê</w:t>
            </w:r>
            <w:r w:rsidR="00932A56" w:rsidRPr="006B1A3C">
              <w:rPr>
                <w:rStyle w:val="ad"/>
                <w:noProof/>
                <w:lang w:val="en-US"/>
              </w:rPr>
              <w:t>n</w:t>
            </w:r>
            <w:r w:rsidR="00932A56" w:rsidRPr="006B1A3C">
              <w:rPr>
                <w:rStyle w:val="ad"/>
                <w:noProof/>
              </w:rPr>
              <w:t xml:space="preserve"> </w:t>
            </w:r>
            <w:r w:rsidR="00932A56" w:rsidRPr="006B1A3C">
              <w:rPr>
                <w:rStyle w:val="ad"/>
                <w:noProof/>
                <w:lang w:val="en-US"/>
              </w:rPr>
              <w:t>l</w:t>
            </w:r>
            <w:r w:rsidR="00932A56" w:rsidRPr="006B1A3C">
              <w:rPr>
                <w:rStyle w:val="ad"/>
                <w:noProof/>
              </w:rPr>
              <w:t>ã</w:t>
            </w:r>
            <w:r w:rsidR="00932A56" w:rsidRPr="006B1A3C">
              <w:rPr>
                <w:rStyle w:val="ad"/>
                <w:noProof/>
                <w:lang w:val="en-US"/>
              </w:rPr>
              <w:t>nh</w:t>
            </w:r>
            <w:r w:rsidR="00932A56" w:rsidRPr="006B1A3C">
              <w:rPr>
                <w:rStyle w:val="ad"/>
                <w:noProof/>
              </w:rPr>
              <w:t xml:space="preserve"> </w:t>
            </w:r>
            <w:r w:rsidR="00932A56" w:rsidRPr="006B1A3C">
              <w:rPr>
                <w:rStyle w:val="ad"/>
                <w:noProof/>
                <w:lang w:val="en-US"/>
              </w:rPr>
              <w:t>thổ</w:t>
            </w:r>
            <w:r w:rsidR="00932A56" w:rsidRPr="006B1A3C">
              <w:rPr>
                <w:rStyle w:val="ad"/>
                <w:noProof/>
              </w:rPr>
              <w:t xml:space="preserve"> </w:t>
            </w:r>
            <w:r w:rsidR="00932A56" w:rsidRPr="006B1A3C">
              <w:rPr>
                <w:rStyle w:val="ad"/>
                <w:noProof/>
                <w:lang w:val="en-US"/>
              </w:rPr>
              <w:t>Nga</w:t>
            </w:r>
            <w:r w:rsidR="00932A56">
              <w:rPr>
                <w:noProof/>
                <w:webHidden/>
              </w:rPr>
              <w:tab/>
            </w:r>
            <w:r>
              <w:rPr>
                <w:noProof/>
                <w:webHidden/>
              </w:rPr>
              <w:fldChar w:fldCharType="begin"/>
            </w:r>
            <w:r w:rsidR="00932A56">
              <w:rPr>
                <w:noProof/>
                <w:webHidden/>
              </w:rPr>
              <w:instrText xml:space="preserve"> PAGEREF _Toc503362265 \h </w:instrText>
            </w:r>
            <w:r>
              <w:rPr>
                <w:noProof/>
                <w:webHidden/>
              </w:rPr>
            </w:r>
            <w:r>
              <w:rPr>
                <w:noProof/>
                <w:webHidden/>
              </w:rPr>
              <w:fldChar w:fldCharType="separate"/>
            </w:r>
            <w:r w:rsidR="00932A56">
              <w:rPr>
                <w:noProof/>
                <w:webHidden/>
              </w:rPr>
              <w:t>6</w:t>
            </w:r>
            <w:r>
              <w:rPr>
                <w:noProof/>
                <w:webHidden/>
              </w:rPr>
              <w:fldChar w:fldCharType="end"/>
            </w:r>
          </w:hyperlink>
        </w:p>
        <w:p w:rsidR="00932A56" w:rsidRDefault="00EF3B99">
          <w:pPr>
            <w:pStyle w:val="11"/>
            <w:rPr>
              <w:rFonts w:asciiTheme="minorHAnsi" w:eastAsiaTheme="minorEastAsia" w:hAnsiTheme="minorHAnsi" w:cstheme="minorBidi"/>
              <w:noProof/>
              <w:sz w:val="22"/>
              <w:szCs w:val="22"/>
              <w:lang w:val="en-US" w:eastAsia="en-US"/>
            </w:rPr>
          </w:pPr>
          <w:hyperlink w:anchor="_Toc503362266" w:history="1">
            <w:r w:rsidR="00932A56" w:rsidRPr="006B1A3C">
              <w:rPr>
                <w:rStyle w:val="ad"/>
                <w:noProof/>
                <w:lang w:val="en-US"/>
              </w:rPr>
              <w:t>Giao</w:t>
            </w:r>
            <w:r w:rsidR="00932A56" w:rsidRPr="006B1A3C">
              <w:rPr>
                <w:rStyle w:val="ad"/>
                <w:noProof/>
              </w:rPr>
              <w:t xml:space="preserve"> </w:t>
            </w:r>
            <w:r w:rsidR="00932A56" w:rsidRPr="006B1A3C">
              <w:rPr>
                <w:rStyle w:val="ad"/>
                <w:noProof/>
                <w:lang w:val="en-US"/>
              </w:rPr>
              <w:t>dịch</w:t>
            </w:r>
            <w:r w:rsidR="00932A56" w:rsidRPr="006B1A3C">
              <w:rPr>
                <w:rStyle w:val="ad"/>
                <w:noProof/>
              </w:rPr>
              <w:t xml:space="preserve"> </w:t>
            </w:r>
            <w:r w:rsidR="00932A56" w:rsidRPr="006B1A3C">
              <w:rPr>
                <w:rStyle w:val="ad"/>
                <w:noProof/>
                <w:lang w:val="en-US"/>
              </w:rPr>
              <w:t>k</w:t>
            </w:r>
            <w:r w:rsidR="00932A56" w:rsidRPr="006B1A3C">
              <w:rPr>
                <w:rStyle w:val="ad"/>
                <w:noProof/>
              </w:rPr>
              <w:t>è</w:t>
            </w:r>
            <w:r w:rsidR="00932A56" w:rsidRPr="006B1A3C">
              <w:rPr>
                <w:rStyle w:val="ad"/>
                <w:noProof/>
                <w:lang w:val="en-US"/>
              </w:rPr>
              <w:t>m</w:t>
            </w:r>
            <w:r w:rsidR="00932A56" w:rsidRPr="006B1A3C">
              <w:rPr>
                <w:rStyle w:val="ad"/>
                <w:noProof/>
              </w:rPr>
              <w:t xml:space="preserve"> </w:t>
            </w:r>
            <w:r w:rsidR="00932A56" w:rsidRPr="006B1A3C">
              <w:rPr>
                <w:rStyle w:val="ad"/>
                <w:noProof/>
                <w:lang w:val="en-US"/>
              </w:rPr>
              <w:t>chứng</w:t>
            </w:r>
            <w:r w:rsidR="00932A56" w:rsidRPr="006B1A3C">
              <w:rPr>
                <w:rStyle w:val="ad"/>
                <w:noProof/>
              </w:rPr>
              <w:t xml:space="preserve"> </w:t>
            </w:r>
            <w:r w:rsidR="00932A56" w:rsidRPr="006B1A3C">
              <w:rPr>
                <w:rStyle w:val="ad"/>
                <w:noProof/>
                <w:lang w:val="en-US"/>
              </w:rPr>
              <w:t>từ</w:t>
            </w:r>
            <w:r w:rsidR="00932A56" w:rsidRPr="006B1A3C">
              <w:rPr>
                <w:rStyle w:val="ad"/>
                <w:noProof/>
              </w:rPr>
              <w:t xml:space="preserve"> – </w:t>
            </w:r>
            <w:r w:rsidR="00932A56" w:rsidRPr="006B1A3C">
              <w:rPr>
                <w:rStyle w:val="ad"/>
                <w:noProof/>
                <w:lang w:val="en-GB"/>
              </w:rPr>
              <w:t>T</w:t>
            </w:r>
            <w:r w:rsidR="00932A56" w:rsidRPr="006B1A3C">
              <w:rPr>
                <w:rStyle w:val="ad"/>
                <w:noProof/>
              </w:rPr>
              <w:t>í</w:t>
            </w:r>
            <w:r w:rsidR="00932A56" w:rsidRPr="006B1A3C">
              <w:rPr>
                <w:rStyle w:val="ad"/>
                <w:noProof/>
                <w:lang w:val="en-GB"/>
              </w:rPr>
              <w:t>n</w:t>
            </w:r>
            <w:r w:rsidR="00932A56" w:rsidRPr="006B1A3C">
              <w:rPr>
                <w:rStyle w:val="ad"/>
                <w:noProof/>
              </w:rPr>
              <w:t xml:space="preserve"> </w:t>
            </w:r>
            <w:r w:rsidR="00932A56" w:rsidRPr="006B1A3C">
              <w:rPr>
                <w:rStyle w:val="ad"/>
                <w:noProof/>
                <w:lang w:val="en-GB"/>
              </w:rPr>
              <w:t>dụng</w:t>
            </w:r>
            <w:r w:rsidR="00932A56" w:rsidRPr="006B1A3C">
              <w:rPr>
                <w:rStyle w:val="ad"/>
                <w:noProof/>
              </w:rPr>
              <w:t xml:space="preserve"> </w:t>
            </w:r>
            <w:r w:rsidR="00932A56" w:rsidRPr="006B1A3C">
              <w:rPr>
                <w:rStyle w:val="ad"/>
                <w:noProof/>
                <w:lang w:val="en-GB"/>
              </w:rPr>
              <w:t>th</w:t>
            </w:r>
            <w:r w:rsidR="00932A56" w:rsidRPr="006B1A3C">
              <w:rPr>
                <w:rStyle w:val="ad"/>
                <w:noProof/>
              </w:rPr>
              <w:t xml:space="preserve">ư </w:t>
            </w:r>
            <w:r w:rsidR="00932A56" w:rsidRPr="006B1A3C">
              <w:rPr>
                <w:rStyle w:val="ad"/>
                <w:noProof/>
                <w:lang w:val="en-GB"/>
              </w:rPr>
              <w:t>theo</w:t>
            </w:r>
            <w:r w:rsidR="00932A56" w:rsidRPr="006B1A3C">
              <w:rPr>
                <w:rStyle w:val="ad"/>
                <w:noProof/>
              </w:rPr>
              <w:t xml:space="preserve"> </w:t>
            </w:r>
            <w:r w:rsidR="00932A56" w:rsidRPr="006B1A3C">
              <w:rPr>
                <w:rStyle w:val="ad"/>
                <w:noProof/>
                <w:lang w:val="en-GB"/>
              </w:rPr>
              <w:t>quy</w:t>
            </w:r>
            <w:r w:rsidR="00932A56" w:rsidRPr="006B1A3C">
              <w:rPr>
                <w:rStyle w:val="ad"/>
                <w:noProof/>
              </w:rPr>
              <w:t xml:space="preserve"> đ</w:t>
            </w:r>
            <w:r w:rsidR="00932A56" w:rsidRPr="006B1A3C">
              <w:rPr>
                <w:rStyle w:val="ad"/>
                <w:noProof/>
                <w:lang w:val="en-GB"/>
              </w:rPr>
              <w:t>ịnh</w:t>
            </w:r>
            <w:r w:rsidR="00932A56" w:rsidRPr="006B1A3C">
              <w:rPr>
                <w:rStyle w:val="ad"/>
                <w:noProof/>
              </w:rPr>
              <w:t xml:space="preserve"> </w:t>
            </w:r>
            <w:r w:rsidR="00932A56" w:rsidRPr="006B1A3C">
              <w:rPr>
                <w:rStyle w:val="ad"/>
                <w:noProof/>
                <w:lang w:val="en-GB"/>
              </w:rPr>
              <w:t>quốc</w:t>
            </w:r>
            <w:r w:rsidR="00932A56" w:rsidRPr="006B1A3C">
              <w:rPr>
                <w:rStyle w:val="ad"/>
                <w:noProof/>
              </w:rPr>
              <w:t xml:space="preserve"> </w:t>
            </w:r>
            <w:r w:rsidR="00932A56" w:rsidRPr="006B1A3C">
              <w:rPr>
                <w:rStyle w:val="ad"/>
                <w:noProof/>
                <w:lang w:val="en-GB"/>
              </w:rPr>
              <w:t>tế</w:t>
            </w:r>
            <w:r w:rsidR="00932A56">
              <w:rPr>
                <w:noProof/>
                <w:webHidden/>
              </w:rPr>
              <w:tab/>
            </w:r>
            <w:r>
              <w:rPr>
                <w:noProof/>
                <w:webHidden/>
              </w:rPr>
              <w:fldChar w:fldCharType="begin"/>
            </w:r>
            <w:r w:rsidR="00932A56">
              <w:rPr>
                <w:noProof/>
                <w:webHidden/>
              </w:rPr>
              <w:instrText xml:space="preserve"> PAGEREF _Toc503362266 \h </w:instrText>
            </w:r>
            <w:r>
              <w:rPr>
                <w:noProof/>
                <w:webHidden/>
              </w:rPr>
            </w:r>
            <w:r>
              <w:rPr>
                <w:noProof/>
                <w:webHidden/>
              </w:rPr>
              <w:fldChar w:fldCharType="separate"/>
            </w:r>
            <w:r w:rsidR="00932A56">
              <w:rPr>
                <w:noProof/>
                <w:webHidden/>
              </w:rPr>
              <w:t>6</w:t>
            </w:r>
            <w:r>
              <w:rPr>
                <w:noProof/>
                <w:webHidden/>
              </w:rPr>
              <w:fldChar w:fldCharType="end"/>
            </w:r>
          </w:hyperlink>
        </w:p>
        <w:p w:rsidR="00932A56" w:rsidRDefault="00EF3B99">
          <w:pPr>
            <w:pStyle w:val="11"/>
            <w:rPr>
              <w:rFonts w:asciiTheme="minorHAnsi" w:eastAsiaTheme="minorEastAsia" w:hAnsiTheme="minorHAnsi" w:cstheme="minorBidi"/>
              <w:noProof/>
              <w:sz w:val="22"/>
              <w:szCs w:val="22"/>
              <w:lang w:val="en-US" w:eastAsia="en-US"/>
            </w:rPr>
          </w:pPr>
          <w:hyperlink w:anchor="_Toc503362267" w:history="1">
            <w:r w:rsidR="00932A56" w:rsidRPr="006B1A3C">
              <w:rPr>
                <w:rStyle w:val="ad"/>
                <w:noProof/>
                <w:lang w:val="en-US"/>
              </w:rPr>
              <w:t>Giao</w:t>
            </w:r>
            <w:r w:rsidR="00932A56" w:rsidRPr="006B1A3C">
              <w:rPr>
                <w:rStyle w:val="ad"/>
                <w:noProof/>
              </w:rPr>
              <w:t xml:space="preserve"> </w:t>
            </w:r>
            <w:r w:rsidR="00932A56" w:rsidRPr="006B1A3C">
              <w:rPr>
                <w:rStyle w:val="ad"/>
                <w:noProof/>
                <w:lang w:val="en-US"/>
              </w:rPr>
              <w:t>dịch</w:t>
            </w:r>
            <w:r w:rsidR="00932A56" w:rsidRPr="006B1A3C">
              <w:rPr>
                <w:rStyle w:val="ad"/>
                <w:noProof/>
              </w:rPr>
              <w:t xml:space="preserve"> </w:t>
            </w:r>
            <w:r w:rsidR="00932A56" w:rsidRPr="006B1A3C">
              <w:rPr>
                <w:rStyle w:val="ad"/>
                <w:noProof/>
                <w:lang w:val="en-US"/>
              </w:rPr>
              <w:t>k</w:t>
            </w:r>
            <w:r w:rsidR="00932A56" w:rsidRPr="006B1A3C">
              <w:rPr>
                <w:rStyle w:val="ad"/>
                <w:noProof/>
              </w:rPr>
              <w:t>è</w:t>
            </w:r>
            <w:r w:rsidR="00932A56" w:rsidRPr="006B1A3C">
              <w:rPr>
                <w:rStyle w:val="ad"/>
                <w:noProof/>
                <w:lang w:val="en-US"/>
              </w:rPr>
              <w:t>m</w:t>
            </w:r>
            <w:r w:rsidR="00932A56" w:rsidRPr="006B1A3C">
              <w:rPr>
                <w:rStyle w:val="ad"/>
                <w:noProof/>
              </w:rPr>
              <w:t xml:space="preserve"> </w:t>
            </w:r>
            <w:r w:rsidR="00932A56" w:rsidRPr="006B1A3C">
              <w:rPr>
                <w:rStyle w:val="ad"/>
                <w:noProof/>
                <w:lang w:val="en-US"/>
              </w:rPr>
              <w:t>chứng</w:t>
            </w:r>
            <w:r w:rsidR="00932A56" w:rsidRPr="006B1A3C">
              <w:rPr>
                <w:rStyle w:val="ad"/>
                <w:noProof/>
              </w:rPr>
              <w:t xml:space="preserve"> </w:t>
            </w:r>
            <w:r w:rsidR="00932A56" w:rsidRPr="006B1A3C">
              <w:rPr>
                <w:rStyle w:val="ad"/>
                <w:noProof/>
                <w:lang w:val="en-US"/>
              </w:rPr>
              <w:t>từ</w:t>
            </w:r>
            <w:r w:rsidR="00932A56" w:rsidRPr="006B1A3C">
              <w:rPr>
                <w:rStyle w:val="ad"/>
                <w:noProof/>
              </w:rPr>
              <w:t xml:space="preserve"> – Bả</w:t>
            </w:r>
            <w:r w:rsidR="00932A56" w:rsidRPr="006B1A3C">
              <w:rPr>
                <w:rStyle w:val="ad"/>
                <w:noProof/>
                <w:lang w:val="en-GB"/>
              </w:rPr>
              <w:t>o</w:t>
            </w:r>
            <w:r w:rsidR="00932A56" w:rsidRPr="006B1A3C">
              <w:rPr>
                <w:rStyle w:val="ad"/>
                <w:noProof/>
              </w:rPr>
              <w:t xml:space="preserve"> </w:t>
            </w:r>
            <w:r w:rsidR="00932A56" w:rsidRPr="006B1A3C">
              <w:rPr>
                <w:rStyle w:val="ad"/>
                <w:noProof/>
                <w:lang w:val="en-GB"/>
              </w:rPr>
              <w:t>l</w:t>
            </w:r>
            <w:r w:rsidR="00932A56" w:rsidRPr="006B1A3C">
              <w:rPr>
                <w:rStyle w:val="ad"/>
                <w:noProof/>
              </w:rPr>
              <w:t>ã</w:t>
            </w:r>
            <w:r w:rsidR="00932A56" w:rsidRPr="006B1A3C">
              <w:rPr>
                <w:rStyle w:val="ad"/>
                <w:noProof/>
                <w:lang w:val="en-GB"/>
              </w:rPr>
              <w:t>nh</w:t>
            </w:r>
            <w:r w:rsidR="00932A56" w:rsidRPr="006B1A3C">
              <w:rPr>
                <w:rStyle w:val="ad"/>
                <w:noProof/>
              </w:rPr>
              <w:t xml:space="preserve"> (</w:t>
            </w:r>
            <w:r w:rsidR="00932A56" w:rsidRPr="006B1A3C">
              <w:rPr>
                <w:rStyle w:val="ad"/>
                <w:noProof/>
                <w:lang w:val="en-GB"/>
              </w:rPr>
              <w:t>bao</w:t>
            </w:r>
            <w:r w:rsidR="00932A56" w:rsidRPr="006B1A3C">
              <w:rPr>
                <w:rStyle w:val="ad"/>
                <w:noProof/>
              </w:rPr>
              <w:t xml:space="preserve"> </w:t>
            </w:r>
            <w:r w:rsidR="00932A56" w:rsidRPr="006B1A3C">
              <w:rPr>
                <w:rStyle w:val="ad"/>
                <w:noProof/>
                <w:lang w:val="en-GB"/>
              </w:rPr>
              <w:t>gồm</w:t>
            </w:r>
            <w:r w:rsidR="00932A56" w:rsidRPr="006B1A3C">
              <w:rPr>
                <w:rStyle w:val="ad"/>
                <w:noProof/>
              </w:rPr>
              <w:t xml:space="preserve"> </w:t>
            </w:r>
            <w:r w:rsidR="00932A56" w:rsidRPr="006B1A3C">
              <w:rPr>
                <w:rStyle w:val="ad"/>
                <w:noProof/>
                <w:lang w:val="en-GB"/>
              </w:rPr>
              <w:t>cả</w:t>
            </w:r>
            <w:r w:rsidR="00932A56" w:rsidRPr="006B1A3C">
              <w:rPr>
                <w:rStyle w:val="ad"/>
                <w:noProof/>
              </w:rPr>
              <w:t xml:space="preserve"> </w:t>
            </w:r>
            <w:r w:rsidR="00932A56" w:rsidRPr="006B1A3C">
              <w:rPr>
                <w:rStyle w:val="ad"/>
                <w:noProof/>
                <w:lang w:val="en-GB"/>
              </w:rPr>
              <w:t>bảo</w:t>
            </w:r>
            <w:r w:rsidR="00932A56" w:rsidRPr="006B1A3C">
              <w:rPr>
                <w:rStyle w:val="ad"/>
                <w:noProof/>
              </w:rPr>
              <w:t xml:space="preserve"> đ</w:t>
            </w:r>
            <w:r w:rsidR="00932A56" w:rsidRPr="006B1A3C">
              <w:rPr>
                <w:rStyle w:val="ad"/>
                <w:noProof/>
                <w:lang w:val="en-GB"/>
              </w:rPr>
              <w:t>ảm</w:t>
            </w:r>
            <w:r w:rsidR="00932A56" w:rsidRPr="006B1A3C">
              <w:rPr>
                <w:rStyle w:val="ad"/>
                <w:noProof/>
              </w:rPr>
              <w:t xml:space="preserve"> đ</w:t>
            </w:r>
            <w:r w:rsidR="00932A56" w:rsidRPr="006B1A3C">
              <w:rPr>
                <w:rStyle w:val="ad"/>
                <w:noProof/>
                <w:lang w:val="en-GB"/>
              </w:rPr>
              <w:t>ối</w:t>
            </w:r>
            <w:r w:rsidR="00932A56" w:rsidRPr="006B1A3C">
              <w:rPr>
                <w:rStyle w:val="ad"/>
                <w:noProof/>
              </w:rPr>
              <w:t xml:space="preserve"> </w:t>
            </w:r>
            <w:r w:rsidR="00932A56" w:rsidRPr="006B1A3C">
              <w:rPr>
                <w:rStyle w:val="ad"/>
                <w:noProof/>
                <w:lang w:val="en-GB"/>
              </w:rPr>
              <w:t>xứng</w:t>
            </w:r>
            <w:r w:rsidR="00932A56" w:rsidRPr="006B1A3C">
              <w:rPr>
                <w:rStyle w:val="ad"/>
                <w:noProof/>
              </w:rPr>
              <w:t>)</w:t>
            </w:r>
            <w:r w:rsidR="00932A56">
              <w:rPr>
                <w:noProof/>
                <w:webHidden/>
              </w:rPr>
              <w:tab/>
            </w:r>
            <w:r>
              <w:rPr>
                <w:noProof/>
                <w:webHidden/>
              </w:rPr>
              <w:fldChar w:fldCharType="begin"/>
            </w:r>
            <w:r w:rsidR="00932A56">
              <w:rPr>
                <w:noProof/>
                <w:webHidden/>
              </w:rPr>
              <w:instrText xml:space="preserve"> PAGEREF _Toc503362267 \h </w:instrText>
            </w:r>
            <w:r>
              <w:rPr>
                <w:noProof/>
                <w:webHidden/>
              </w:rPr>
            </w:r>
            <w:r>
              <w:rPr>
                <w:noProof/>
                <w:webHidden/>
              </w:rPr>
              <w:fldChar w:fldCharType="separate"/>
            </w:r>
            <w:r w:rsidR="00932A56">
              <w:rPr>
                <w:noProof/>
                <w:webHidden/>
              </w:rPr>
              <w:t>7</w:t>
            </w:r>
            <w:r>
              <w:rPr>
                <w:noProof/>
                <w:webHidden/>
              </w:rPr>
              <w:fldChar w:fldCharType="end"/>
            </w:r>
          </w:hyperlink>
        </w:p>
        <w:p w:rsidR="00932A56" w:rsidRDefault="00EF3B99">
          <w:pPr>
            <w:pStyle w:val="11"/>
            <w:rPr>
              <w:rFonts w:asciiTheme="minorHAnsi" w:eastAsiaTheme="minorEastAsia" w:hAnsiTheme="minorHAnsi" w:cstheme="minorBidi"/>
              <w:noProof/>
              <w:sz w:val="22"/>
              <w:szCs w:val="22"/>
              <w:lang w:val="en-US" w:eastAsia="en-US"/>
            </w:rPr>
          </w:pPr>
          <w:hyperlink w:anchor="_Toc503362268" w:history="1">
            <w:r w:rsidR="00932A56" w:rsidRPr="006B1A3C">
              <w:rPr>
                <w:rStyle w:val="ad"/>
                <w:noProof/>
                <w:lang w:val="en-US"/>
              </w:rPr>
              <w:t>Giao</w:t>
            </w:r>
            <w:r w:rsidR="00932A56" w:rsidRPr="006B1A3C">
              <w:rPr>
                <w:rStyle w:val="ad"/>
                <w:noProof/>
              </w:rPr>
              <w:t xml:space="preserve"> </w:t>
            </w:r>
            <w:r w:rsidR="00932A56" w:rsidRPr="006B1A3C">
              <w:rPr>
                <w:rStyle w:val="ad"/>
                <w:noProof/>
                <w:lang w:val="en-US"/>
              </w:rPr>
              <w:t>dịch</w:t>
            </w:r>
            <w:r w:rsidR="00932A56" w:rsidRPr="006B1A3C">
              <w:rPr>
                <w:rStyle w:val="ad"/>
                <w:noProof/>
              </w:rPr>
              <w:t xml:space="preserve"> </w:t>
            </w:r>
            <w:r w:rsidR="00932A56" w:rsidRPr="006B1A3C">
              <w:rPr>
                <w:rStyle w:val="ad"/>
                <w:noProof/>
                <w:lang w:val="en-US"/>
              </w:rPr>
              <w:t>k</w:t>
            </w:r>
            <w:r w:rsidR="00932A56" w:rsidRPr="006B1A3C">
              <w:rPr>
                <w:rStyle w:val="ad"/>
                <w:noProof/>
              </w:rPr>
              <w:t>è</w:t>
            </w:r>
            <w:r w:rsidR="00932A56" w:rsidRPr="006B1A3C">
              <w:rPr>
                <w:rStyle w:val="ad"/>
                <w:noProof/>
                <w:lang w:val="en-US"/>
              </w:rPr>
              <w:t>m</w:t>
            </w:r>
            <w:r w:rsidR="00932A56" w:rsidRPr="006B1A3C">
              <w:rPr>
                <w:rStyle w:val="ad"/>
                <w:noProof/>
              </w:rPr>
              <w:t xml:space="preserve"> </w:t>
            </w:r>
            <w:r w:rsidR="00932A56" w:rsidRPr="006B1A3C">
              <w:rPr>
                <w:rStyle w:val="ad"/>
                <w:noProof/>
                <w:lang w:val="en-US"/>
              </w:rPr>
              <w:t>chứng</w:t>
            </w:r>
            <w:r w:rsidR="00932A56" w:rsidRPr="006B1A3C">
              <w:rPr>
                <w:rStyle w:val="ad"/>
                <w:noProof/>
              </w:rPr>
              <w:t xml:space="preserve"> </w:t>
            </w:r>
            <w:r w:rsidR="00932A56" w:rsidRPr="006B1A3C">
              <w:rPr>
                <w:rStyle w:val="ad"/>
                <w:noProof/>
                <w:lang w:val="en-US"/>
              </w:rPr>
              <w:t>từ</w:t>
            </w:r>
            <w:r w:rsidR="00932A56" w:rsidRPr="006B1A3C">
              <w:rPr>
                <w:rStyle w:val="ad"/>
                <w:noProof/>
              </w:rPr>
              <w:t xml:space="preserve"> – </w:t>
            </w:r>
            <w:r w:rsidR="00932A56" w:rsidRPr="006B1A3C">
              <w:rPr>
                <w:rStyle w:val="ad"/>
                <w:noProof/>
                <w:lang w:val="en-GB"/>
              </w:rPr>
              <w:t>Nhờ</w:t>
            </w:r>
            <w:r w:rsidR="00932A56" w:rsidRPr="006B1A3C">
              <w:rPr>
                <w:rStyle w:val="ad"/>
                <w:noProof/>
              </w:rPr>
              <w:t xml:space="preserve"> </w:t>
            </w:r>
            <w:r w:rsidR="00932A56" w:rsidRPr="006B1A3C">
              <w:rPr>
                <w:rStyle w:val="ad"/>
                <w:noProof/>
                <w:lang w:val="en-GB"/>
              </w:rPr>
              <w:t>thu</w:t>
            </w:r>
            <w:r w:rsidR="00932A56" w:rsidRPr="006B1A3C">
              <w:rPr>
                <w:rStyle w:val="ad"/>
                <w:noProof/>
              </w:rPr>
              <w:t xml:space="preserve"> </w:t>
            </w:r>
            <w:r w:rsidR="00932A56" w:rsidRPr="006B1A3C">
              <w:rPr>
                <w:rStyle w:val="ad"/>
                <w:noProof/>
                <w:lang w:val="en-GB"/>
              </w:rPr>
              <w:t>k</w:t>
            </w:r>
            <w:r w:rsidR="00932A56" w:rsidRPr="006B1A3C">
              <w:rPr>
                <w:rStyle w:val="ad"/>
                <w:noProof/>
              </w:rPr>
              <w:t>è</w:t>
            </w:r>
            <w:r w:rsidR="00932A56" w:rsidRPr="006B1A3C">
              <w:rPr>
                <w:rStyle w:val="ad"/>
                <w:noProof/>
                <w:lang w:val="en-GB"/>
              </w:rPr>
              <w:t>m</w:t>
            </w:r>
            <w:r w:rsidR="00932A56" w:rsidRPr="006B1A3C">
              <w:rPr>
                <w:rStyle w:val="ad"/>
                <w:noProof/>
              </w:rPr>
              <w:t xml:space="preserve"> </w:t>
            </w:r>
            <w:r w:rsidR="00932A56" w:rsidRPr="006B1A3C">
              <w:rPr>
                <w:rStyle w:val="ad"/>
                <w:noProof/>
                <w:lang w:val="en-GB"/>
              </w:rPr>
              <w:t>chứng</w:t>
            </w:r>
            <w:r w:rsidR="00932A56" w:rsidRPr="006B1A3C">
              <w:rPr>
                <w:rStyle w:val="ad"/>
                <w:noProof/>
              </w:rPr>
              <w:t xml:space="preserve"> </w:t>
            </w:r>
            <w:r w:rsidR="00932A56" w:rsidRPr="006B1A3C">
              <w:rPr>
                <w:rStyle w:val="ad"/>
                <w:noProof/>
                <w:lang w:val="en-GB"/>
              </w:rPr>
              <w:t>từ</w:t>
            </w:r>
            <w:r w:rsidR="00932A56">
              <w:rPr>
                <w:noProof/>
                <w:webHidden/>
              </w:rPr>
              <w:tab/>
            </w:r>
            <w:r>
              <w:rPr>
                <w:noProof/>
                <w:webHidden/>
              </w:rPr>
              <w:fldChar w:fldCharType="begin"/>
            </w:r>
            <w:r w:rsidR="00932A56">
              <w:rPr>
                <w:noProof/>
                <w:webHidden/>
              </w:rPr>
              <w:instrText xml:space="preserve"> PAGEREF _Toc503362268 \h </w:instrText>
            </w:r>
            <w:r>
              <w:rPr>
                <w:noProof/>
                <w:webHidden/>
              </w:rPr>
            </w:r>
            <w:r>
              <w:rPr>
                <w:noProof/>
                <w:webHidden/>
              </w:rPr>
              <w:fldChar w:fldCharType="separate"/>
            </w:r>
            <w:r w:rsidR="00932A56">
              <w:rPr>
                <w:noProof/>
                <w:webHidden/>
              </w:rPr>
              <w:t>7</w:t>
            </w:r>
            <w:r>
              <w:rPr>
                <w:noProof/>
                <w:webHidden/>
              </w:rPr>
              <w:fldChar w:fldCharType="end"/>
            </w:r>
          </w:hyperlink>
        </w:p>
        <w:p w:rsidR="00932A56" w:rsidRDefault="00EF3B99">
          <w:pPr>
            <w:pStyle w:val="11"/>
            <w:rPr>
              <w:rFonts w:asciiTheme="minorHAnsi" w:eastAsiaTheme="minorEastAsia" w:hAnsiTheme="minorHAnsi" w:cstheme="minorBidi"/>
              <w:noProof/>
              <w:sz w:val="22"/>
              <w:szCs w:val="22"/>
              <w:lang w:val="en-US" w:eastAsia="en-US"/>
            </w:rPr>
          </w:pPr>
          <w:hyperlink w:anchor="_Toc503362269" w:history="1">
            <w:r w:rsidR="00932A56" w:rsidRPr="006B1A3C">
              <w:rPr>
                <w:rStyle w:val="ad"/>
                <w:noProof/>
                <w:lang w:val="en-GB"/>
              </w:rPr>
              <w:t>Dịch</w:t>
            </w:r>
            <w:r w:rsidR="00932A56" w:rsidRPr="006B1A3C">
              <w:rPr>
                <w:rStyle w:val="ad"/>
                <w:noProof/>
              </w:rPr>
              <w:t xml:space="preserve"> </w:t>
            </w:r>
            <w:r w:rsidR="00932A56" w:rsidRPr="006B1A3C">
              <w:rPr>
                <w:rStyle w:val="ad"/>
                <w:noProof/>
                <w:lang w:val="en-GB"/>
              </w:rPr>
              <w:t>vụ</w:t>
            </w:r>
            <w:r w:rsidR="00932A56" w:rsidRPr="006B1A3C">
              <w:rPr>
                <w:rStyle w:val="ad"/>
                <w:noProof/>
              </w:rPr>
              <w:t xml:space="preserve"> </w:t>
            </w:r>
            <w:r w:rsidR="00932A56" w:rsidRPr="006B1A3C">
              <w:rPr>
                <w:rStyle w:val="ad"/>
                <w:noProof/>
                <w:lang w:val="en-GB"/>
              </w:rPr>
              <w:t>t</w:t>
            </w:r>
            <w:r w:rsidR="00932A56" w:rsidRPr="006B1A3C">
              <w:rPr>
                <w:rStyle w:val="ad"/>
                <w:noProof/>
              </w:rPr>
              <w:t>à</w:t>
            </w:r>
            <w:r w:rsidR="00932A56" w:rsidRPr="006B1A3C">
              <w:rPr>
                <w:rStyle w:val="ad"/>
                <w:noProof/>
                <w:lang w:val="en-GB"/>
              </w:rPr>
              <w:t>i</w:t>
            </w:r>
            <w:r w:rsidR="00932A56" w:rsidRPr="006B1A3C">
              <w:rPr>
                <w:rStyle w:val="ad"/>
                <w:noProof/>
              </w:rPr>
              <w:t xml:space="preserve"> </w:t>
            </w:r>
            <w:r w:rsidR="00932A56" w:rsidRPr="006B1A3C">
              <w:rPr>
                <w:rStyle w:val="ad"/>
                <w:noProof/>
                <w:lang w:val="en-GB"/>
              </w:rPr>
              <w:t>khoản</w:t>
            </w:r>
            <w:r w:rsidR="00932A56" w:rsidRPr="006B1A3C">
              <w:rPr>
                <w:rStyle w:val="ad"/>
                <w:noProof/>
              </w:rPr>
              <w:t xml:space="preserve"> </w:t>
            </w:r>
            <w:r w:rsidR="00932A56" w:rsidRPr="006B1A3C">
              <w:rPr>
                <w:rStyle w:val="ad"/>
                <w:noProof/>
                <w:lang w:val="en-GB"/>
              </w:rPr>
              <w:t>bảo</w:t>
            </w:r>
            <w:r w:rsidR="00932A56" w:rsidRPr="006B1A3C">
              <w:rPr>
                <w:rStyle w:val="ad"/>
                <w:noProof/>
              </w:rPr>
              <w:t xml:space="preserve"> </w:t>
            </w:r>
            <w:r w:rsidR="00932A56" w:rsidRPr="006B1A3C">
              <w:rPr>
                <w:rStyle w:val="ad"/>
                <w:noProof/>
                <w:lang w:val="en-GB"/>
              </w:rPr>
              <w:t>chứng</w:t>
            </w:r>
            <w:r w:rsidR="00932A56">
              <w:rPr>
                <w:noProof/>
                <w:webHidden/>
              </w:rPr>
              <w:tab/>
            </w:r>
            <w:r>
              <w:rPr>
                <w:noProof/>
                <w:webHidden/>
              </w:rPr>
              <w:fldChar w:fldCharType="begin"/>
            </w:r>
            <w:r w:rsidR="00932A56">
              <w:rPr>
                <w:noProof/>
                <w:webHidden/>
              </w:rPr>
              <w:instrText xml:space="preserve"> PAGEREF _Toc503362269 \h </w:instrText>
            </w:r>
            <w:r>
              <w:rPr>
                <w:noProof/>
                <w:webHidden/>
              </w:rPr>
            </w:r>
            <w:r>
              <w:rPr>
                <w:noProof/>
                <w:webHidden/>
              </w:rPr>
              <w:fldChar w:fldCharType="separate"/>
            </w:r>
            <w:r w:rsidR="00932A56">
              <w:rPr>
                <w:noProof/>
                <w:webHidden/>
              </w:rPr>
              <w:t>7</w:t>
            </w:r>
            <w:r>
              <w:rPr>
                <w:noProof/>
                <w:webHidden/>
              </w:rPr>
              <w:fldChar w:fldCharType="end"/>
            </w:r>
          </w:hyperlink>
        </w:p>
        <w:p w:rsidR="00932A56" w:rsidRDefault="00EF3B99">
          <w:pPr>
            <w:pStyle w:val="11"/>
            <w:rPr>
              <w:rFonts w:asciiTheme="minorHAnsi" w:eastAsiaTheme="minorEastAsia" w:hAnsiTheme="minorHAnsi" w:cstheme="minorBidi"/>
              <w:noProof/>
              <w:sz w:val="22"/>
              <w:szCs w:val="22"/>
              <w:lang w:val="en-US" w:eastAsia="en-US"/>
            </w:rPr>
          </w:pPr>
          <w:hyperlink w:anchor="_Toc503362270" w:history="1">
            <w:r w:rsidR="00932A56" w:rsidRPr="006B1A3C">
              <w:rPr>
                <w:rStyle w:val="ad"/>
                <w:noProof/>
                <w:lang w:val="en-US"/>
              </w:rPr>
              <w:t>Ghi chú</w:t>
            </w:r>
            <w:r w:rsidR="00932A56">
              <w:rPr>
                <w:noProof/>
                <w:webHidden/>
              </w:rPr>
              <w:tab/>
            </w:r>
            <w:r>
              <w:rPr>
                <w:noProof/>
                <w:webHidden/>
              </w:rPr>
              <w:fldChar w:fldCharType="begin"/>
            </w:r>
            <w:r w:rsidR="00932A56">
              <w:rPr>
                <w:noProof/>
                <w:webHidden/>
              </w:rPr>
              <w:instrText xml:space="preserve"> PAGEREF _Toc503362270 \h </w:instrText>
            </w:r>
            <w:r>
              <w:rPr>
                <w:noProof/>
                <w:webHidden/>
              </w:rPr>
            </w:r>
            <w:r>
              <w:rPr>
                <w:noProof/>
                <w:webHidden/>
              </w:rPr>
              <w:fldChar w:fldCharType="separate"/>
            </w:r>
            <w:r w:rsidR="00932A56">
              <w:rPr>
                <w:noProof/>
                <w:webHidden/>
              </w:rPr>
              <w:t>8</w:t>
            </w:r>
            <w:r>
              <w:rPr>
                <w:noProof/>
                <w:webHidden/>
              </w:rPr>
              <w:fldChar w:fldCharType="end"/>
            </w:r>
          </w:hyperlink>
        </w:p>
        <w:p w:rsidR="00283352" w:rsidRPr="00D4714B" w:rsidRDefault="00EF3B99" w:rsidP="00283352">
          <w:pPr>
            <w:rPr>
              <w:rFonts w:cs="Arial"/>
              <w:b/>
              <w:sz w:val="18"/>
              <w:szCs w:val="18"/>
            </w:rPr>
          </w:pPr>
          <w:r w:rsidRPr="00D4714B">
            <w:rPr>
              <w:rFonts w:cs="Arial"/>
              <w:b/>
              <w:bCs/>
              <w:szCs w:val="20"/>
            </w:rPr>
            <w:fldChar w:fldCharType="end"/>
          </w:r>
        </w:p>
      </w:sdtContent>
    </w:sdt>
    <w:p w:rsidR="001E335F" w:rsidRPr="0014110F" w:rsidRDefault="001E335F" w:rsidP="0014110F">
      <w:pPr>
        <w:pStyle w:val="1"/>
        <w:rPr>
          <w:rFonts w:cs="Arial"/>
          <w:szCs w:val="20"/>
          <w:lang w:val="en-US"/>
        </w:rPr>
      </w:pPr>
      <w:bookmarkStart w:id="0" w:name="_Toc503362254"/>
      <w:r w:rsidRPr="0014110F">
        <w:rPr>
          <w:rFonts w:cs="Arial"/>
          <w:szCs w:val="20"/>
          <w:lang w:val="en-US"/>
        </w:rPr>
        <w:t>Những điều khoản chung</w:t>
      </w:r>
      <w:bookmarkEnd w:id="0"/>
    </w:p>
    <w:p w:rsidR="001E335F" w:rsidRPr="00D4714B" w:rsidRDefault="001E335F" w:rsidP="00BF20CC">
      <w:pPr>
        <w:numPr>
          <w:ilvl w:val="0"/>
          <w:numId w:val="1"/>
        </w:numPr>
        <w:tabs>
          <w:tab w:val="clear" w:pos="1065"/>
          <w:tab w:val="num" w:pos="540"/>
        </w:tabs>
        <w:spacing w:before="240" w:after="240"/>
        <w:ind w:left="0" w:firstLine="0"/>
        <w:contextualSpacing/>
        <w:jc w:val="both"/>
        <w:rPr>
          <w:rFonts w:cs="Arial"/>
          <w:sz w:val="18"/>
          <w:szCs w:val="18"/>
          <w:lang w:val="en-US"/>
        </w:rPr>
      </w:pPr>
      <w:r w:rsidRPr="00D4714B">
        <w:rPr>
          <w:rFonts w:cs="Arial"/>
          <w:sz w:val="18"/>
          <w:szCs w:val="18"/>
          <w:lang w:val="en-US"/>
        </w:rPr>
        <w:t>Tất cả gói cước và tỷ lệ cước phí áp dụng với các giao dịch được thực hiện theo cách thông thường. Ngân hàng có quyền, theo thỏa thuận riêng với Khách hàng, thiết lập tỷ lệ cước phí đặc biệt cho những dịch vụ bổ sung, nằm ngoài tiêu chuẩn hoặc trong</w:t>
      </w:r>
      <w:r w:rsidR="00291DC7">
        <w:rPr>
          <w:rFonts w:cs="Arial"/>
          <w:sz w:val="18"/>
          <w:szCs w:val="18"/>
          <w:lang w:val="en-US"/>
        </w:rPr>
        <w:t xml:space="preserve"> </w:t>
      </w:r>
      <w:r w:rsidRPr="00D4714B">
        <w:rPr>
          <w:rFonts w:cs="Arial"/>
          <w:sz w:val="18"/>
          <w:szCs w:val="18"/>
          <w:lang w:val="en-US"/>
        </w:rPr>
        <w:t>điều kiện đặc biệt.</w:t>
      </w:r>
    </w:p>
    <w:p w:rsidR="001E335F" w:rsidRPr="00D4714B" w:rsidRDefault="001E335F" w:rsidP="00BF20CC">
      <w:pPr>
        <w:numPr>
          <w:ilvl w:val="0"/>
          <w:numId w:val="1"/>
        </w:numPr>
        <w:tabs>
          <w:tab w:val="clear" w:pos="1065"/>
          <w:tab w:val="num" w:pos="540"/>
        </w:tabs>
        <w:spacing w:before="240" w:after="240"/>
        <w:ind w:left="0" w:firstLine="0"/>
        <w:contextualSpacing/>
        <w:jc w:val="both"/>
        <w:rPr>
          <w:rFonts w:cs="Arial"/>
          <w:sz w:val="18"/>
          <w:szCs w:val="18"/>
          <w:lang w:val="en-US"/>
        </w:rPr>
      </w:pPr>
      <w:r w:rsidRPr="00D4714B">
        <w:rPr>
          <w:rFonts w:cs="Arial"/>
          <w:sz w:val="18"/>
          <w:szCs w:val="18"/>
          <w:lang w:val="en-US"/>
        </w:rPr>
        <w:t xml:space="preserve">Gói cước có thể được thay đổi hay bổ sung. Trong trường hợp này, Ngân hàng sẽ thông </w:t>
      </w:r>
      <w:r w:rsidR="00291DC7">
        <w:rPr>
          <w:rFonts w:cs="Arial"/>
          <w:sz w:val="18"/>
          <w:szCs w:val="18"/>
          <w:lang w:val="en-US"/>
        </w:rPr>
        <w:t>báo</w:t>
      </w:r>
      <w:r w:rsidRPr="00D4714B">
        <w:rPr>
          <w:rFonts w:cs="Arial"/>
          <w:sz w:val="18"/>
          <w:szCs w:val="18"/>
          <w:lang w:val="en-US"/>
        </w:rPr>
        <w:t xml:space="preserve"> cho Khách hàng về mọi sự thay đổi, chuyển đổi Gói cước, theo cách thức và thời hạn được quy định bởi hợp đồng phù hợp.</w:t>
      </w:r>
    </w:p>
    <w:p w:rsidR="001E335F" w:rsidRPr="00D4714B" w:rsidRDefault="001E335F" w:rsidP="00BF20CC">
      <w:pPr>
        <w:numPr>
          <w:ilvl w:val="0"/>
          <w:numId w:val="1"/>
        </w:numPr>
        <w:tabs>
          <w:tab w:val="clear" w:pos="1065"/>
          <w:tab w:val="num" w:pos="540"/>
        </w:tabs>
        <w:spacing w:before="240" w:after="240"/>
        <w:ind w:left="0" w:firstLine="0"/>
        <w:contextualSpacing/>
        <w:jc w:val="both"/>
        <w:rPr>
          <w:rFonts w:cs="Arial"/>
          <w:sz w:val="18"/>
          <w:szCs w:val="18"/>
          <w:lang w:val="en-US"/>
        </w:rPr>
      </w:pPr>
      <w:r w:rsidRPr="00D4714B">
        <w:rPr>
          <w:rFonts w:cs="Arial"/>
          <w:sz w:val="18"/>
          <w:szCs w:val="18"/>
          <w:lang w:val="en-US"/>
        </w:rPr>
        <w:t xml:space="preserve">Ngân hàng không chịu trách nhiệm đối với </w:t>
      </w:r>
      <w:r w:rsidR="00BF20CC">
        <w:rPr>
          <w:rFonts w:cs="Arial"/>
          <w:sz w:val="18"/>
          <w:szCs w:val="18"/>
          <w:lang w:val="en-US"/>
        </w:rPr>
        <w:t xml:space="preserve">việc </w:t>
      </w:r>
      <w:r w:rsidRPr="00D4714B">
        <w:rPr>
          <w:rFonts w:cs="Arial"/>
          <w:sz w:val="18"/>
          <w:szCs w:val="18"/>
          <w:lang w:val="en-US"/>
        </w:rPr>
        <w:t>chậm trễ, sai sót, hiểu lầm, v.v. nảy sinh từ những tài liệu thiếu rõ ràng, không đầy đủ hoặc không chính xác được cung cấp bởi chính Khách hàng.</w:t>
      </w:r>
    </w:p>
    <w:p w:rsidR="001E335F" w:rsidRPr="00D4714B" w:rsidRDefault="001E335F" w:rsidP="00BF20CC">
      <w:pPr>
        <w:numPr>
          <w:ilvl w:val="0"/>
          <w:numId w:val="1"/>
        </w:numPr>
        <w:tabs>
          <w:tab w:val="clear" w:pos="1065"/>
          <w:tab w:val="num" w:pos="540"/>
        </w:tabs>
        <w:spacing w:before="240" w:after="240"/>
        <w:ind w:left="0" w:firstLine="0"/>
        <w:contextualSpacing/>
        <w:jc w:val="both"/>
        <w:rPr>
          <w:rFonts w:cs="Arial"/>
          <w:sz w:val="18"/>
          <w:szCs w:val="18"/>
          <w:lang w:val="en-US"/>
        </w:rPr>
      </w:pPr>
      <w:r w:rsidRPr="00D4714B">
        <w:rPr>
          <w:rFonts w:cs="Arial"/>
          <w:sz w:val="18"/>
          <w:szCs w:val="18"/>
          <w:lang w:val="en-US"/>
        </w:rPr>
        <w:t>Gói chi phí trong việc thực hiện giao dịch sẽ được khấu trừ bởi Ngân hàng từ tài khoản Khách hàng theo trình tự đã được thỏa thuận trước.</w:t>
      </w:r>
    </w:p>
    <w:p w:rsidR="001E335F" w:rsidRPr="00D4714B" w:rsidRDefault="001E335F" w:rsidP="00BF20CC">
      <w:pPr>
        <w:numPr>
          <w:ilvl w:val="0"/>
          <w:numId w:val="1"/>
        </w:numPr>
        <w:tabs>
          <w:tab w:val="clear" w:pos="1065"/>
          <w:tab w:val="num" w:pos="540"/>
        </w:tabs>
        <w:spacing w:before="240" w:after="240"/>
        <w:ind w:left="0" w:firstLine="0"/>
        <w:contextualSpacing/>
        <w:jc w:val="both"/>
        <w:rPr>
          <w:rFonts w:cs="Arial"/>
          <w:sz w:val="18"/>
          <w:szCs w:val="18"/>
          <w:lang w:val="en-US"/>
        </w:rPr>
      </w:pPr>
      <w:r w:rsidRPr="00D4714B">
        <w:rPr>
          <w:rFonts w:cs="Arial"/>
          <w:sz w:val="18"/>
          <w:szCs w:val="18"/>
          <w:lang w:val="en-US"/>
        </w:rPr>
        <w:t>Ngân hàng có quyền bổ sung theo trình tự đã được thỏa thuận trước, tính phí theo giá thực tế toàn bộ chi phí của Ngân hàng nảy sinh liên quan tới thực hiện thanh toán trên danh nghĩa Khách hàng, bao gồm: lệ phí, chi phí viễn thông và thư tín, cước phí ngân hàng ủy thác, và các tình huống khác, nếu có, trừ khi có chỉ định khác.</w:t>
      </w:r>
    </w:p>
    <w:p w:rsidR="001E335F" w:rsidRPr="00D4714B" w:rsidRDefault="001E335F" w:rsidP="00BF20CC">
      <w:pPr>
        <w:numPr>
          <w:ilvl w:val="0"/>
          <w:numId w:val="1"/>
        </w:numPr>
        <w:tabs>
          <w:tab w:val="clear" w:pos="1065"/>
          <w:tab w:val="num" w:pos="540"/>
        </w:tabs>
        <w:spacing w:before="240" w:after="240"/>
        <w:ind w:left="0" w:firstLine="0"/>
        <w:contextualSpacing/>
        <w:jc w:val="both"/>
        <w:rPr>
          <w:rFonts w:cs="Arial"/>
          <w:sz w:val="18"/>
          <w:szCs w:val="18"/>
          <w:lang w:val="en-US"/>
        </w:rPr>
      </w:pPr>
      <w:r w:rsidRPr="00D4714B">
        <w:rPr>
          <w:rFonts w:cs="Arial"/>
          <w:sz w:val="18"/>
          <w:szCs w:val="18"/>
          <w:lang w:val="en-US"/>
        </w:rPr>
        <w:t xml:space="preserve">Trong trường hợp khi không có những chỉ định khác từ hợp đồng với Khách hàng, tất cả bộ </w:t>
      </w:r>
      <w:r w:rsidR="00EC5F7E">
        <w:rPr>
          <w:rFonts w:cs="Arial"/>
          <w:sz w:val="18"/>
          <w:szCs w:val="18"/>
          <w:lang w:val="en-US"/>
        </w:rPr>
        <w:t xml:space="preserve">các giao dịch kèm chứng từ liên quan đến </w:t>
      </w:r>
      <w:r w:rsidRPr="00D4714B">
        <w:rPr>
          <w:rFonts w:cs="Arial"/>
          <w:sz w:val="18"/>
          <w:szCs w:val="18"/>
          <w:lang w:val="en-US"/>
        </w:rPr>
        <w:t xml:space="preserve">việc ghi nợ Ngân hàng, được thực hiện </w:t>
      </w:r>
      <w:r w:rsidR="000F229D">
        <w:rPr>
          <w:rFonts w:cs="Arial"/>
          <w:sz w:val="18"/>
          <w:szCs w:val="18"/>
          <w:lang w:val="en-US"/>
        </w:rPr>
        <w:t>với</w:t>
      </w:r>
      <w:r w:rsidRPr="00D4714B">
        <w:rPr>
          <w:rFonts w:cs="Arial"/>
          <w:sz w:val="18"/>
          <w:szCs w:val="18"/>
          <w:lang w:val="en-US"/>
        </w:rPr>
        <w:t xml:space="preserve"> điều kiện trong tài khoản đặc biệt (không tính lãi suất)</w:t>
      </w:r>
      <w:r w:rsidR="000F229D">
        <w:rPr>
          <w:rFonts w:cs="Arial"/>
          <w:sz w:val="18"/>
          <w:szCs w:val="18"/>
          <w:lang w:val="en-US"/>
        </w:rPr>
        <w:t xml:space="preserve"> của Khách hàng có 100% số tiền nợ</w:t>
      </w:r>
      <w:r w:rsidRPr="00D4714B">
        <w:rPr>
          <w:rFonts w:cs="Arial"/>
          <w:sz w:val="18"/>
          <w:szCs w:val="18"/>
          <w:lang w:val="en-US"/>
        </w:rPr>
        <w:t xml:space="preserve"> trong thời hạn thực hiện </w:t>
      </w:r>
      <w:r w:rsidR="00EC5F7E">
        <w:rPr>
          <w:rFonts w:cs="Arial"/>
          <w:sz w:val="18"/>
          <w:szCs w:val="18"/>
          <w:lang w:val="en-US"/>
        </w:rPr>
        <w:t>trả nợ</w:t>
      </w:r>
      <w:r w:rsidRPr="00D4714B">
        <w:rPr>
          <w:rFonts w:cs="Arial"/>
          <w:sz w:val="18"/>
          <w:szCs w:val="18"/>
          <w:lang w:val="en-US"/>
        </w:rPr>
        <w:t>.</w:t>
      </w:r>
    </w:p>
    <w:p w:rsidR="001E335F" w:rsidRPr="00D4714B" w:rsidRDefault="001E335F" w:rsidP="00BF20CC">
      <w:pPr>
        <w:numPr>
          <w:ilvl w:val="0"/>
          <w:numId w:val="1"/>
        </w:numPr>
        <w:tabs>
          <w:tab w:val="clear" w:pos="1065"/>
          <w:tab w:val="num" w:pos="540"/>
        </w:tabs>
        <w:spacing w:before="240" w:after="240"/>
        <w:ind w:left="0" w:firstLine="0"/>
        <w:contextualSpacing/>
        <w:jc w:val="both"/>
        <w:rPr>
          <w:rFonts w:cs="Arial"/>
          <w:sz w:val="18"/>
          <w:szCs w:val="18"/>
          <w:lang w:val="en-US"/>
        </w:rPr>
      </w:pPr>
      <w:r w:rsidRPr="00D4714B">
        <w:rPr>
          <w:rFonts w:cs="Arial"/>
          <w:sz w:val="18"/>
          <w:szCs w:val="18"/>
          <w:lang w:val="en-US"/>
        </w:rPr>
        <w:t>Phí thực hiện yêu cầu của Khách hàng sẽ không được hoàn trả. Khi Khách hàng nợ tiền phí, Ngân hàng sẽ không cấp giấy chứng nhận tài khoản.</w:t>
      </w:r>
    </w:p>
    <w:p w:rsidR="009F0EEB" w:rsidRPr="006957AA" w:rsidRDefault="009F0EEB" w:rsidP="009F0EEB">
      <w:pPr>
        <w:spacing w:before="100" w:beforeAutospacing="1" w:after="100" w:afterAutospacing="1"/>
        <w:contextualSpacing/>
        <w:jc w:val="both"/>
        <w:rPr>
          <w:rFonts w:cs="Arial"/>
          <w:sz w:val="18"/>
          <w:szCs w:val="18"/>
          <w:lang w:val="en-US"/>
        </w:rPr>
      </w:pPr>
    </w:p>
    <w:tbl>
      <w:tblPr>
        <w:tblW w:w="1064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8"/>
        <w:gridCol w:w="7161"/>
        <w:gridCol w:w="2728"/>
      </w:tblGrid>
      <w:tr w:rsidR="001E335F" w:rsidRPr="002E0727" w:rsidTr="00C24552">
        <w:trPr>
          <w:trHeight w:val="404"/>
        </w:trPr>
        <w:tc>
          <w:tcPr>
            <w:tcW w:w="758" w:type="dxa"/>
            <w:shd w:val="clear" w:color="000000" w:fill="C0C0C0"/>
            <w:vAlign w:val="center"/>
            <w:hideMark/>
          </w:tcPr>
          <w:p w:rsidR="001E335F" w:rsidRPr="005E1435" w:rsidRDefault="001E335F" w:rsidP="00C50F42">
            <w:pPr>
              <w:rPr>
                <w:rFonts w:ascii="Calibri" w:hAnsi="Calibri"/>
                <w:b/>
                <w:bCs/>
                <w:color w:val="000000"/>
                <w:szCs w:val="20"/>
                <w:lang w:val="en-US"/>
              </w:rPr>
            </w:pPr>
            <w:r>
              <w:rPr>
                <w:rFonts w:ascii="Calibri" w:hAnsi="Calibri"/>
                <w:b/>
                <w:bCs/>
                <w:color w:val="000000"/>
                <w:szCs w:val="20"/>
                <w:lang w:val="en-US"/>
              </w:rPr>
              <w:t>STT</w:t>
            </w:r>
          </w:p>
        </w:tc>
        <w:tc>
          <w:tcPr>
            <w:tcW w:w="7161" w:type="dxa"/>
            <w:shd w:val="clear" w:color="000000" w:fill="C0C0C0"/>
            <w:vAlign w:val="center"/>
            <w:hideMark/>
          </w:tcPr>
          <w:p w:rsidR="001E335F" w:rsidRPr="0014110F" w:rsidRDefault="001E335F" w:rsidP="00C50F42">
            <w:pPr>
              <w:rPr>
                <w:rFonts w:cs="Arial"/>
                <w:b/>
                <w:bCs/>
                <w:color w:val="000000"/>
                <w:szCs w:val="20"/>
                <w:lang w:val="en-US"/>
              </w:rPr>
            </w:pPr>
            <w:r w:rsidRPr="0014110F">
              <w:rPr>
                <w:rFonts w:cs="Arial"/>
                <w:b/>
                <w:bCs/>
                <w:color w:val="000000"/>
                <w:szCs w:val="20"/>
                <w:lang w:val="en-US"/>
              </w:rPr>
              <w:t>Tên giao dịch / dịch vụ</w:t>
            </w:r>
          </w:p>
        </w:tc>
        <w:tc>
          <w:tcPr>
            <w:tcW w:w="2728" w:type="dxa"/>
            <w:shd w:val="clear" w:color="000000" w:fill="C0C0C0"/>
            <w:vAlign w:val="center"/>
            <w:hideMark/>
          </w:tcPr>
          <w:p w:rsidR="001E335F" w:rsidRPr="0014110F" w:rsidRDefault="001E335F" w:rsidP="00C50F42">
            <w:pPr>
              <w:rPr>
                <w:rFonts w:cs="Arial"/>
                <w:b/>
                <w:bCs/>
                <w:color w:val="000000"/>
                <w:szCs w:val="20"/>
                <w:lang w:val="en-US"/>
              </w:rPr>
            </w:pPr>
            <w:r w:rsidRPr="0014110F">
              <w:rPr>
                <w:rFonts w:cs="Arial"/>
                <w:b/>
                <w:bCs/>
                <w:color w:val="000000"/>
                <w:szCs w:val="20"/>
                <w:lang w:val="en-US"/>
              </w:rPr>
              <w:t>Phí</w:t>
            </w:r>
          </w:p>
        </w:tc>
      </w:tr>
      <w:tr w:rsidR="00BF20CC" w:rsidRPr="002E0727" w:rsidTr="00932A56">
        <w:trPr>
          <w:trHeight w:val="521"/>
        </w:trPr>
        <w:tc>
          <w:tcPr>
            <w:tcW w:w="758" w:type="dxa"/>
            <w:shd w:val="clear" w:color="000000" w:fill="C0C0C0"/>
            <w:vAlign w:val="center"/>
            <w:hideMark/>
          </w:tcPr>
          <w:p w:rsidR="00BF20CC" w:rsidRPr="002E0727" w:rsidRDefault="00BF20CC" w:rsidP="00C50F42">
            <w:pPr>
              <w:jc w:val="right"/>
              <w:rPr>
                <w:rFonts w:ascii="Calibri" w:hAnsi="Calibri"/>
                <w:b/>
                <w:bCs/>
                <w:color w:val="000000"/>
                <w:szCs w:val="20"/>
              </w:rPr>
            </w:pPr>
            <w:r w:rsidRPr="002E0727">
              <w:rPr>
                <w:rFonts w:ascii="Calibri" w:hAnsi="Calibri"/>
                <w:b/>
                <w:bCs/>
                <w:color w:val="000000"/>
                <w:szCs w:val="20"/>
              </w:rPr>
              <w:t>1</w:t>
            </w:r>
          </w:p>
        </w:tc>
        <w:tc>
          <w:tcPr>
            <w:tcW w:w="9889" w:type="dxa"/>
            <w:gridSpan w:val="2"/>
            <w:shd w:val="clear" w:color="000000" w:fill="C0C0C0"/>
            <w:vAlign w:val="center"/>
            <w:hideMark/>
          </w:tcPr>
          <w:p w:rsidR="00BF20CC" w:rsidRPr="0014110F" w:rsidRDefault="00BF20CC" w:rsidP="00C50F42">
            <w:pPr>
              <w:pStyle w:val="1"/>
              <w:rPr>
                <w:rFonts w:cs="Arial"/>
              </w:rPr>
            </w:pPr>
            <w:bookmarkStart w:id="1" w:name="_Toc503362255"/>
            <w:r w:rsidRPr="0014110F">
              <w:rPr>
                <w:rFonts w:cs="Arial"/>
                <w:lang w:val="en-US"/>
              </w:rPr>
              <w:t>Mở</w:t>
            </w:r>
            <w:r w:rsidRPr="0014110F">
              <w:rPr>
                <w:rFonts w:cs="Arial"/>
              </w:rPr>
              <w:t xml:space="preserve"> </w:t>
            </w:r>
            <w:r w:rsidRPr="0014110F">
              <w:rPr>
                <w:rFonts w:cs="Arial"/>
                <w:lang w:val="en-US"/>
              </w:rPr>
              <w:t>v</w:t>
            </w:r>
            <w:r w:rsidRPr="0014110F">
              <w:rPr>
                <w:rFonts w:cs="Arial"/>
              </w:rPr>
              <w:t>à đó</w:t>
            </w:r>
            <w:r w:rsidRPr="0014110F">
              <w:rPr>
                <w:rFonts w:cs="Arial"/>
                <w:lang w:val="en-US"/>
              </w:rPr>
              <w:t>ng</w:t>
            </w:r>
            <w:r w:rsidRPr="0014110F">
              <w:rPr>
                <w:rFonts w:cs="Arial"/>
              </w:rPr>
              <w:t xml:space="preserve"> </w:t>
            </w:r>
            <w:r w:rsidRPr="0014110F">
              <w:rPr>
                <w:rFonts w:cs="Arial"/>
                <w:lang w:val="en-US"/>
              </w:rPr>
              <w:t>t</w:t>
            </w:r>
            <w:r w:rsidRPr="0014110F">
              <w:rPr>
                <w:rFonts w:cs="Arial"/>
              </w:rPr>
              <w:t>à</w:t>
            </w:r>
            <w:r w:rsidRPr="0014110F">
              <w:rPr>
                <w:rFonts w:cs="Arial"/>
                <w:lang w:val="en-US"/>
              </w:rPr>
              <w:t>i</w:t>
            </w:r>
            <w:r w:rsidRPr="0014110F">
              <w:rPr>
                <w:rFonts w:cs="Arial"/>
              </w:rPr>
              <w:t xml:space="preserve"> </w:t>
            </w:r>
            <w:r w:rsidRPr="0014110F">
              <w:rPr>
                <w:rFonts w:cs="Arial"/>
                <w:lang w:val="en-US"/>
              </w:rPr>
              <w:t>khoản</w:t>
            </w:r>
            <w:bookmarkEnd w:id="1"/>
          </w:p>
        </w:tc>
      </w:tr>
      <w:tr w:rsidR="001E335F" w:rsidRPr="002E0727" w:rsidTr="00C50F42">
        <w:trPr>
          <w:trHeight w:val="600"/>
        </w:trPr>
        <w:tc>
          <w:tcPr>
            <w:tcW w:w="758" w:type="dxa"/>
            <w:shd w:val="clear" w:color="auto" w:fill="auto"/>
            <w:vAlign w:val="center"/>
            <w:hideMark/>
          </w:tcPr>
          <w:p w:rsidR="001E335F" w:rsidRPr="002E0727" w:rsidRDefault="001E335F" w:rsidP="00C50F42">
            <w:pPr>
              <w:rPr>
                <w:rFonts w:ascii="Calibri" w:hAnsi="Calibri"/>
                <w:color w:val="000000"/>
                <w:szCs w:val="20"/>
              </w:rPr>
            </w:pPr>
            <w:r w:rsidRPr="002E0727">
              <w:rPr>
                <w:rFonts w:ascii="Calibri" w:hAnsi="Calibri"/>
                <w:color w:val="000000"/>
                <w:szCs w:val="20"/>
              </w:rPr>
              <w:t>1.1</w:t>
            </w:r>
          </w:p>
        </w:tc>
        <w:tc>
          <w:tcPr>
            <w:tcW w:w="7161" w:type="dxa"/>
            <w:shd w:val="clear" w:color="auto" w:fill="auto"/>
            <w:vAlign w:val="center"/>
            <w:hideMark/>
          </w:tcPr>
          <w:p w:rsidR="001E335F" w:rsidRPr="000F229D" w:rsidRDefault="001E335F" w:rsidP="00C50F42">
            <w:pPr>
              <w:rPr>
                <w:rFonts w:ascii="Calibri" w:hAnsi="Calibri"/>
                <w:color w:val="000000"/>
                <w:szCs w:val="20"/>
              </w:rPr>
            </w:pPr>
            <w:r>
              <w:rPr>
                <w:rFonts w:ascii="Calibri" w:hAnsi="Calibri"/>
                <w:color w:val="000000"/>
                <w:szCs w:val="20"/>
                <w:lang w:val="en-US"/>
              </w:rPr>
              <w:t>Mở</w:t>
            </w:r>
            <w:r w:rsidRPr="005E1435">
              <w:rPr>
                <w:rFonts w:ascii="Calibri" w:hAnsi="Calibri"/>
                <w:color w:val="000000"/>
                <w:szCs w:val="20"/>
              </w:rPr>
              <w:t xml:space="preserve"> </w:t>
            </w:r>
            <w:r>
              <w:rPr>
                <w:rFonts w:ascii="Calibri" w:hAnsi="Calibri"/>
                <w:color w:val="000000"/>
                <w:szCs w:val="20"/>
                <w:lang w:val="en-US"/>
              </w:rPr>
              <w:t>t</w:t>
            </w:r>
            <w:r w:rsidRPr="00E33111">
              <w:rPr>
                <w:rFonts w:ascii="Calibri" w:hAnsi="Calibri"/>
                <w:color w:val="000000"/>
                <w:szCs w:val="20"/>
              </w:rPr>
              <w:t>à</w:t>
            </w:r>
            <w:r>
              <w:rPr>
                <w:rFonts w:ascii="Calibri" w:hAnsi="Calibri"/>
                <w:color w:val="000000"/>
                <w:szCs w:val="20"/>
                <w:lang w:val="en-US"/>
              </w:rPr>
              <w:t>i</w:t>
            </w:r>
            <w:r w:rsidRPr="005E1435">
              <w:rPr>
                <w:rFonts w:ascii="Calibri" w:hAnsi="Calibri"/>
                <w:color w:val="000000"/>
                <w:szCs w:val="20"/>
              </w:rPr>
              <w:t xml:space="preserve"> </w:t>
            </w:r>
            <w:r>
              <w:rPr>
                <w:rFonts w:ascii="Calibri" w:hAnsi="Calibri"/>
                <w:color w:val="000000"/>
                <w:szCs w:val="20"/>
                <w:lang w:val="en-US"/>
              </w:rPr>
              <w:t>khoản</w:t>
            </w:r>
            <w:r w:rsidRPr="005E1435">
              <w:rPr>
                <w:rFonts w:ascii="Calibri" w:hAnsi="Calibri"/>
                <w:color w:val="000000"/>
                <w:szCs w:val="20"/>
              </w:rPr>
              <w:t xml:space="preserve"> </w:t>
            </w:r>
            <w:r>
              <w:rPr>
                <w:rFonts w:ascii="Calibri" w:hAnsi="Calibri"/>
                <w:color w:val="000000"/>
                <w:szCs w:val="20"/>
                <w:lang w:val="en-US"/>
              </w:rPr>
              <w:t>thanh</w:t>
            </w:r>
            <w:r w:rsidRPr="005E1435">
              <w:rPr>
                <w:rFonts w:ascii="Calibri" w:hAnsi="Calibri"/>
                <w:color w:val="000000"/>
                <w:szCs w:val="20"/>
              </w:rPr>
              <w:t xml:space="preserve"> </w:t>
            </w:r>
            <w:r>
              <w:rPr>
                <w:rFonts w:ascii="Calibri" w:hAnsi="Calibri"/>
                <w:color w:val="000000"/>
                <w:szCs w:val="20"/>
                <w:lang w:val="en-US"/>
              </w:rPr>
              <w:t>to</w:t>
            </w:r>
            <w:r w:rsidRPr="005E1435">
              <w:rPr>
                <w:rFonts w:ascii="Calibri" w:hAnsi="Calibri"/>
                <w:color w:val="000000"/>
                <w:szCs w:val="20"/>
              </w:rPr>
              <w:t>á</w:t>
            </w:r>
            <w:r>
              <w:rPr>
                <w:rFonts w:ascii="Calibri" w:hAnsi="Calibri"/>
                <w:color w:val="000000"/>
                <w:szCs w:val="20"/>
                <w:lang w:val="en-US"/>
              </w:rPr>
              <w:t>n</w:t>
            </w:r>
            <w:r w:rsidR="000F229D" w:rsidRPr="000F229D">
              <w:rPr>
                <w:rFonts w:ascii="Calibri" w:hAnsi="Calibri"/>
                <w:color w:val="000000"/>
                <w:szCs w:val="20"/>
              </w:rPr>
              <w:t xml:space="preserve"> </w:t>
            </w:r>
            <w:r w:rsidR="000F229D">
              <w:rPr>
                <w:rFonts w:ascii="Calibri" w:hAnsi="Calibri"/>
                <w:color w:val="000000"/>
                <w:szCs w:val="20"/>
              </w:rPr>
              <w:t>đầu ti</w:t>
            </w:r>
            <w:r w:rsidR="000F229D" w:rsidRPr="000F229D">
              <w:rPr>
                <w:rFonts w:ascii="Calibri" w:hAnsi="Calibri"/>
                <w:color w:val="000000"/>
                <w:szCs w:val="20"/>
              </w:rPr>
              <w:t>ê</w:t>
            </w:r>
            <w:r w:rsidR="000F229D">
              <w:rPr>
                <w:rFonts w:ascii="Calibri" w:hAnsi="Calibri"/>
                <w:color w:val="000000"/>
                <w:szCs w:val="20"/>
                <w:lang w:val="en-US"/>
              </w:rPr>
              <w:t>n</w:t>
            </w:r>
            <w:r w:rsidR="000F229D" w:rsidRPr="000F229D">
              <w:rPr>
                <w:rFonts w:ascii="Calibri" w:hAnsi="Calibri"/>
                <w:color w:val="000000"/>
                <w:szCs w:val="20"/>
              </w:rPr>
              <w:t xml:space="preserve"> </w:t>
            </w:r>
            <w:r w:rsidR="000F229D">
              <w:rPr>
                <w:rFonts w:ascii="Calibri" w:hAnsi="Calibri"/>
                <w:color w:val="000000"/>
                <w:szCs w:val="20"/>
                <w:lang w:val="en-US"/>
              </w:rPr>
              <w:t>v</w:t>
            </w:r>
            <w:r w:rsidR="000F229D" w:rsidRPr="000F229D">
              <w:rPr>
                <w:rFonts w:ascii="Calibri" w:hAnsi="Calibri"/>
                <w:color w:val="000000"/>
                <w:szCs w:val="20"/>
              </w:rPr>
              <w:t xml:space="preserve">à </w:t>
            </w:r>
            <w:r w:rsidR="000F229D">
              <w:rPr>
                <w:rFonts w:ascii="Calibri" w:hAnsi="Calibri"/>
                <w:color w:val="000000"/>
                <w:szCs w:val="20"/>
                <w:lang w:val="en-US"/>
              </w:rPr>
              <w:t>c</w:t>
            </w:r>
            <w:r w:rsidR="000F229D" w:rsidRPr="000F229D">
              <w:rPr>
                <w:rFonts w:ascii="Calibri" w:hAnsi="Calibri"/>
                <w:color w:val="000000"/>
                <w:szCs w:val="20"/>
              </w:rPr>
              <w:t>á</w:t>
            </w:r>
            <w:r w:rsidR="000F229D">
              <w:rPr>
                <w:rFonts w:ascii="Calibri" w:hAnsi="Calibri"/>
                <w:color w:val="000000"/>
                <w:szCs w:val="20"/>
                <w:lang w:val="en-US"/>
              </w:rPr>
              <w:t>c</w:t>
            </w:r>
            <w:r w:rsidR="000F229D" w:rsidRPr="000F229D">
              <w:rPr>
                <w:rFonts w:ascii="Calibri" w:hAnsi="Calibri"/>
                <w:color w:val="000000"/>
                <w:szCs w:val="20"/>
              </w:rPr>
              <w:t xml:space="preserve"> </w:t>
            </w:r>
            <w:r w:rsidR="000F229D">
              <w:rPr>
                <w:rFonts w:ascii="Calibri" w:hAnsi="Calibri"/>
                <w:color w:val="000000"/>
                <w:szCs w:val="20"/>
                <w:lang w:val="en-US"/>
              </w:rPr>
              <w:t>t</w:t>
            </w:r>
            <w:r w:rsidR="000F229D" w:rsidRPr="000F229D">
              <w:rPr>
                <w:rFonts w:ascii="Calibri" w:hAnsi="Calibri"/>
                <w:color w:val="000000"/>
                <w:szCs w:val="20"/>
              </w:rPr>
              <w:t>à</w:t>
            </w:r>
            <w:r w:rsidR="000F229D">
              <w:rPr>
                <w:rFonts w:ascii="Calibri" w:hAnsi="Calibri"/>
                <w:color w:val="000000"/>
                <w:szCs w:val="20"/>
                <w:lang w:val="en-US"/>
              </w:rPr>
              <w:t>i</w:t>
            </w:r>
            <w:r w:rsidR="000F229D" w:rsidRPr="000F229D">
              <w:rPr>
                <w:rFonts w:ascii="Calibri" w:hAnsi="Calibri"/>
                <w:color w:val="000000"/>
                <w:szCs w:val="20"/>
              </w:rPr>
              <w:t xml:space="preserve"> </w:t>
            </w:r>
            <w:r w:rsidR="000F229D">
              <w:rPr>
                <w:rFonts w:ascii="Calibri" w:hAnsi="Calibri"/>
                <w:color w:val="000000"/>
                <w:szCs w:val="20"/>
                <w:lang w:val="en-US"/>
              </w:rPr>
              <w:t>khoản</w:t>
            </w:r>
            <w:r w:rsidR="000F229D" w:rsidRPr="000F229D">
              <w:rPr>
                <w:rFonts w:ascii="Calibri" w:hAnsi="Calibri"/>
                <w:color w:val="000000"/>
                <w:szCs w:val="20"/>
              </w:rPr>
              <w:t xml:space="preserve"> </w:t>
            </w:r>
            <w:r w:rsidR="000F229D">
              <w:rPr>
                <w:rFonts w:ascii="Calibri" w:hAnsi="Calibri"/>
                <w:color w:val="000000"/>
                <w:szCs w:val="20"/>
                <w:lang w:val="en-US"/>
              </w:rPr>
              <w:t>tiếp</w:t>
            </w:r>
            <w:r w:rsidR="000F229D" w:rsidRPr="000F229D">
              <w:rPr>
                <w:rFonts w:ascii="Calibri" w:hAnsi="Calibri"/>
                <w:color w:val="000000"/>
                <w:szCs w:val="20"/>
              </w:rPr>
              <w:t xml:space="preserve"> </w:t>
            </w:r>
            <w:r w:rsidR="000F229D">
              <w:rPr>
                <w:rFonts w:ascii="Calibri" w:hAnsi="Calibri"/>
                <w:color w:val="000000"/>
                <w:szCs w:val="20"/>
                <w:lang w:val="en-US"/>
              </w:rPr>
              <w:t>theo</w:t>
            </w:r>
            <w:r w:rsidRPr="005E1435">
              <w:rPr>
                <w:rFonts w:ascii="Calibri" w:hAnsi="Calibri"/>
                <w:color w:val="000000"/>
                <w:szCs w:val="20"/>
              </w:rPr>
              <w:t xml:space="preserve"> </w:t>
            </w:r>
            <w:r>
              <w:rPr>
                <w:rFonts w:ascii="Calibri" w:hAnsi="Calibri"/>
                <w:color w:val="000000"/>
                <w:szCs w:val="20"/>
                <w:lang w:val="en-US"/>
              </w:rPr>
              <w:t>bằng</w:t>
            </w:r>
            <w:r w:rsidRPr="005E1435">
              <w:rPr>
                <w:rFonts w:ascii="Calibri" w:hAnsi="Calibri"/>
                <w:color w:val="000000"/>
                <w:szCs w:val="20"/>
              </w:rPr>
              <w:t xml:space="preserve"> </w:t>
            </w:r>
            <w:r w:rsidR="000F229D">
              <w:rPr>
                <w:rFonts w:ascii="Calibri" w:hAnsi="Calibri"/>
                <w:color w:val="000000"/>
                <w:szCs w:val="20"/>
                <w:lang w:val="en-US"/>
              </w:rPr>
              <w:t>nội</w:t>
            </w:r>
            <w:r w:rsidR="000F229D" w:rsidRPr="000F229D">
              <w:rPr>
                <w:rFonts w:ascii="Calibri" w:hAnsi="Calibri"/>
                <w:color w:val="000000"/>
                <w:szCs w:val="20"/>
              </w:rPr>
              <w:t xml:space="preserve"> </w:t>
            </w:r>
            <w:r w:rsidR="000F229D">
              <w:rPr>
                <w:rFonts w:ascii="Calibri" w:hAnsi="Calibri"/>
                <w:color w:val="000000"/>
                <w:szCs w:val="20"/>
                <w:lang w:val="en-US"/>
              </w:rPr>
              <w:t>tệ</w:t>
            </w:r>
            <w:r w:rsidR="000F229D" w:rsidRPr="000F229D">
              <w:rPr>
                <w:rFonts w:ascii="Calibri" w:hAnsi="Calibri"/>
                <w:color w:val="000000"/>
                <w:szCs w:val="20"/>
              </w:rPr>
              <w:t xml:space="preserve"> </w:t>
            </w:r>
            <w:r w:rsidR="000F229D">
              <w:rPr>
                <w:rFonts w:ascii="Calibri" w:hAnsi="Calibri"/>
                <w:color w:val="000000"/>
                <w:szCs w:val="20"/>
                <w:lang w:val="en-US"/>
              </w:rPr>
              <w:t>của</w:t>
            </w:r>
            <w:r w:rsidR="000F229D" w:rsidRPr="000F229D">
              <w:rPr>
                <w:rFonts w:ascii="Calibri" w:hAnsi="Calibri"/>
                <w:color w:val="000000"/>
                <w:szCs w:val="20"/>
              </w:rPr>
              <w:t xml:space="preserve"> </w:t>
            </w:r>
            <w:r w:rsidR="000F229D">
              <w:rPr>
                <w:rFonts w:ascii="Calibri" w:hAnsi="Calibri"/>
                <w:color w:val="000000"/>
                <w:szCs w:val="20"/>
                <w:lang w:val="en-US"/>
              </w:rPr>
              <w:t>Lb</w:t>
            </w:r>
            <w:r w:rsidRPr="005E1435">
              <w:rPr>
                <w:rFonts w:ascii="Calibri" w:hAnsi="Calibri"/>
                <w:color w:val="000000"/>
                <w:szCs w:val="20"/>
              </w:rPr>
              <w:t xml:space="preserve"> </w:t>
            </w:r>
            <w:r>
              <w:rPr>
                <w:rFonts w:ascii="Calibri" w:hAnsi="Calibri"/>
                <w:color w:val="000000"/>
                <w:szCs w:val="20"/>
                <w:lang w:val="en-US"/>
              </w:rPr>
              <w:t>Nga</w:t>
            </w:r>
            <w:r w:rsidR="000F229D" w:rsidRPr="000F229D">
              <w:rPr>
                <w:rFonts w:ascii="Calibri" w:hAnsi="Calibri"/>
                <w:color w:val="000000"/>
                <w:szCs w:val="20"/>
              </w:rPr>
              <w:t>:</w:t>
            </w:r>
          </w:p>
        </w:tc>
        <w:tc>
          <w:tcPr>
            <w:tcW w:w="2728" w:type="dxa"/>
            <w:shd w:val="clear" w:color="auto" w:fill="auto"/>
            <w:vAlign w:val="center"/>
            <w:hideMark/>
          </w:tcPr>
          <w:p w:rsidR="001E335F" w:rsidRPr="000F229D" w:rsidRDefault="001E335F" w:rsidP="00C50F42">
            <w:pPr>
              <w:rPr>
                <w:rFonts w:ascii="Calibri" w:hAnsi="Calibri"/>
                <w:color w:val="000000"/>
                <w:szCs w:val="20"/>
              </w:rPr>
            </w:pPr>
          </w:p>
        </w:tc>
      </w:tr>
      <w:tr w:rsidR="00BF20CC" w:rsidRPr="002E0727" w:rsidTr="00C50F42">
        <w:trPr>
          <w:trHeight w:val="600"/>
        </w:trPr>
        <w:tc>
          <w:tcPr>
            <w:tcW w:w="758" w:type="dxa"/>
            <w:shd w:val="clear" w:color="auto" w:fill="auto"/>
            <w:vAlign w:val="center"/>
          </w:tcPr>
          <w:p w:rsidR="00BF20CC" w:rsidRPr="00BF20CC" w:rsidRDefault="00BF20CC" w:rsidP="00C50F42">
            <w:pPr>
              <w:rPr>
                <w:rFonts w:ascii="Calibri" w:hAnsi="Calibri"/>
                <w:color w:val="000000"/>
                <w:szCs w:val="20"/>
                <w:lang w:val="en-US"/>
              </w:rPr>
            </w:pPr>
            <w:r>
              <w:rPr>
                <w:rFonts w:ascii="Calibri" w:hAnsi="Calibri"/>
                <w:color w:val="000000"/>
                <w:szCs w:val="20"/>
                <w:lang w:val="en-US"/>
              </w:rPr>
              <w:t>1.1.1</w:t>
            </w:r>
          </w:p>
        </w:tc>
        <w:tc>
          <w:tcPr>
            <w:tcW w:w="7161" w:type="dxa"/>
            <w:shd w:val="clear" w:color="auto" w:fill="auto"/>
            <w:vAlign w:val="center"/>
          </w:tcPr>
          <w:p w:rsidR="00BF20CC" w:rsidRDefault="000F229D" w:rsidP="00C50F42">
            <w:pPr>
              <w:rPr>
                <w:rFonts w:ascii="Calibri" w:hAnsi="Calibri"/>
                <w:color w:val="000000"/>
                <w:szCs w:val="20"/>
                <w:lang w:val="en-US"/>
              </w:rPr>
            </w:pPr>
            <w:r>
              <w:rPr>
                <w:rFonts w:ascii="Calibri" w:hAnsi="Calibri"/>
                <w:color w:val="000000"/>
                <w:szCs w:val="20"/>
                <w:lang w:val="en-US"/>
              </w:rPr>
              <w:t>- đối với khách hàng doanh nghiệp, hộ kinh doanh và khách hàng cá nhân</w:t>
            </w:r>
            <w:r w:rsidRPr="000F229D">
              <w:rPr>
                <w:lang w:val="en-US"/>
              </w:rPr>
              <w:t xml:space="preserve"> </w:t>
            </w:r>
            <w:r w:rsidRPr="000F229D">
              <w:rPr>
                <w:rFonts w:ascii="Calibri" w:hAnsi="Calibri"/>
                <w:color w:val="000000"/>
                <w:szCs w:val="20"/>
                <w:lang w:val="en-US"/>
              </w:rPr>
              <w:t xml:space="preserve">đang hoạt động hợp pháp </w:t>
            </w:r>
            <w:r>
              <w:rPr>
                <w:rFonts w:ascii="Calibri" w:hAnsi="Calibri"/>
                <w:color w:val="000000"/>
                <w:szCs w:val="20"/>
                <w:lang w:val="en-US"/>
              </w:rPr>
              <w:t>có cài đặt hệ thống “Internet-client”</w:t>
            </w:r>
          </w:p>
        </w:tc>
        <w:tc>
          <w:tcPr>
            <w:tcW w:w="2728" w:type="dxa"/>
            <w:shd w:val="clear" w:color="auto" w:fill="auto"/>
            <w:vAlign w:val="center"/>
          </w:tcPr>
          <w:p w:rsidR="00BF20CC" w:rsidRDefault="000F229D" w:rsidP="00C50F42">
            <w:pPr>
              <w:rPr>
                <w:rFonts w:ascii="Calibri" w:hAnsi="Calibri"/>
                <w:color w:val="000000"/>
                <w:szCs w:val="20"/>
              </w:rPr>
            </w:pPr>
            <w:r>
              <w:rPr>
                <w:rFonts w:ascii="Calibri" w:hAnsi="Calibri"/>
                <w:color w:val="000000"/>
                <w:szCs w:val="20"/>
              </w:rPr>
              <w:t xml:space="preserve">1 000 </w:t>
            </w:r>
            <w:r>
              <w:rPr>
                <w:rFonts w:ascii="Calibri" w:hAnsi="Calibri"/>
                <w:color w:val="000000"/>
                <w:szCs w:val="20"/>
                <w:lang w:val="en-US"/>
              </w:rPr>
              <w:t>rúp/tài khoản</w:t>
            </w:r>
          </w:p>
        </w:tc>
      </w:tr>
      <w:tr w:rsidR="00A11520" w:rsidRPr="00A11520" w:rsidTr="00C24552">
        <w:trPr>
          <w:trHeight w:val="791"/>
        </w:trPr>
        <w:tc>
          <w:tcPr>
            <w:tcW w:w="758" w:type="dxa"/>
            <w:shd w:val="clear" w:color="auto" w:fill="auto"/>
            <w:vAlign w:val="center"/>
          </w:tcPr>
          <w:p w:rsidR="00A11520" w:rsidRPr="00BF20CC" w:rsidRDefault="00A11520" w:rsidP="00C50F42">
            <w:pPr>
              <w:rPr>
                <w:rFonts w:ascii="Calibri" w:hAnsi="Calibri"/>
                <w:color w:val="000000"/>
                <w:szCs w:val="20"/>
                <w:lang w:val="en-US"/>
              </w:rPr>
            </w:pPr>
            <w:r>
              <w:rPr>
                <w:rFonts w:ascii="Calibri" w:hAnsi="Calibri"/>
                <w:color w:val="000000"/>
                <w:szCs w:val="20"/>
                <w:lang w:val="en-US"/>
              </w:rPr>
              <w:t>1.1.2</w:t>
            </w:r>
          </w:p>
        </w:tc>
        <w:tc>
          <w:tcPr>
            <w:tcW w:w="7161" w:type="dxa"/>
            <w:shd w:val="clear" w:color="auto" w:fill="auto"/>
            <w:vAlign w:val="center"/>
          </w:tcPr>
          <w:p w:rsidR="00A11520" w:rsidRDefault="00A11520" w:rsidP="00C50F42">
            <w:pPr>
              <w:rPr>
                <w:rFonts w:ascii="Calibri" w:hAnsi="Calibri"/>
                <w:color w:val="000000"/>
                <w:szCs w:val="20"/>
                <w:lang w:val="en-US"/>
              </w:rPr>
            </w:pPr>
            <w:r>
              <w:rPr>
                <w:rFonts w:ascii="Calibri" w:hAnsi="Calibri"/>
                <w:color w:val="000000"/>
                <w:szCs w:val="20"/>
                <w:lang w:val="en-US"/>
              </w:rPr>
              <w:t>- đối với khách hàng doanh nghiệp, hộ kinh doanh và khách hàng cá nhân</w:t>
            </w:r>
            <w:r w:rsidRPr="000F229D">
              <w:rPr>
                <w:lang w:val="en-US"/>
              </w:rPr>
              <w:t xml:space="preserve"> </w:t>
            </w:r>
            <w:r w:rsidRPr="000F229D">
              <w:rPr>
                <w:rFonts w:ascii="Calibri" w:hAnsi="Calibri"/>
                <w:color w:val="000000"/>
                <w:szCs w:val="20"/>
                <w:lang w:val="en-US"/>
              </w:rPr>
              <w:t xml:space="preserve">đang hoạt động hợp pháp </w:t>
            </w:r>
            <w:r>
              <w:rPr>
                <w:rFonts w:ascii="Calibri" w:hAnsi="Calibri"/>
                <w:color w:val="000000"/>
                <w:szCs w:val="20"/>
                <w:lang w:val="en-US"/>
              </w:rPr>
              <w:t>không cài đặt hệ thống “Internet-client”</w:t>
            </w:r>
          </w:p>
        </w:tc>
        <w:tc>
          <w:tcPr>
            <w:tcW w:w="2728" w:type="dxa"/>
            <w:shd w:val="clear" w:color="auto" w:fill="auto"/>
            <w:vAlign w:val="center"/>
          </w:tcPr>
          <w:p w:rsidR="00A11520" w:rsidRPr="00A11520" w:rsidRDefault="00A11520" w:rsidP="00C50F42">
            <w:pPr>
              <w:rPr>
                <w:rFonts w:ascii="Calibri" w:hAnsi="Calibri"/>
                <w:color w:val="000000"/>
                <w:szCs w:val="20"/>
                <w:lang w:val="en-US"/>
              </w:rPr>
            </w:pPr>
            <w:r>
              <w:rPr>
                <w:rFonts w:ascii="Calibri" w:hAnsi="Calibri"/>
                <w:color w:val="000000"/>
                <w:szCs w:val="20"/>
              </w:rPr>
              <w:t>1 </w:t>
            </w:r>
            <w:r>
              <w:rPr>
                <w:rFonts w:ascii="Calibri" w:hAnsi="Calibri"/>
                <w:color w:val="000000"/>
                <w:szCs w:val="20"/>
                <w:lang w:val="en-US"/>
              </w:rPr>
              <w:t>5</w:t>
            </w:r>
            <w:r>
              <w:rPr>
                <w:rFonts w:ascii="Calibri" w:hAnsi="Calibri"/>
                <w:color w:val="000000"/>
                <w:szCs w:val="20"/>
              </w:rPr>
              <w:t xml:space="preserve">00 </w:t>
            </w:r>
            <w:r>
              <w:rPr>
                <w:rFonts w:ascii="Calibri" w:hAnsi="Calibri"/>
                <w:color w:val="000000"/>
                <w:szCs w:val="20"/>
                <w:lang w:val="en-US"/>
              </w:rPr>
              <w:t>rúp/tài khoản</w:t>
            </w:r>
          </w:p>
        </w:tc>
      </w:tr>
      <w:tr w:rsidR="00A11520" w:rsidRPr="002E0727" w:rsidTr="00C24552">
        <w:trPr>
          <w:trHeight w:val="809"/>
        </w:trPr>
        <w:tc>
          <w:tcPr>
            <w:tcW w:w="758" w:type="dxa"/>
            <w:shd w:val="clear" w:color="auto" w:fill="auto"/>
            <w:vAlign w:val="center"/>
          </w:tcPr>
          <w:p w:rsidR="00A11520" w:rsidRPr="00BF20CC" w:rsidRDefault="00A11520" w:rsidP="00C50F42">
            <w:pPr>
              <w:rPr>
                <w:rFonts w:ascii="Calibri" w:hAnsi="Calibri"/>
                <w:color w:val="000000"/>
                <w:szCs w:val="20"/>
                <w:lang w:val="en-US"/>
              </w:rPr>
            </w:pPr>
            <w:r>
              <w:rPr>
                <w:rFonts w:ascii="Calibri" w:hAnsi="Calibri"/>
                <w:color w:val="000000"/>
                <w:szCs w:val="20"/>
                <w:lang w:val="en-US"/>
              </w:rPr>
              <w:lastRenderedPageBreak/>
              <w:t>1.1.3</w:t>
            </w:r>
          </w:p>
        </w:tc>
        <w:tc>
          <w:tcPr>
            <w:tcW w:w="7161" w:type="dxa"/>
            <w:shd w:val="clear" w:color="auto" w:fill="auto"/>
            <w:vAlign w:val="center"/>
          </w:tcPr>
          <w:p w:rsidR="00A11520" w:rsidRDefault="00A11520" w:rsidP="00C50F42">
            <w:pPr>
              <w:rPr>
                <w:rFonts w:ascii="Calibri" w:hAnsi="Calibri"/>
                <w:color w:val="000000"/>
                <w:szCs w:val="20"/>
                <w:lang w:val="en-US"/>
              </w:rPr>
            </w:pPr>
            <w:r>
              <w:rPr>
                <w:rFonts w:ascii="Calibri" w:hAnsi="Calibri"/>
                <w:color w:val="000000"/>
                <w:szCs w:val="20"/>
                <w:lang w:val="en-US"/>
              </w:rPr>
              <w:t>- đối với khách hàng doanh nghiệp và hộ kinh doanh đã có bất kỳ thủ tục phá sản hoặc quyết định thanh lý</w:t>
            </w:r>
          </w:p>
        </w:tc>
        <w:tc>
          <w:tcPr>
            <w:tcW w:w="2728" w:type="dxa"/>
            <w:shd w:val="clear" w:color="auto" w:fill="auto"/>
            <w:vAlign w:val="center"/>
          </w:tcPr>
          <w:p w:rsidR="00A11520" w:rsidRPr="00A11520" w:rsidRDefault="00A11520" w:rsidP="00C50F42">
            <w:pPr>
              <w:rPr>
                <w:rFonts w:ascii="Calibri" w:hAnsi="Calibri"/>
                <w:color w:val="000000"/>
                <w:szCs w:val="20"/>
                <w:lang w:val="en-US"/>
              </w:rPr>
            </w:pPr>
            <w:r>
              <w:rPr>
                <w:rFonts w:ascii="Calibri" w:hAnsi="Calibri"/>
                <w:color w:val="000000"/>
                <w:szCs w:val="20"/>
                <w:lang w:val="en-US"/>
              </w:rPr>
              <w:t>15 000 rúp</w:t>
            </w:r>
          </w:p>
        </w:tc>
      </w:tr>
      <w:tr w:rsidR="00A11520" w:rsidRPr="002E0727" w:rsidTr="00A25E25">
        <w:trPr>
          <w:trHeight w:val="701"/>
        </w:trPr>
        <w:tc>
          <w:tcPr>
            <w:tcW w:w="758" w:type="dxa"/>
            <w:shd w:val="clear" w:color="auto" w:fill="auto"/>
            <w:vAlign w:val="center"/>
            <w:hideMark/>
          </w:tcPr>
          <w:p w:rsidR="00A11520" w:rsidRPr="002E0727" w:rsidRDefault="00A11520" w:rsidP="00C50F42">
            <w:pPr>
              <w:rPr>
                <w:rFonts w:ascii="Calibri" w:hAnsi="Calibri"/>
                <w:color w:val="000000"/>
                <w:szCs w:val="20"/>
              </w:rPr>
            </w:pPr>
            <w:r w:rsidRPr="002E0727">
              <w:rPr>
                <w:rFonts w:ascii="Calibri" w:hAnsi="Calibri"/>
                <w:color w:val="000000"/>
                <w:szCs w:val="20"/>
              </w:rPr>
              <w:t>1.2</w:t>
            </w:r>
          </w:p>
        </w:tc>
        <w:tc>
          <w:tcPr>
            <w:tcW w:w="7161" w:type="dxa"/>
            <w:shd w:val="clear" w:color="auto" w:fill="auto"/>
            <w:vAlign w:val="center"/>
            <w:hideMark/>
          </w:tcPr>
          <w:p w:rsidR="00A11520" w:rsidRPr="00A11520" w:rsidRDefault="00A11520" w:rsidP="00C50F42">
            <w:pPr>
              <w:rPr>
                <w:rFonts w:ascii="Calibri" w:hAnsi="Calibri"/>
                <w:color w:val="000000"/>
                <w:szCs w:val="20"/>
              </w:rPr>
            </w:pPr>
            <w:r>
              <w:rPr>
                <w:rFonts w:ascii="Calibri" w:hAnsi="Calibri"/>
                <w:color w:val="000000"/>
                <w:szCs w:val="20"/>
                <w:lang w:val="en-US"/>
              </w:rPr>
              <w:t>Mở</w:t>
            </w:r>
            <w:r w:rsidRPr="00A11520">
              <w:rPr>
                <w:rFonts w:ascii="Calibri" w:hAnsi="Calibri"/>
                <w:color w:val="000000"/>
                <w:szCs w:val="20"/>
              </w:rPr>
              <w:t xml:space="preserve"> </w:t>
            </w:r>
            <w:r>
              <w:rPr>
                <w:rFonts w:ascii="Calibri" w:hAnsi="Calibri"/>
                <w:color w:val="000000"/>
                <w:szCs w:val="20"/>
                <w:lang w:val="en-US"/>
              </w:rPr>
              <w:t>c</w:t>
            </w:r>
            <w:r w:rsidRPr="00A11520">
              <w:rPr>
                <w:rFonts w:ascii="Calibri" w:hAnsi="Calibri"/>
                <w:color w:val="000000"/>
                <w:szCs w:val="20"/>
              </w:rPr>
              <w:t>á</w:t>
            </w:r>
            <w:r>
              <w:rPr>
                <w:rFonts w:ascii="Calibri" w:hAnsi="Calibri"/>
                <w:color w:val="000000"/>
                <w:szCs w:val="20"/>
                <w:lang w:val="en-US"/>
              </w:rPr>
              <w:t>c</w:t>
            </w:r>
            <w:r w:rsidRPr="00A11520">
              <w:rPr>
                <w:rFonts w:ascii="Calibri" w:hAnsi="Calibri"/>
                <w:color w:val="000000"/>
                <w:szCs w:val="20"/>
              </w:rPr>
              <w:t xml:space="preserve"> </w:t>
            </w:r>
            <w:r>
              <w:rPr>
                <w:rFonts w:ascii="Calibri" w:hAnsi="Calibri"/>
                <w:color w:val="000000"/>
                <w:szCs w:val="20"/>
                <w:lang w:val="en-US"/>
              </w:rPr>
              <w:t>t</w:t>
            </w:r>
            <w:r w:rsidRPr="00A11520">
              <w:rPr>
                <w:rFonts w:ascii="Calibri" w:hAnsi="Calibri"/>
                <w:color w:val="000000"/>
                <w:szCs w:val="20"/>
              </w:rPr>
              <w:t>à</w:t>
            </w:r>
            <w:r>
              <w:rPr>
                <w:rFonts w:ascii="Calibri" w:hAnsi="Calibri"/>
                <w:color w:val="000000"/>
                <w:szCs w:val="20"/>
                <w:lang w:val="en-US"/>
              </w:rPr>
              <w:t>i</w:t>
            </w:r>
            <w:r w:rsidRPr="00A11520">
              <w:rPr>
                <w:rFonts w:ascii="Calibri" w:hAnsi="Calibri"/>
                <w:color w:val="000000"/>
                <w:szCs w:val="20"/>
              </w:rPr>
              <w:t xml:space="preserve"> </w:t>
            </w:r>
            <w:r>
              <w:rPr>
                <w:rFonts w:ascii="Calibri" w:hAnsi="Calibri"/>
                <w:color w:val="000000"/>
                <w:szCs w:val="20"/>
                <w:lang w:val="en-US"/>
              </w:rPr>
              <w:t>khoản</w:t>
            </w:r>
            <w:r w:rsidRPr="00A11520">
              <w:rPr>
                <w:rFonts w:ascii="Calibri" w:hAnsi="Calibri"/>
                <w:color w:val="000000"/>
                <w:szCs w:val="20"/>
              </w:rPr>
              <w:t xml:space="preserve"> </w:t>
            </w:r>
            <w:r>
              <w:rPr>
                <w:rFonts w:ascii="Calibri" w:hAnsi="Calibri"/>
                <w:color w:val="000000"/>
                <w:szCs w:val="20"/>
                <w:lang w:val="en-US"/>
              </w:rPr>
              <w:t>thanh</w:t>
            </w:r>
            <w:r w:rsidRPr="00A11520">
              <w:rPr>
                <w:rFonts w:ascii="Calibri" w:hAnsi="Calibri"/>
                <w:color w:val="000000"/>
                <w:szCs w:val="20"/>
              </w:rPr>
              <w:t xml:space="preserve"> </w:t>
            </w:r>
            <w:r>
              <w:rPr>
                <w:rFonts w:ascii="Calibri" w:hAnsi="Calibri"/>
                <w:color w:val="000000"/>
                <w:szCs w:val="20"/>
                <w:lang w:val="en-US"/>
              </w:rPr>
              <w:t>to</w:t>
            </w:r>
            <w:r w:rsidRPr="00A11520">
              <w:rPr>
                <w:rFonts w:ascii="Calibri" w:hAnsi="Calibri"/>
                <w:color w:val="000000"/>
                <w:szCs w:val="20"/>
              </w:rPr>
              <w:t>á</w:t>
            </w:r>
            <w:r>
              <w:rPr>
                <w:rFonts w:ascii="Calibri" w:hAnsi="Calibri"/>
                <w:color w:val="000000"/>
                <w:szCs w:val="20"/>
                <w:lang w:val="en-US"/>
              </w:rPr>
              <w:t>n</w:t>
            </w:r>
            <w:r w:rsidRPr="00A11520">
              <w:rPr>
                <w:rFonts w:ascii="Calibri" w:hAnsi="Calibri"/>
                <w:color w:val="000000"/>
                <w:szCs w:val="20"/>
              </w:rPr>
              <w:t xml:space="preserve"> </w:t>
            </w:r>
            <w:r>
              <w:rPr>
                <w:rFonts w:ascii="Calibri" w:hAnsi="Calibri"/>
                <w:color w:val="000000"/>
                <w:szCs w:val="20"/>
                <w:lang w:val="en-US"/>
              </w:rPr>
              <w:t>cho</w:t>
            </w:r>
            <w:r w:rsidRPr="00A11520">
              <w:rPr>
                <w:rFonts w:ascii="Calibri" w:hAnsi="Calibri"/>
                <w:color w:val="000000"/>
                <w:szCs w:val="20"/>
              </w:rPr>
              <w:t xml:space="preserve"> </w:t>
            </w:r>
            <w:r>
              <w:rPr>
                <w:rFonts w:ascii="Calibri" w:hAnsi="Calibri"/>
                <w:color w:val="000000"/>
                <w:szCs w:val="20"/>
                <w:lang w:val="en-US"/>
              </w:rPr>
              <w:t>kh</w:t>
            </w:r>
            <w:r w:rsidRPr="00A11520">
              <w:rPr>
                <w:rFonts w:ascii="Calibri" w:hAnsi="Calibri"/>
                <w:color w:val="000000"/>
                <w:szCs w:val="20"/>
              </w:rPr>
              <w:t>á</w:t>
            </w:r>
            <w:r>
              <w:rPr>
                <w:rFonts w:ascii="Calibri" w:hAnsi="Calibri"/>
                <w:color w:val="000000"/>
                <w:szCs w:val="20"/>
                <w:lang w:val="en-US"/>
              </w:rPr>
              <w:t>ch</w:t>
            </w:r>
            <w:r w:rsidRPr="00A11520">
              <w:rPr>
                <w:rFonts w:ascii="Calibri" w:hAnsi="Calibri"/>
                <w:color w:val="000000"/>
                <w:szCs w:val="20"/>
              </w:rPr>
              <w:t xml:space="preserve"> </w:t>
            </w:r>
            <w:r>
              <w:rPr>
                <w:rFonts w:ascii="Calibri" w:hAnsi="Calibri"/>
                <w:color w:val="000000"/>
                <w:szCs w:val="20"/>
                <w:lang w:val="en-US"/>
              </w:rPr>
              <w:t>h</w:t>
            </w:r>
            <w:r w:rsidRPr="00A11520">
              <w:rPr>
                <w:rFonts w:ascii="Calibri" w:hAnsi="Calibri"/>
                <w:color w:val="000000"/>
                <w:szCs w:val="20"/>
              </w:rPr>
              <w:t>à</w:t>
            </w:r>
            <w:r>
              <w:rPr>
                <w:rFonts w:ascii="Calibri" w:hAnsi="Calibri"/>
                <w:color w:val="000000"/>
                <w:szCs w:val="20"/>
                <w:lang w:val="en-US"/>
              </w:rPr>
              <w:t>ng</w:t>
            </w:r>
            <w:r w:rsidRPr="00A11520">
              <w:rPr>
                <w:rFonts w:ascii="Calibri" w:hAnsi="Calibri"/>
                <w:color w:val="000000"/>
                <w:szCs w:val="20"/>
              </w:rPr>
              <w:t xml:space="preserve"> </w:t>
            </w:r>
            <w:r>
              <w:rPr>
                <w:rFonts w:ascii="Calibri" w:hAnsi="Calibri"/>
                <w:color w:val="000000"/>
                <w:szCs w:val="20"/>
                <w:lang w:val="en-US"/>
              </w:rPr>
              <w:t>doanh</w:t>
            </w:r>
            <w:r w:rsidRPr="00A11520">
              <w:rPr>
                <w:rFonts w:ascii="Calibri" w:hAnsi="Calibri"/>
                <w:color w:val="000000"/>
                <w:szCs w:val="20"/>
              </w:rPr>
              <w:t xml:space="preserve"> </w:t>
            </w:r>
            <w:r>
              <w:rPr>
                <w:rFonts w:ascii="Calibri" w:hAnsi="Calibri"/>
                <w:color w:val="000000"/>
                <w:szCs w:val="20"/>
                <w:lang w:val="en-US"/>
              </w:rPr>
              <w:t>nghiệp</w:t>
            </w:r>
            <w:r w:rsidRPr="00A11520">
              <w:rPr>
                <w:rFonts w:ascii="Calibri" w:hAnsi="Calibri"/>
                <w:color w:val="000000"/>
                <w:szCs w:val="20"/>
              </w:rPr>
              <w:t xml:space="preserve">, </w:t>
            </w:r>
            <w:r>
              <w:rPr>
                <w:rFonts w:ascii="Calibri" w:hAnsi="Calibri"/>
                <w:color w:val="000000"/>
                <w:szCs w:val="20"/>
                <w:lang w:val="en-US"/>
              </w:rPr>
              <w:t>hộ</w:t>
            </w:r>
            <w:r w:rsidRPr="00A11520">
              <w:rPr>
                <w:rFonts w:ascii="Calibri" w:hAnsi="Calibri"/>
                <w:color w:val="000000"/>
                <w:szCs w:val="20"/>
              </w:rPr>
              <w:t xml:space="preserve"> </w:t>
            </w:r>
            <w:r>
              <w:rPr>
                <w:rFonts w:ascii="Calibri" w:hAnsi="Calibri"/>
                <w:color w:val="000000"/>
                <w:szCs w:val="20"/>
                <w:lang w:val="en-US"/>
              </w:rPr>
              <w:t>kinh</w:t>
            </w:r>
            <w:r w:rsidRPr="00A11520">
              <w:rPr>
                <w:rFonts w:ascii="Calibri" w:hAnsi="Calibri"/>
                <w:color w:val="000000"/>
                <w:szCs w:val="20"/>
              </w:rPr>
              <w:t xml:space="preserve"> </w:t>
            </w:r>
            <w:r>
              <w:rPr>
                <w:rFonts w:ascii="Calibri" w:hAnsi="Calibri"/>
                <w:color w:val="000000"/>
                <w:szCs w:val="20"/>
                <w:lang w:val="en-US"/>
              </w:rPr>
              <w:t>doanh</w:t>
            </w:r>
            <w:r w:rsidRPr="00A11520">
              <w:rPr>
                <w:rFonts w:ascii="Calibri" w:hAnsi="Calibri"/>
                <w:color w:val="000000"/>
                <w:szCs w:val="20"/>
              </w:rPr>
              <w:t xml:space="preserve"> </w:t>
            </w:r>
            <w:r>
              <w:rPr>
                <w:rFonts w:ascii="Calibri" w:hAnsi="Calibri"/>
                <w:color w:val="000000"/>
                <w:szCs w:val="20"/>
                <w:lang w:val="en-US"/>
              </w:rPr>
              <w:t>v</w:t>
            </w:r>
            <w:r w:rsidRPr="00A11520">
              <w:rPr>
                <w:rFonts w:ascii="Calibri" w:hAnsi="Calibri"/>
                <w:color w:val="000000"/>
                <w:szCs w:val="20"/>
              </w:rPr>
              <w:t xml:space="preserve">à </w:t>
            </w:r>
            <w:r>
              <w:rPr>
                <w:rFonts w:ascii="Calibri" w:hAnsi="Calibri"/>
                <w:color w:val="000000"/>
                <w:szCs w:val="20"/>
                <w:lang w:val="en-US"/>
              </w:rPr>
              <w:t>kh</w:t>
            </w:r>
            <w:r w:rsidRPr="00A11520">
              <w:rPr>
                <w:rFonts w:ascii="Calibri" w:hAnsi="Calibri"/>
                <w:color w:val="000000"/>
                <w:szCs w:val="20"/>
              </w:rPr>
              <w:t>á</w:t>
            </w:r>
            <w:r>
              <w:rPr>
                <w:rFonts w:ascii="Calibri" w:hAnsi="Calibri"/>
                <w:color w:val="000000"/>
                <w:szCs w:val="20"/>
                <w:lang w:val="en-US"/>
              </w:rPr>
              <w:t>ch</w:t>
            </w:r>
            <w:r w:rsidRPr="00A11520">
              <w:rPr>
                <w:rFonts w:ascii="Calibri" w:hAnsi="Calibri"/>
                <w:color w:val="000000"/>
                <w:szCs w:val="20"/>
              </w:rPr>
              <w:t xml:space="preserve"> </w:t>
            </w:r>
            <w:r>
              <w:rPr>
                <w:rFonts w:ascii="Calibri" w:hAnsi="Calibri"/>
                <w:color w:val="000000"/>
                <w:szCs w:val="20"/>
                <w:lang w:val="en-US"/>
              </w:rPr>
              <w:t>h</w:t>
            </w:r>
            <w:r w:rsidRPr="00A11520">
              <w:rPr>
                <w:rFonts w:ascii="Calibri" w:hAnsi="Calibri"/>
                <w:color w:val="000000"/>
                <w:szCs w:val="20"/>
              </w:rPr>
              <w:t>à</w:t>
            </w:r>
            <w:r>
              <w:rPr>
                <w:rFonts w:ascii="Calibri" w:hAnsi="Calibri"/>
                <w:color w:val="000000"/>
                <w:szCs w:val="20"/>
                <w:lang w:val="en-US"/>
              </w:rPr>
              <w:t>ng</w:t>
            </w:r>
            <w:r w:rsidRPr="00A11520">
              <w:rPr>
                <w:rFonts w:ascii="Calibri" w:hAnsi="Calibri"/>
                <w:color w:val="000000"/>
                <w:szCs w:val="20"/>
              </w:rPr>
              <w:t xml:space="preserve"> </w:t>
            </w:r>
            <w:r>
              <w:rPr>
                <w:rFonts w:ascii="Calibri" w:hAnsi="Calibri"/>
                <w:color w:val="000000"/>
                <w:szCs w:val="20"/>
                <w:lang w:val="en-US"/>
              </w:rPr>
              <w:t>c</w:t>
            </w:r>
            <w:r w:rsidRPr="00A11520">
              <w:rPr>
                <w:rFonts w:ascii="Calibri" w:hAnsi="Calibri"/>
                <w:color w:val="000000"/>
                <w:szCs w:val="20"/>
              </w:rPr>
              <w:t xml:space="preserve">á </w:t>
            </w:r>
            <w:r>
              <w:rPr>
                <w:rFonts w:ascii="Calibri" w:hAnsi="Calibri"/>
                <w:color w:val="000000"/>
                <w:szCs w:val="20"/>
                <w:lang w:val="en-US"/>
              </w:rPr>
              <w:t>nh</w:t>
            </w:r>
            <w:r w:rsidRPr="00A11520">
              <w:rPr>
                <w:rFonts w:ascii="Calibri" w:hAnsi="Calibri"/>
                <w:color w:val="000000"/>
                <w:szCs w:val="20"/>
              </w:rPr>
              <w:t>â</w:t>
            </w:r>
            <w:r>
              <w:rPr>
                <w:rFonts w:ascii="Calibri" w:hAnsi="Calibri"/>
                <w:color w:val="000000"/>
                <w:szCs w:val="20"/>
                <w:lang w:val="en-US"/>
              </w:rPr>
              <w:t>n</w:t>
            </w:r>
            <w:r w:rsidRPr="00A11520">
              <w:rPr>
                <w:rFonts w:ascii="Calibri" w:hAnsi="Calibri"/>
                <w:color w:val="000000"/>
                <w:szCs w:val="20"/>
              </w:rPr>
              <w:t xml:space="preserve"> đ</w:t>
            </w:r>
            <w:r w:rsidRPr="000F229D">
              <w:rPr>
                <w:rFonts w:ascii="Calibri" w:hAnsi="Calibri"/>
                <w:color w:val="000000"/>
                <w:szCs w:val="20"/>
                <w:lang w:val="en-US"/>
              </w:rPr>
              <w:t>ang</w:t>
            </w:r>
            <w:r w:rsidRPr="00A11520">
              <w:rPr>
                <w:rFonts w:ascii="Calibri" w:hAnsi="Calibri"/>
                <w:color w:val="000000"/>
                <w:szCs w:val="20"/>
              </w:rPr>
              <w:t xml:space="preserve"> </w:t>
            </w:r>
            <w:r w:rsidRPr="000F229D">
              <w:rPr>
                <w:rFonts w:ascii="Calibri" w:hAnsi="Calibri"/>
                <w:color w:val="000000"/>
                <w:szCs w:val="20"/>
                <w:lang w:val="en-US"/>
              </w:rPr>
              <w:t>hoạt</w:t>
            </w:r>
            <w:r w:rsidRPr="00A11520">
              <w:rPr>
                <w:rFonts w:ascii="Calibri" w:hAnsi="Calibri"/>
                <w:color w:val="000000"/>
                <w:szCs w:val="20"/>
              </w:rPr>
              <w:t xml:space="preserve"> đ</w:t>
            </w:r>
            <w:r w:rsidRPr="000F229D">
              <w:rPr>
                <w:rFonts w:ascii="Calibri" w:hAnsi="Calibri"/>
                <w:color w:val="000000"/>
                <w:szCs w:val="20"/>
                <w:lang w:val="en-US"/>
              </w:rPr>
              <w:t>ộng</w:t>
            </w:r>
            <w:r w:rsidRPr="00A11520">
              <w:rPr>
                <w:rFonts w:ascii="Calibri" w:hAnsi="Calibri"/>
                <w:color w:val="000000"/>
                <w:szCs w:val="20"/>
              </w:rPr>
              <w:t xml:space="preserve"> </w:t>
            </w:r>
            <w:r w:rsidRPr="000F229D">
              <w:rPr>
                <w:rFonts w:ascii="Calibri" w:hAnsi="Calibri"/>
                <w:color w:val="000000"/>
                <w:szCs w:val="20"/>
                <w:lang w:val="en-US"/>
              </w:rPr>
              <w:t>hợp</w:t>
            </w:r>
            <w:r w:rsidRPr="00A11520">
              <w:rPr>
                <w:rFonts w:ascii="Calibri" w:hAnsi="Calibri"/>
                <w:color w:val="000000"/>
                <w:szCs w:val="20"/>
              </w:rPr>
              <w:t xml:space="preserve"> </w:t>
            </w:r>
            <w:r w:rsidRPr="000F229D">
              <w:rPr>
                <w:rFonts w:ascii="Calibri" w:hAnsi="Calibri"/>
                <w:color w:val="000000"/>
                <w:szCs w:val="20"/>
                <w:lang w:val="en-US"/>
              </w:rPr>
              <w:t>ph</w:t>
            </w:r>
            <w:r w:rsidRPr="00A11520">
              <w:rPr>
                <w:rFonts w:ascii="Calibri" w:hAnsi="Calibri"/>
                <w:color w:val="000000"/>
                <w:szCs w:val="20"/>
              </w:rPr>
              <w:t>á</w:t>
            </w:r>
            <w:r w:rsidRPr="000F229D">
              <w:rPr>
                <w:rFonts w:ascii="Calibri" w:hAnsi="Calibri"/>
                <w:color w:val="000000"/>
                <w:szCs w:val="20"/>
                <w:lang w:val="en-US"/>
              </w:rPr>
              <w:t>p</w:t>
            </w:r>
            <w:r w:rsidRPr="00A11520">
              <w:rPr>
                <w:rFonts w:ascii="Calibri" w:hAnsi="Calibri"/>
                <w:color w:val="000000"/>
                <w:szCs w:val="20"/>
              </w:rPr>
              <w:t xml:space="preserve"> </w:t>
            </w:r>
            <w:r w:rsidRPr="000F229D">
              <w:rPr>
                <w:rFonts w:ascii="Calibri" w:hAnsi="Calibri"/>
                <w:color w:val="000000"/>
                <w:szCs w:val="20"/>
                <w:lang w:val="en-US"/>
              </w:rPr>
              <w:t>bằng</w:t>
            </w:r>
            <w:r w:rsidRPr="00A11520">
              <w:rPr>
                <w:rFonts w:ascii="Calibri" w:hAnsi="Calibri"/>
                <w:color w:val="000000"/>
                <w:szCs w:val="20"/>
              </w:rPr>
              <w:t xml:space="preserve"> </w:t>
            </w:r>
            <w:r>
              <w:rPr>
                <w:rFonts w:ascii="Calibri" w:hAnsi="Calibri"/>
                <w:color w:val="000000"/>
                <w:szCs w:val="20"/>
                <w:lang w:val="en-US"/>
              </w:rPr>
              <w:t>ngoại</w:t>
            </w:r>
            <w:r w:rsidRPr="00A11520">
              <w:rPr>
                <w:rFonts w:ascii="Calibri" w:hAnsi="Calibri"/>
                <w:color w:val="000000"/>
                <w:szCs w:val="20"/>
              </w:rPr>
              <w:t xml:space="preserve"> </w:t>
            </w:r>
            <w:r>
              <w:rPr>
                <w:rFonts w:ascii="Calibri" w:hAnsi="Calibri"/>
                <w:color w:val="000000"/>
                <w:szCs w:val="20"/>
                <w:lang w:val="en-US"/>
              </w:rPr>
              <w:t>tệ</w:t>
            </w:r>
          </w:p>
        </w:tc>
        <w:tc>
          <w:tcPr>
            <w:tcW w:w="2728" w:type="dxa"/>
            <w:shd w:val="clear" w:color="auto" w:fill="auto"/>
            <w:vAlign w:val="center"/>
            <w:hideMark/>
          </w:tcPr>
          <w:p w:rsidR="00A11520" w:rsidRPr="00A11520" w:rsidRDefault="00A11520" w:rsidP="00C50F42">
            <w:pPr>
              <w:rPr>
                <w:rFonts w:ascii="Calibri" w:hAnsi="Calibri"/>
                <w:color w:val="000000"/>
                <w:szCs w:val="20"/>
              </w:rPr>
            </w:pPr>
            <w:r>
              <w:rPr>
                <w:rFonts w:ascii="Calibri" w:hAnsi="Calibri"/>
                <w:color w:val="000000"/>
                <w:szCs w:val="20"/>
              </w:rPr>
              <w:t xml:space="preserve">1 000 </w:t>
            </w:r>
            <w:r>
              <w:rPr>
                <w:rFonts w:ascii="Calibri" w:hAnsi="Calibri"/>
                <w:color w:val="000000"/>
                <w:szCs w:val="20"/>
                <w:lang w:val="en-US"/>
              </w:rPr>
              <w:t>r</w:t>
            </w:r>
            <w:r w:rsidRPr="00A11520">
              <w:rPr>
                <w:rFonts w:ascii="Calibri" w:hAnsi="Calibri"/>
                <w:color w:val="000000"/>
                <w:szCs w:val="20"/>
              </w:rPr>
              <w:t>ú</w:t>
            </w:r>
            <w:r>
              <w:rPr>
                <w:rFonts w:ascii="Calibri" w:hAnsi="Calibri"/>
                <w:color w:val="000000"/>
                <w:szCs w:val="20"/>
                <w:lang w:val="en-US"/>
              </w:rPr>
              <w:t>p</w:t>
            </w:r>
            <w:r w:rsidRPr="00A11520">
              <w:rPr>
                <w:rFonts w:ascii="Calibri" w:hAnsi="Calibri"/>
                <w:color w:val="000000"/>
                <w:szCs w:val="20"/>
              </w:rPr>
              <w:t>/</w:t>
            </w:r>
            <w:r>
              <w:rPr>
                <w:rFonts w:ascii="Calibri" w:hAnsi="Calibri"/>
                <w:color w:val="000000"/>
                <w:szCs w:val="20"/>
                <w:lang w:val="en-US"/>
              </w:rPr>
              <w:t>t</w:t>
            </w:r>
            <w:r w:rsidRPr="00A11520">
              <w:rPr>
                <w:rFonts w:ascii="Calibri" w:hAnsi="Calibri"/>
                <w:color w:val="000000"/>
                <w:szCs w:val="20"/>
              </w:rPr>
              <w:t>à</w:t>
            </w:r>
            <w:r>
              <w:rPr>
                <w:rFonts w:ascii="Calibri" w:hAnsi="Calibri"/>
                <w:color w:val="000000"/>
                <w:szCs w:val="20"/>
                <w:lang w:val="en-US"/>
              </w:rPr>
              <w:t>i</w:t>
            </w:r>
            <w:r w:rsidRPr="00A11520">
              <w:rPr>
                <w:rFonts w:ascii="Calibri" w:hAnsi="Calibri"/>
                <w:color w:val="000000"/>
                <w:szCs w:val="20"/>
              </w:rPr>
              <w:t xml:space="preserve"> </w:t>
            </w:r>
            <w:r>
              <w:rPr>
                <w:rFonts w:ascii="Calibri" w:hAnsi="Calibri"/>
                <w:color w:val="000000"/>
                <w:szCs w:val="20"/>
                <w:lang w:val="en-US"/>
              </w:rPr>
              <w:t>khoản</w:t>
            </w:r>
          </w:p>
        </w:tc>
      </w:tr>
      <w:tr w:rsidR="00A11520" w:rsidRPr="002E0727" w:rsidTr="00A25E25">
        <w:trPr>
          <w:trHeight w:val="764"/>
        </w:trPr>
        <w:tc>
          <w:tcPr>
            <w:tcW w:w="758" w:type="dxa"/>
            <w:shd w:val="clear" w:color="auto" w:fill="auto"/>
            <w:vAlign w:val="center"/>
            <w:hideMark/>
          </w:tcPr>
          <w:p w:rsidR="00A11520" w:rsidRPr="002E0727" w:rsidRDefault="00A11520" w:rsidP="00C50F42">
            <w:pPr>
              <w:rPr>
                <w:rFonts w:ascii="Calibri" w:hAnsi="Calibri"/>
                <w:color w:val="000000"/>
                <w:szCs w:val="20"/>
              </w:rPr>
            </w:pPr>
            <w:r w:rsidRPr="002E0727">
              <w:rPr>
                <w:rFonts w:ascii="Calibri" w:hAnsi="Calibri"/>
                <w:color w:val="000000"/>
                <w:szCs w:val="20"/>
              </w:rPr>
              <w:t>1.3</w:t>
            </w:r>
          </w:p>
        </w:tc>
        <w:tc>
          <w:tcPr>
            <w:tcW w:w="7161" w:type="dxa"/>
            <w:shd w:val="clear" w:color="auto" w:fill="auto"/>
            <w:vAlign w:val="center"/>
            <w:hideMark/>
          </w:tcPr>
          <w:p w:rsidR="00A11520" w:rsidRPr="00A41F1E" w:rsidRDefault="00A11520" w:rsidP="00C50F42">
            <w:pPr>
              <w:rPr>
                <w:rFonts w:ascii="Calibri" w:hAnsi="Calibri"/>
                <w:color w:val="000000"/>
                <w:szCs w:val="20"/>
              </w:rPr>
            </w:pPr>
            <w:r>
              <w:rPr>
                <w:rFonts w:ascii="Calibri" w:hAnsi="Calibri"/>
                <w:color w:val="000000"/>
                <w:szCs w:val="20"/>
                <w:lang w:val="en-US"/>
              </w:rPr>
              <w:t>Mở</w:t>
            </w:r>
            <w:r w:rsidRPr="00A11520">
              <w:rPr>
                <w:rFonts w:ascii="Calibri" w:hAnsi="Calibri"/>
                <w:color w:val="000000"/>
                <w:szCs w:val="20"/>
              </w:rPr>
              <w:t xml:space="preserve"> </w:t>
            </w:r>
            <w:r>
              <w:rPr>
                <w:rFonts w:ascii="Calibri" w:hAnsi="Calibri"/>
                <w:color w:val="000000"/>
                <w:szCs w:val="20"/>
                <w:lang w:val="en-US"/>
              </w:rPr>
              <w:t>t</w:t>
            </w:r>
            <w:r w:rsidRPr="00B43974">
              <w:rPr>
                <w:rFonts w:ascii="Calibri" w:hAnsi="Calibri"/>
                <w:color w:val="000000"/>
                <w:szCs w:val="20"/>
              </w:rPr>
              <w:t>à</w:t>
            </w:r>
            <w:r>
              <w:rPr>
                <w:rFonts w:ascii="Calibri" w:hAnsi="Calibri"/>
                <w:color w:val="000000"/>
                <w:szCs w:val="20"/>
                <w:lang w:val="en-US"/>
              </w:rPr>
              <w:t>i</w:t>
            </w:r>
            <w:r w:rsidRPr="003C6D6D">
              <w:rPr>
                <w:rFonts w:ascii="Calibri" w:hAnsi="Calibri"/>
                <w:color w:val="000000"/>
                <w:szCs w:val="20"/>
              </w:rPr>
              <w:t xml:space="preserve"> </w:t>
            </w:r>
            <w:r>
              <w:rPr>
                <w:rFonts w:ascii="Calibri" w:hAnsi="Calibri"/>
                <w:color w:val="000000"/>
                <w:szCs w:val="20"/>
                <w:lang w:val="en-US"/>
              </w:rPr>
              <w:t>khoản</w:t>
            </w:r>
            <w:r w:rsidRPr="003C6D6D">
              <w:rPr>
                <w:rFonts w:ascii="Calibri" w:hAnsi="Calibri"/>
                <w:color w:val="000000"/>
                <w:szCs w:val="20"/>
              </w:rPr>
              <w:t xml:space="preserve"> </w:t>
            </w:r>
            <w:r w:rsidR="00E60CAC">
              <w:rPr>
                <w:rFonts w:ascii="Calibri" w:hAnsi="Calibri"/>
                <w:color w:val="000000"/>
                <w:szCs w:val="20"/>
                <w:lang w:val="en-US"/>
              </w:rPr>
              <w:t>ng</w:t>
            </w:r>
            <w:r w:rsidR="00E60CAC" w:rsidRPr="00E60CAC">
              <w:rPr>
                <w:rFonts w:ascii="Calibri" w:hAnsi="Calibri"/>
                <w:color w:val="000000"/>
                <w:szCs w:val="20"/>
              </w:rPr>
              <w:t>â</w:t>
            </w:r>
            <w:r w:rsidR="00E60CAC">
              <w:rPr>
                <w:rFonts w:ascii="Calibri" w:hAnsi="Calibri"/>
                <w:color w:val="000000"/>
                <w:szCs w:val="20"/>
                <w:lang w:val="en-US"/>
              </w:rPr>
              <w:t>n</w:t>
            </w:r>
            <w:r w:rsidR="00E60CAC" w:rsidRPr="00E60CAC">
              <w:rPr>
                <w:rFonts w:ascii="Calibri" w:hAnsi="Calibri"/>
                <w:color w:val="000000"/>
                <w:szCs w:val="20"/>
              </w:rPr>
              <w:t xml:space="preserve"> </w:t>
            </w:r>
            <w:r w:rsidR="00E60CAC">
              <w:rPr>
                <w:rFonts w:ascii="Calibri" w:hAnsi="Calibri"/>
                <w:color w:val="000000"/>
                <w:szCs w:val="20"/>
                <w:lang w:val="en-US"/>
              </w:rPr>
              <w:t>h</w:t>
            </w:r>
            <w:r w:rsidR="00E60CAC" w:rsidRPr="00E60CAC">
              <w:rPr>
                <w:rFonts w:ascii="Calibri" w:hAnsi="Calibri"/>
                <w:color w:val="000000"/>
                <w:szCs w:val="20"/>
              </w:rPr>
              <w:t>à</w:t>
            </w:r>
            <w:r w:rsidR="00E60CAC">
              <w:rPr>
                <w:rFonts w:ascii="Calibri" w:hAnsi="Calibri"/>
                <w:color w:val="000000"/>
                <w:szCs w:val="20"/>
                <w:lang w:val="en-US"/>
              </w:rPr>
              <w:t>ng</w:t>
            </w:r>
            <w:r w:rsidRPr="00B43974">
              <w:rPr>
                <w:rFonts w:ascii="Calibri" w:hAnsi="Calibri"/>
                <w:color w:val="000000"/>
                <w:szCs w:val="20"/>
              </w:rPr>
              <w:t xml:space="preserve"> đ</w:t>
            </w:r>
            <w:r>
              <w:rPr>
                <w:rFonts w:ascii="Calibri" w:hAnsi="Calibri"/>
                <w:color w:val="000000"/>
                <w:szCs w:val="20"/>
                <w:lang w:val="en-US"/>
              </w:rPr>
              <w:t>ặc</w:t>
            </w:r>
            <w:r w:rsidRPr="003C6D6D">
              <w:rPr>
                <w:rFonts w:ascii="Calibri" w:hAnsi="Calibri"/>
                <w:color w:val="000000"/>
                <w:szCs w:val="20"/>
              </w:rPr>
              <w:t xml:space="preserve"> </w:t>
            </w:r>
            <w:r>
              <w:rPr>
                <w:rFonts w:ascii="Calibri" w:hAnsi="Calibri"/>
                <w:color w:val="000000"/>
                <w:szCs w:val="20"/>
                <w:lang w:val="en-US"/>
              </w:rPr>
              <w:t>biệt</w:t>
            </w:r>
            <w:r w:rsidRPr="003C6D6D">
              <w:rPr>
                <w:rFonts w:ascii="Calibri" w:hAnsi="Calibri"/>
                <w:color w:val="000000"/>
                <w:szCs w:val="20"/>
              </w:rPr>
              <w:t xml:space="preserve"> </w:t>
            </w:r>
            <w:r>
              <w:rPr>
                <w:rFonts w:ascii="Calibri" w:hAnsi="Calibri"/>
                <w:color w:val="000000"/>
                <w:szCs w:val="20"/>
              </w:rPr>
              <w:t xml:space="preserve">cho </w:t>
            </w:r>
            <w:r w:rsidRPr="00EB418B">
              <w:rPr>
                <w:rFonts w:ascii="Calibri" w:hAnsi="Calibri"/>
                <w:color w:val="000000"/>
                <w:szCs w:val="20"/>
              </w:rPr>
              <w:t>đại</w:t>
            </w:r>
            <w:r w:rsidRPr="003C6D6D">
              <w:rPr>
                <w:rFonts w:ascii="Calibri" w:hAnsi="Calibri"/>
                <w:color w:val="000000"/>
                <w:szCs w:val="20"/>
              </w:rPr>
              <w:t xml:space="preserve"> </w:t>
            </w:r>
            <w:r>
              <w:rPr>
                <w:rFonts w:ascii="Calibri" w:hAnsi="Calibri"/>
                <w:color w:val="000000"/>
                <w:szCs w:val="20"/>
                <w:lang w:val="en-US"/>
              </w:rPr>
              <w:t>l</w:t>
            </w:r>
            <w:r w:rsidRPr="00EB418B">
              <w:rPr>
                <w:rFonts w:ascii="Calibri" w:hAnsi="Calibri"/>
                <w:color w:val="000000"/>
                <w:szCs w:val="20"/>
              </w:rPr>
              <w:t xml:space="preserve">ý </w:t>
            </w:r>
            <w:r>
              <w:rPr>
                <w:rFonts w:ascii="Calibri" w:hAnsi="Calibri"/>
                <w:color w:val="000000"/>
                <w:szCs w:val="20"/>
              </w:rPr>
              <w:t>trung gian</w:t>
            </w:r>
            <w:r w:rsidRPr="003C6D6D">
              <w:rPr>
                <w:rFonts w:ascii="Calibri" w:hAnsi="Calibri"/>
                <w:color w:val="000000"/>
                <w:szCs w:val="20"/>
              </w:rPr>
              <w:t xml:space="preserve"> </w:t>
            </w:r>
            <w:r>
              <w:rPr>
                <w:rFonts w:ascii="Calibri" w:hAnsi="Calibri"/>
                <w:color w:val="000000"/>
                <w:szCs w:val="20"/>
                <w:lang w:val="en-US"/>
              </w:rPr>
              <w:t>thanh</w:t>
            </w:r>
            <w:r w:rsidRPr="003C6D6D">
              <w:rPr>
                <w:rFonts w:ascii="Calibri" w:hAnsi="Calibri"/>
                <w:color w:val="000000"/>
                <w:szCs w:val="20"/>
              </w:rPr>
              <w:t xml:space="preserve"> </w:t>
            </w:r>
            <w:r>
              <w:rPr>
                <w:rFonts w:ascii="Calibri" w:hAnsi="Calibri"/>
                <w:color w:val="000000"/>
                <w:szCs w:val="20"/>
                <w:lang w:val="en-US"/>
              </w:rPr>
              <w:t>to</w:t>
            </w:r>
            <w:r w:rsidRPr="00EB418B">
              <w:rPr>
                <w:rFonts w:ascii="Calibri" w:hAnsi="Calibri"/>
                <w:color w:val="000000"/>
                <w:szCs w:val="20"/>
              </w:rPr>
              <w:t>á</w:t>
            </w:r>
            <w:r>
              <w:rPr>
                <w:rFonts w:ascii="Calibri" w:hAnsi="Calibri"/>
                <w:color w:val="000000"/>
                <w:szCs w:val="20"/>
                <w:lang w:val="en-US"/>
              </w:rPr>
              <w:t>n</w:t>
            </w:r>
            <w:r w:rsidRPr="00EB418B">
              <w:rPr>
                <w:rFonts w:ascii="Calibri" w:hAnsi="Calibri"/>
                <w:color w:val="000000"/>
                <w:szCs w:val="20"/>
              </w:rPr>
              <w:t xml:space="preserve"> (</w:t>
            </w:r>
            <w:r>
              <w:rPr>
                <w:rFonts w:ascii="Calibri" w:hAnsi="Calibri"/>
                <w:color w:val="000000"/>
                <w:szCs w:val="20"/>
                <w:lang w:val="en-US"/>
              </w:rPr>
              <w:t>tiểu</w:t>
            </w:r>
            <w:r w:rsidRPr="00EB418B">
              <w:rPr>
                <w:rFonts w:ascii="Calibri" w:hAnsi="Calibri"/>
                <w:color w:val="000000"/>
                <w:szCs w:val="20"/>
              </w:rPr>
              <w:t xml:space="preserve"> đ</w:t>
            </w:r>
            <w:r>
              <w:rPr>
                <w:rFonts w:ascii="Calibri" w:hAnsi="Calibri"/>
                <w:color w:val="000000"/>
                <w:szCs w:val="20"/>
                <w:lang w:val="en-US"/>
              </w:rPr>
              <w:t>ại</w:t>
            </w:r>
            <w:r w:rsidRPr="003C6D6D">
              <w:rPr>
                <w:rFonts w:ascii="Calibri" w:hAnsi="Calibri"/>
                <w:color w:val="000000"/>
                <w:szCs w:val="20"/>
              </w:rPr>
              <w:t xml:space="preserve"> </w:t>
            </w:r>
            <w:r>
              <w:rPr>
                <w:rFonts w:ascii="Calibri" w:hAnsi="Calibri"/>
                <w:color w:val="000000"/>
                <w:szCs w:val="20"/>
                <w:lang w:val="en-US"/>
              </w:rPr>
              <w:t>l</w:t>
            </w:r>
            <w:r>
              <w:rPr>
                <w:rFonts w:ascii="Calibri" w:hAnsi="Calibri"/>
                <w:color w:val="000000"/>
                <w:szCs w:val="20"/>
              </w:rPr>
              <w:t>ý)/</w:t>
            </w:r>
            <w:r>
              <w:rPr>
                <w:rFonts w:ascii="Calibri" w:hAnsi="Calibri"/>
                <w:color w:val="000000"/>
                <w:szCs w:val="20"/>
                <w:lang w:val="en-US"/>
              </w:rPr>
              <w:t>nh</w:t>
            </w:r>
            <w:r w:rsidRPr="00EB418B">
              <w:rPr>
                <w:rFonts w:ascii="Calibri" w:hAnsi="Calibri"/>
                <w:color w:val="000000"/>
                <w:szCs w:val="20"/>
              </w:rPr>
              <w:t xml:space="preserve">à </w:t>
            </w:r>
            <w:r>
              <w:rPr>
                <w:rFonts w:ascii="Calibri" w:hAnsi="Calibri"/>
                <w:color w:val="000000"/>
                <w:szCs w:val="20"/>
                <w:lang w:val="en-US"/>
              </w:rPr>
              <w:t>cung</w:t>
            </w:r>
            <w:r w:rsidRPr="003C6D6D">
              <w:rPr>
                <w:rFonts w:ascii="Calibri" w:hAnsi="Calibri"/>
                <w:color w:val="000000"/>
                <w:szCs w:val="20"/>
              </w:rPr>
              <w:t xml:space="preserve"> </w:t>
            </w:r>
            <w:r>
              <w:rPr>
                <w:rFonts w:ascii="Calibri" w:hAnsi="Calibri"/>
                <w:color w:val="000000"/>
                <w:szCs w:val="20"/>
                <w:lang w:val="en-US"/>
              </w:rPr>
              <w:t>cấp</w:t>
            </w:r>
            <w:r>
              <w:rPr>
                <w:rFonts w:ascii="Calibri" w:hAnsi="Calibri"/>
                <w:color w:val="000000"/>
                <w:szCs w:val="20"/>
              </w:rPr>
              <w:t>/</w:t>
            </w:r>
            <w:r>
              <w:rPr>
                <w:rFonts w:ascii="Calibri" w:hAnsi="Calibri"/>
                <w:color w:val="000000"/>
                <w:szCs w:val="20"/>
                <w:lang w:val="en-US"/>
              </w:rPr>
              <w:t>ng</w:t>
            </w:r>
            <w:r w:rsidRPr="00EB418B">
              <w:rPr>
                <w:rFonts w:ascii="Calibri" w:hAnsi="Calibri"/>
                <w:color w:val="000000"/>
                <w:szCs w:val="20"/>
              </w:rPr>
              <w:t>â</w:t>
            </w:r>
            <w:r>
              <w:rPr>
                <w:rFonts w:ascii="Calibri" w:hAnsi="Calibri"/>
                <w:color w:val="000000"/>
                <w:szCs w:val="20"/>
                <w:lang w:val="en-US"/>
              </w:rPr>
              <w:t>n</w:t>
            </w:r>
            <w:r w:rsidRPr="003C6D6D">
              <w:rPr>
                <w:rFonts w:ascii="Calibri" w:hAnsi="Calibri"/>
                <w:color w:val="000000"/>
                <w:szCs w:val="20"/>
              </w:rPr>
              <w:t xml:space="preserve"> </w:t>
            </w:r>
            <w:r>
              <w:rPr>
                <w:rFonts w:ascii="Calibri" w:hAnsi="Calibri"/>
                <w:color w:val="000000"/>
                <w:szCs w:val="20"/>
                <w:lang w:val="en-US"/>
              </w:rPr>
              <w:t>h</w:t>
            </w:r>
            <w:r w:rsidRPr="00EB418B">
              <w:rPr>
                <w:rFonts w:ascii="Calibri" w:hAnsi="Calibri"/>
                <w:color w:val="000000"/>
                <w:szCs w:val="20"/>
              </w:rPr>
              <w:t>à</w:t>
            </w:r>
            <w:r>
              <w:rPr>
                <w:rFonts w:ascii="Calibri" w:hAnsi="Calibri"/>
                <w:color w:val="000000"/>
                <w:szCs w:val="20"/>
                <w:lang w:val="en-US"/>
              </w:rPr>
              <w:t>ng</w:t>
            </w:r>
            <w:r w:rsidRPr="00EB418B">
              <w:rPr>
                <w:rFonts w:ascii="Calibri" w:hAnsi="Calibri"/>
                <w:color w:val="000000"/>
                <w:szCs w:val="20"/>
              </w:rPr>
              <w:t xml:space="preserve"> đ</w:t>
            </w:r>
            <w:r>
              <w:rPr>
                <w:rFonts w:ascii="Calibri" w:hAnsi="Calibri"/>
                <w:color w:val="000000"/>
                <w:szCs w:val="20"/>
                <w:lang w:val="en-US"/>
              </w:rPr>
              <w:t>ại</w:t>
            </w:r>
            <w:r w:rsidRPr="003C6D6D">
              <w:rPr>
                <w:rFonts w:ascii="Calibri" w:hAnsi="Calibri"/>
                <w:color w:val="000000"/>
                <w:szCs w:val="20"/>
              </w:rPr>
              <w:t xml:space="preserve"> </w:t>
            </w:r>
            <w:r>
              <w:rPr>
                <w:rFonts w:ascii="Calibri" w:hAnsi="Calibri"/>
                <w:color w:val="000000"/>
                <w:szCs w:val="20"/>
                <w:lang w:val="en-US"/>
              </w:rPr>
              <w:t>l</w:t>
            </w:r>
            <w:r w:rsidRPr="00EB418B">
              <w:rPr>
                <w:rFonts w:ascii="Calibri" w:hAnsi="Calibri"/>
                <w:color w:val="000000"/>
                <w:szCs w:val="20"/>
              </w:rPr>
              <w:t xml:space="preserve">ý </w:t>
            </w:r>
            <w:r>
              <w:rPr>
                <w:rFonts w:ascii="Calibri" w:hAnsi="Calibri"/>
                <w:color w:val="000000"/>
                <w:szCs w:val="20"/>
                <w:lang w:val="en-US"/>
              </w:rPr>
              <w:t>trung</w:t>
            </w:r>
            <w:r w:rsidRPr="003C6D6D">
              <w:rPr>
                <w:rFonts w:ascii="Calibri" w:hAnsi="Calibri"/>
                <w:color w:val="000000"/>
                <w:szCs w:val="20"/>
              </w:rPr>
              <w:t xml:space="preserve"> </w:t>
            </w:r>
            <w:r>
              <w:rPr>
                <w:rFonts w:ascii="Calibri" w:hAnsi="Calibri"/>
                <w:color w:val="000000"/>
                <w:szCs w:val="20"/>
                <w:lang w:val="en-US"/>
              </w:rPr>
              <w:t>gian</w:t>
            </w:r>
            <w:r w:rsidRPr="003C6D6D">
              <w:rPr>
                <w:rFonts w:ascii="Calibri" w:hAnsi="Calibri"/>
                <w:color w:val="000000"/>
                <w:szCs w:val="20"/>
              </w:rPr>
              <w:t xml:space="preserve"> </w:t>
            </w:r>
            <w:r>
              <w:rPr>
                <w:rFonts w:ascii="Calibri" w:hAnsi="Calibri"/>
                <w:color w:val="000000"/>
                <w:szCs w:val="20"/>
                <w:lang w:val="en-US"/>
              </w:rPr>
              <w:t>thanh</w:t>
            </w:r>
            <w:r w:rsidRPr="003C6D6D">
              <w:rPr>
                <w:rFonts w:ascii="Calibri" w:hAnsi="Calibri"/>
                <w:color w:val="000000"/>
                <w:szCs w:val="20"/>
              </w:rPr>
              <w:t xml:space="preserve"> </w:t>
            </w:r>
            <w:r>
              <w:rPr>
                <w:rFonts w:ascii="Calibri" w:hAnsi="Calibri"/>
                <w:color w:val="000000"/>
                <w:szCs w:val="20"/>
                <w:lang w:val="en-US"/>
              </w:rPr>
              <w:t>to</w:t>
            </w:r>
            <w:r w:rsidRPr="00EB418B">
              <w:rPr>
                <w:rFonts w:ascii="Calibri" w:hAnsi="Calibri"/>
                <w:color w:val="000000"/>
                <w:szCs w:val="20"/>
              </w:rPr>
              <w:t>á</w:t>
            </w:r>
            <w:r>
              <w:rPr>
                <w:rFonts w:ascii="Calibri" w:hAnsi="Calibri"/>
                <w:color w:val="000000"/>
                <w:szCs w:val="20"/>
                <w:lang w:val="en-US"/>
              </w:rPr>
              <w:t>n</w:t>
            </w:r>
            <w:r w:rsidRPr="00C43E2D">
              <w:rPr>
                <w:rFonts w:ascii="Calibri" w:hAnsi="Calibri"/>
                <w:color w:val="000000"/>
                <w:szCs w:val="20"/>
              </w:rPr>
              <w:t xml:space="preserve"> (</w:t>
            </w:r>
            <w:r>
              <w:rPr>
                <w:rFonts w:ascii="Calibri" w:hAnsi="Calibri"/>
                <w:color w:val="000000"/>
                <w:szCs w:val="20"/>
                <w:lang w:val="en-US"/>
              </w:rPr>
              <w:t>tiểu</w:t>
            </w:r>
            <w:r w:rsidRPr="00C43E2D">
              <w:rPr>
                <w:rFonts w:ascii="Calibri" w:hAnsi="Calibri"/>
                <w:color w:val="000000"/>
                <w:szCs w:val="20"/>
              </w:rPr>
              <w:t xml:space="preserve"> đ</w:t>
            </w:r>
            <w:r>
              <w:rPr>
                <w:rFonts w:ascii="Calibri" w:hAnsi="Calibri"/>
                <w:color w:val="000000"/>
                <w:szCs w:val="20"/>
                <w:lang w:val="en-US"/>
              </w:rPr>
              <w:t>ại</w:t>
            </w:r>
            <w:r w:rsidRPr="003C6D6D">
              <w:rPr>
                <w:rFonts w:ascii="Calibri" w:hAnsi="Calibri"/>
                <w:color w:val="000000"/>
                <w:szCs w:val="20"/>
              </w:rPr>
              <w:t xml:space="preserve"> </w:t>
            </w:r>
            <w:r>
              <w:rPr>
                <w:rFonts w:ascii="Calibri" w:hAnsi="Calibri"/>
                <w:color w:val="000000"/>
                <w:szCs w:val="20"/>
                <w:lang w:val="en-US"/>
              </w:rPr>
              <w:t>l</w:t>
            </w:r>
            <w:r w:rsidRPr="00C43E2D">
              <w:rPr>
                <w:rFonts w:ascii="Calibri" w:hAnsi="Calibri"/>
                <w:color w:val="000000"/>
                <w:szCs w:val="20"/>
              </w:rPr>
              <w:t>ý)</w:t>
            </w:r>
          </w:p>
        </w:tc>
        <w:tc>
          <w:tcPr>
            <w:tcW w:w="2728" w:type="dxa"/>
            <w:shd w:val="clear" w:color="auto" w:fill="auto"/>
            <w:vAlign w:val="center"/>
            <w:hideMark/>
          </w:tcPr>
          <w:p w:rsidR="00A11520" w:rsidRPr="00B43974" w:rsidRDefault="00A11520" w:rsidP="00C50F42">
            <w:pPr>
              <w:rPr>
                <w:rFonts w:ascii="Calibri" w:hAnsi="Calibri"/>
                <w:color w:val="000000"/>
                <w:szCs w:val="20"/>
                <w:lang w:val="en-US"/>
              </w:rPr>
            </w:pPr>
            <w:r>
              <w:rPr>
                <w:rFonts w:ascii="Calibri" w:hAnsi="Calibri"/>
                <w:color w:val="000000"/>
                <w:szCs w:val="20"/>
              </w:rPr>
              <w:t>1 </w:t>
            </w:r>
            <w:r>
              <w:rPr>
                <w:rFonts w:ascii="Calibri" w:hAnsi="Calibri"/>
                <w:color w:val="000000"/>
                <w:szCs w:val="20"/>
                <w:lang w:val="en-US"/>
              </w:rPr>
              <w:t>5</w:t>
            </w:r>
            <w:r>
              <w:rPr>
                <w:rFonts w:ascii="Calibri" w:hAnsi="Calibri"/>
                <w:color w:val="000000"/>
                <w:szCs w:val="20"/>
              </w:rPr>
              <w:t xml:space="preserve">00 </w:t>
            </w:r>
            <w:r>
              <w:rPr>
                <w:rFonts w:ascii="Calibri" w:hAnsi="Calibri"/>
                <w:color w:val="000000"/>
                <w:szCs w:val="20"/>
                <w:lang w:val="en-US"/>
              </w:rPr>
              <w:t>rúp</w:t>
            </w:r>
          </w:p>
        </w:tc>
      </w:tr>
      <w:tr w:rsidR="00A11520" w:rsidRPr="002E0727" w:rsidTr="00A25E25">
        <w:trPr>
          <w:trHeight w:val="692"/>
        </w:trPr>
        <w:tc>
          <w:tcPr>
            <w:tcW w:w="758" w:type="dxa"/>
            <w:shd w:val="clear" w:color="auto" w:fill="auto"/>
            <w:vAlign w:val="center"/>
            <w:hideMark/>
          </w:tcPr>
          <w:p w:rsidR="00A11520" w:rsidRPr="002E0727" w:rsidRDefault="00A11520" w:rsidP="00C50F42">
            <w:pPr>
              <w:rPr>
                <w:rFonts w:ascii="Calibri" w:hAnsi="Calibri"/>
                <w:color w:val="000000"/>
                <w:szCs w:val="20"/>
              </w:rPr>
            </w:pPr>
            <w:r w:rsidRPr="002E0727">
              <w:rPr>
                <w:rFonts w:ascii="Calibri" w:hAnsi="Calibri"/>
                <w:color w:val="000000"/>
                <w:szCs w:val="20"/>
              </w:rPr>
              <w:t>1.4</w:t>
            </w:r>
          </w:p>
        </w:tc>
        <w:tc>
          <w:tcPr>
            <w:tcW w:w="7161" w:type="dxa"/>
            <w:shd w:val="clear" w:color="auto" w:fill="auto"/>
            <w:vAlign w:val="center"/>
            <w:hideMark/>
          </w:tcPr>
          <w:p w:rsidR="00A11520" w:rsidRPr="009E103C" w:rsidRDefault="009E103C" w:rsidP="00C50F42">
            <w:pPr>
              <w:rPr>
                <w:rFonts w:ascii="Calibri" w:hAnsi="Calibri"/>
                <w:color w:val="000000"/>
                <w:szCs w:val="20"/>
              </w:rPr>
            </w:pPr>
            <w:r>
              <w:rPr>
                <w:rFonts w:ascii="Calibri" w:hAnsi="Calibri"/>
                <w:color w:val="000000"/>
                <w:szCs w:val="20"/>
                <w:lang w:val="en-US"/>
              </w:rPr>
              <w:t>Mở</w:t>
            </w:r>
            <w:r w:rsidRPr="009E103C">
              <w:rPr>
                <w:rFonts w:ascii="Calibri" w:hAnsi="Calibri"/>
                <w:color w:val="000000"/>
                <w:szCs w:val="20"/>
              </w:rPr>
              <w:t xml:space="preserve"> </w:t>
            </w:r>
            <w:r>
              <w:rPr>
                <w:rFonts w:ascii="Calibri" w:hAnsi="Calibri"/>
                <w:color w:val="000000"/>
                <w:szCs w:val="20"/>
                <w:lang w:val="en-US"/>
              </w:rPr>
              <w:t>t</w:t>
            </w:r>
            <w:r w:rsidRPr="00787F7A">
              <w:rPr>
                <w:rFonts w:ascii="Calibri" w:hAnsi="Calibri"/>
                <w:color w:val="000000"/>
                <w:szCs w:val="20"/>
              </w:rPr>
              <w:t>à</w:t>
            </w:r>
            <w:r>
              <w:rPr>
                <w:rFonts w:ascii="Calibri" w:hAnsi="Calibri"/>
                <w:color w:val="000000"/>
                <w:szCs w:val="20"/>
                <w:lang w:val="en-US"/>
              </w:rPr>
              <w:t>i</w:t>
            </w:r>
            <w:r w:rsidRPr="00A60862">
              <w:rPr>
                <w:rFonts w:ascii="Calibri" w:hAnsi="Calibri"/>
                <w:color w:val="000000"/>
                <w:szCs w:val="20"/>
              </w:rPr>
              <w:t xml:space="preserve"> </w:t>
            </w:r>
            <w:r>
              <w:rPr>
                <w:rFonts w:ascii="Calibri" w:hAnsi="Calibri"/>
                <w:color w:val="000000"/>
                <w:szCs w:val="20"/>
                <w:lang w:val="en-US"/>
              </w:rPr>
              <w:t>khoản</w:t>
            </w:r>
            <w:r w:rsidRPr="00A60862">
              <w:rPr>
                <w:rFonts w:ascii="Calibri" w:hAnsi="Calibri"/>
                <w:color w:val="000000"/>
                <w:szCs w:val="20"/>
              </w:rPr>
              <w:t xml:space="preserve"> </w:t>
            </w:r>
            <w:r w:rsidR="00E60CAC">
              <w:rPr>
                <w:rFonts w:ascii="Calibri" w:hAnsi="Calibri"/>
                <w:color w:val="000000"/>
                <w:szCs w:val="20"/>
                <w:lang w:val="en-US"/>
              </w:rPr>
              <w:t>ng</w:t>
            </w:r>
            <w:r w:rsidR="00E60CAC" w:rsidRPr="00E60CAC">
              <w:rPr>
                <w:rFonts w:ascii="Calibri" w:hAnsi="Calibri"/>
                <w:color w:val="000000"/>
                <w:szCs w:val="20"/>
              </w:rPr>
              <w:t>â</w:t>
            </w:r>
            <w:r w:rsidR="00E60CAC">
              <w:rPr>
                <w:rFonts w:ascii="Calibri" w:hAnsi="Calibri"/>
                <w:color w:val="000000"/>
                <w:szCs w:val="20"/>
                <w:lang w:val="en-US"/>
              </w:rPr>
              <w:t>n</w:t>
            </w:r>
            <w:r w:rsidR="00E60CAC" w:rsidRPr="00E60CAC">
              <w:rPr>
                <w:rFonts w:ascii="Calibri" w:hAnsi="Calibri"/>
                <w:color w:val="000000"/>
                <w:szCs w:val="20"/>
              </w:rPr>
              <w:t xml:space="preserve"> </w:t>
            </w:r>
            <w:r w:rsidR="00E60CAC">
              <w:rPr>
                <w:rFonts w:ascii="Calibri" w:hAnsi="Calibri"/>
                <w:color w:val="000000"/>
                <w:szCs w:val="20"/>
                <w:lang w:val="en-US"/>
              </w:rPr>
              <w:t>h</w:t>
            </w:r>
            <w:r w:rsidR="00E60CAC" w:rsidRPr="00E60CAC">
              <w:rPr>
                <w:rFonts w:ascii="Calibri" w:hAnsi="Calibri"/>
                <w:color w:val="000000"/>
                <w:szCs w:val="20"/>
              </w:rPr>
              <w:t>à</w:t>
            </w:r>
            <w:r w:rsidR="00E60CAC">
              <w:rPr>
                <w:rFonts w:ascii="Calibri" w:hAnsi="Calibri"/>
                <w:color w:val="000000"/>
                <w:szCs w:val="20"/>
                <w:lang w:val="en-US"/>
              </w:rPr>
              <w:t>ng</w:t>
            </w:r>
            <w:r w:rsidRPr="00787F7A">
              <w:rPr>
                <w:rFonts w:ascii="Calibri" w:hAnsi="Calibri"/>
                <w:color w:val="000000"/>
                <w:szCs w:val="20"/>
              </w:rPr>
              <w:t xml:space="preserve"> đ</w:t>
            </w:r>
            <w:r>
              <w:rPr>
                <w:rFonts w:ascii="Calibri" w:hAnsi="Calibri"/>
                <w:color w:val="000000"/>
                <w:szCs w:val="20"/>
                <w:lang w:val="en-US"/>
              </w:rPr>
              <w:t>ặc</w:t>
            </w:r>
            <w:r w:rsidRPr="00A60862">
              <w:rPr>
                <w:rFonts w:ascii="Calibri" w:hAnsi="Calibri"/>
                <w:color w:val="000000"/>
                <w:szCs w:val="20"/>
              </w:rPr>
              <w:t xml:space="preserve"> </w:t>
            </w:r>
            <w:r>
              <w:rPr>
                <w:rFonts w:ascii="Calibri" w:hAnsi="Calibri"/>
                <w:color w:val="000000"/>
                <w:szCs w:val="20"/>
                <w:lang w:val="en-US"/>
              </w:rPr>
              <w:t>biệt</w:t>
            </w:r>
            <w:r w:rsidRPr="00A60862">
              <w:rPr>
                <w:rFonts w:ascii="Calibri" w:hAnsi="Calibri"/>
                <w:color w:val="000000"/>
                <w:szCs w:val="20"/>
              </w:rPr>
              <w:t xml:space="preserve"> </w:t>
            </w:r>
            <w:r>
              <w:rPr>
                <w:rFonts w:ascii="Calibri" w:hAnsi="Calibri"/>
                <w:color w:val="000000"/>
                <w:szCs w:val="20"/>
                <w:lang w:val="en-US"/>
              </w:rPr>
              <w:t>cho</w:t>
            </w:r>
            <w:r w:rsidRPr="00A60862">
              <w:rPr>
                <w:rFonts w:ascii="Calibri" w:hAnsi="Calibri"/>
                <w:color w:val="000000"/>
                <w:szCs w:val="20"/>
              </w:rPr>
              <w:t xml:space="preserve"> </w:t>
            </w:r>
            <w:r>
              <w:rPr>
                <w:rFonts w:ascii="Calibri" w:hAnsi="Calibri"/>
                <w:color w:val="000000"/>
                <w:szCs w:val="20"/>
                <w:lang w:val="en-US"/>
              </w:rPr>
              <w:t>b</w:t>
            </w:r>
            <w:r w:rsidRPr="00787F7A">
              <w:rPr>
                <w:rFonts w:ascii="Calibri" w:hAnsi="Calibri"/>
                <w:color w:val="000000"/>
                <w:szCs w:val="20"/>
              </w:rPr>
              <w:t>ê</w:t>
            </w:r>
            <w:r>
              <w:rPr>
                <w:rFonts w:ascii="Calibri" w:hAnsi="Calibri"/>
                <w:color w:val="000000"/>
                <w:szCs w:val="20"/>
                <w:lang w:val="en-US"/>
              </w:rPr>
              <w:t>n</w:t>
            </w:r>
            <w:r w:rsidRPr="00A60862">
              <w:rPr>
                <w:rFonts w:ascii="Calibri" w:hAnsi="Calibri"/>
                <w:color w:val="000000"/>
                <w:szCs w:val="20"/>
              </w:rPr>
              <w:t xml:space="preserve"> </w:t>
            </w:r>
            <w:r>
              <w:rPr>
                <w:rFonts w:ascii="Calibri" w:hAnsi="Calibri"/>
                <w:color w:val="000000"/>
                <w:szCs w:val="20"/>
                <w:lang w:val="en-US"/>
              </w:rPr>
              <w:t>nợ</w:t>
            </w:r>
            <w:r w:rsidRPr="00787F7A">
              <w:rPr>
                <w:rFonts w:ascii="Calibri" w:hAnsi="Calibri"/>
                <w:color w:val="000000"/>
                <w:szCs w:val="20"/>
              </w:rPr>
              <w:t xml:space="preserve"> (đ</w:t>
            </w:r>
            <w:r>
              <w:rPr>
                <w:rFonts w:ascii="Calibri" w:hAnsi="Calibri"/>
                <w:color w:val="000000"/>
                <w:szCs w:val="20"/>
                <w:lang w:val="en-US"/>
              </w:rPr>
              <w:t>ể</w:t>
            </w:r>
            <w:r w:rsidRPr="00A60862">
              <w:rPr>
                <w:rFonts w:ascii="Calibri" w:hAnsi="Calibri"/>
                <w:color w:val="000000"/>
                <w:szCs w:val="20"/>
              </w:rPr>
              <w:t xml:space="preserve"> </w:t>
            </w:r>
            <w:r>
              <w:rPr>
                <w:rFonts w:ascii="Calibri" w:hAnsi="Calibri"/>
                <w:color w:val="000000"/>
                <w:szCs w:val="20"/>
                <w:lang w:val="en-US"/>
              </w:rPr>
              <w:t>thực</w:t>
            </w:r>
            <w:r w:rsidRPr="00A60862">
              <w:rPr>
                <w:rFonts w:ascii="Calibri" w:hAnsi="Calibri"/>
                <w:color w:val="000000"/>
                <w:szCs w:val="20"/>
              </w:rPr>
              <w:t xml:space="preserve"> </w:t>
            </w:r>
            <w:r>
              <w:rPr>
                <w:rFonts w:ascii="Calibri" w:hAnsi="Calibri"/>
                <w:color w:val="000000"/>
                <w:szCs w:val="20"/>
                <w:lang w:val="en-US"/>
              </w:rPr>
              <w:t>hiện</w:t>
            </w:r>
            <w:r w:rsidRPr="00A60862">
              <w:rPr>
                <w:rFonts w:ascii="Calibri" w:hAnsi="Calibri"/>
                <w:color w:val="000000"/>
                <w:szCs w:val="20"/>
              </w:rPr>
              <w:t xml:space="preserve"> </w:t>
            </w:r>
            <w:r>
              <w:rPr>
                <w:rFonts w:ascii="Calibri" w:hAnsi="Calibri"/>
                <w:color w:val="000000"/>
                <w:szCs w:val="20"/>
                <w:lang w:val="en-US"/>
              </w:rPr>
              <w:t>ngh</w:t>
            </w:r>
            <w:r w:rsidRPr="00787F7A">
              <w:rPr>
                <w:rFonts w:ascii="Calibri" w:hAnsi="Calibri"/>
                <w:color w:val="000000"/>
                <w:szCs w:val="20"/>
              </w:rPr>
              <w:t>ĩ</w:t>
            </w:r>
            <w:r>
              <w:rPr>
                <w:rFonts w:ascii="Calibri" w:hAnsi="Calibri"/>
                <w:color w:val="000000"/>
                <w:szCs w:val="20"/>
                <w:lang w:val="en-US"/>
              </w:rPr>
              <w:t>a</w:t>
            </w:r>
            <w:r w:rsidRPr="00A60862">
              <w:rPr>
                <w:rFonts w:ascii="Calibri" w:hAnsi="Calibri"/>
                <w:color w:val="000000"/>
                <w:szCs w:val="20"/>
              </w:rPr>
              <w:t xml:space="preserve"> </w:t>
            </w:r>
            <w:r>
              <w:rPr>
                <w:rFonts w:ascii="Calibri" w:hAnsi="Calibri"/>
                <w:color w:val="000000"/>
                <w:szCs w:val="20"/>
                <w:lang w:val="en-US"/>
              </w:rPr>
              <w:t>vụ</w:t>
            </w:r>
            <w:r w:rsidRPr="00A60862">
              <w:rPr>
                <w:rFonts w:ascii="Calibri" w:hAnsi="Calibri"/>
                <w:color w:val="000000"/>
                <w:szCs w:val="20"/>
              </w:rPr>
              <w:t xml:space="preserve"> </w:t>
            </w:r>
            <w:r>
              <w:rPr>
                <w:rFonts w:ascii="Calibri" w:hAnsi="Calibri"/>
                <w:color w:val="000000"/>
                <w:szCs w:val="20"/>
                <w:lang w:val="en-US"/>
              </w:rPr>
              <w:t>ho</w:t>
            </w:r>
            <w:r w:rsidRPr="00787F7A">
              <w:rPr>
                <w:rFonts w:ascii="Calibri" w:hAnsi="Calibri"/>
                <w:color w:val="000000"/>
                <w:szCs w:val="20"/>
              </w:rPr>
              <w:t>à</w:t>
            </w:r>
            <w:r>
              <w:rPr>
                <w:rFonts w:ascii="Calibri" w:hAnsi="Calibri"/>
                <w:color w:val="000000"/>
                <w:szCs w:val="20"/>
                <w:lang w:val="en-US"/>
              </w:rPr>
              <w:t>n</w:t>
            </w:r>
            <w:r w:rsidRPr="009C47B9">
              <w:rPr>
                <w:rFonts w:ascii="Calibri" w:hAnsi="Calibri"/>
                <w:color w:val="000000"/>
                <w:szCs w:val="20"/>
              </w:rPr>
              <w:t xml:space="preserve"> </w:t>
            </w:r>
            <w:r>
              <w:rPr>
                <w:rFonts w:ascii="Calibri" w:hAnsi="Calibri"/>
                <w:color w:val="000000"/>
                <w:szCs w:val="20"/>
                <w:lang w:val="en-US"/>
              </w:rPr>
              <w:t>tiền</w:t>
            </w:r>
            <w:r w:rsidRPr="009C47B9">
              <w:rPr>
                <w:rFonts w:ascii="Calibri" w:hAnsi="Calibri"/>
                <w:color w:val="000000"/>
                <w:szCs w:val="20"/>
              </w:rPr>
              <w:t xml:space="preserve"> đ</w:t>
            </w:r>
            <w:r>
              <w:rPr>
                <w:rFonts w:ascii="Calibri" w:hAnsi="Calibri"/>
                <w:color w:val="000000"/>
                <w:szCs w:val="20"/>
                <w:lang w:val="en-US"/>
              </w:rPr>
              <w:t>ặt</w:t>
            </w:r>
            <w:r w:rsidRPr="009C47B9">
              <w:rPr>
                <w:rFonts w:ascii="Calibri" w:hAnsi="Calibri"/>
                <w:color w:val="000000"/>
                <w:szCs w:val="20"/>
              </w:rPr>
              <w:t xml:space="preserve"> </w:t>
            </w:r>
            <w:r>
              <w:rPr>
                <w:rFonts w:ascii="Calibri" w:hAnsi="Calibri"/>
                <w:color w:val="000000"/>
                <w:szCs w:val="20"/>
                <w:lang w:val="en-US"/>
              </w:rPr>
              <w:t>cọc</w:t>
            </w:r>
            <w:r w:rsidRPr="00A60862">
              <w:rPr>
                <w:rFonts w:ascii="Calibri" w:hAnsi="Calibri"/>
                <w:color w:val="000000"/>
                <w:szCs w:val="20"/>
              </w:rPr>
              <w:t xml:space="preserve"> </w:t>
            </w:r>
            <w:r>
              <w:rPr>
                <w:rFonts w:ascii="Calibri" w:hAnsi="Calibri"/>
                <w:color w:val="000000"/>
                <w:szCs w:val="20"/>
                <w:lang w:val="en-US"/>
              </w:rPr>
              <w:t>cho</w:t>
            </w:r>
            <w:r w:rsidRPr="00A60862">
              <w:rPr>
                <w:rFonts w:ascii="Calibri" w:hAnsi="Calibri"/>
                <w:color w:val="000000"/>
                <w:szCs w:val="20"/>
              </w:rPr>
              <w:t xml:space="preserve"> </w:t>
            </w:r>
            <w:r>
              <w:rPr>
                <w:rFonts w:ascii="Calibri" w:hAnsi="Calibri"/>
                <w:color w:val="000000"/>
                <w:szCs w:val="20"/>
                <w:lang w:val="en-US"/>
              </w:rPr>
              <w:t>c</w:t>
            </w:r>
            <w:r w:rsidRPr="00787F7A">
              <w:rPr>
                <w:rFonts w:ascii="Calibri" w:hAnsi="Calibri"/>
                <w:color w:val="000000"/>
                <w:szCs w:val="20"/>
              </w:rPr>
              <w:t>á</w:t>
            </w:r>
            <w:r>
              <w:rPr>
                <w:rFonts w:ascii="Calibri" w:hAnsi="Calibri"/>
                <w:color w:val="000000"/>
                <w:szCs w:val="20"/>
                <w:lang w:val="en-US"/>
              </w:rPr>
              <w:t>c</w:t>
            </w:r>
            <w:r w:rsidRPr="00A60862">
              <w:rPr>
                <w:rFonts w:ascii="Calibri" w:hAnsi="Calibri"/>
                <w:color w:val="000000"/>
                <w:szCs w:val="20"/>
              </w:rPr>
              <w:t xml:space="preserve"> </w:t>
            </w:r>
            <w:r>
              <w:rPr>
                <w:rFonts w:ascii="Calibri" w:hAnsi="Calibri"/>
                <w:color w:val="000000"/>
                <w:szCs w:val="20"/>
                <w:lang w:val="en-US"/>
              </w:rPr>
              <w:t>nh</w:t>
            </w:r>
            <w:r w:rsidRPr="009C47B9">
              <w:rPr>
                <w:rFonts w:ascii="Calibri" w:hAnsi="Calibri"/>
                <w:color w:val="000000"/>
                <w:szCs w:val="20"/>
              </w:rPr>
              <w:t>à</w:t>
            </w:r>
            <w:r w:rsidRPr="00A60862">
              <w:rPr>
                <w:rFonts w:ascii="Calibri" w:hAnsi="Calibri"/>
                <w:color w:val="000000"/>
                <w:szCs w:val="20"/>
              </w:rPr>
              <w:t xml:space="preserve"> </w:t>
            </w:r>
            <w:r>
              <w:rPr>
                <w:rFonts w:ascii="Calibri" w:hAnsi="Calibri"/>
                <w:color w:val="000000"/>
                <w:szCs w:val="20"/>
                <w:lang w:val="en-US"/>
              </w:rPr>
              <w:t>thầu</w:t>
            </w:r>
            <w:r w:rsidRPr="00A60862">
              <w:rPr>
                <w:rFonts w:ascii="Calibri" w:hAnsi="Calibri"/>
                <w:color w:val="000000"/>
                <w:szCs w:val="20"/>
              </w:rPr>
              <w:t xml:space="preserve"> </w:t>
            </w:r>
            <w:r>
              <w:rPr>
                <w:rFonts w:ascii="Calibri" w:hAnsi="Calibri"/>
                <w:color w:val="000000"/>
                <w:szCs w:val="20"/>
                <w:lang w:val="en-US"/>
              </w:rPr>
              <w:t>khi</w:t>
            </w:r>
            <w:r w:rsidRPr="009C47B9">
              <w:rPr>
                <w:rFonts w:ascii="Calibri" w:hAnsi="Calibri"/>
                <w:color w:val="000000"/>
                <w:szCs w:val="20"/>
              </w:rPr>
              <w:t xml:space="preserve"> </w:t>
            </w:r>
            <w:r>
              <w:rPr>
                <w:rFonts w:ascii="Calibri" w:hAnsi="Calibri"/>
                <w:color w:val="000000"/>
                <w:szCs w:val="20"/>
                <w:lang w:val="en-US"/>
              </w:rPr>
              <w:t>b</w:t>
            </w:r>
            <w:r w:rsidRPr="009C47B9">
              <w:rPr>
                <w:rFonts w:ascii="Calibri" w:hAnsi="Calibri"/>
                <w:color w:val="000000"/>
                <w:szCs w:val="20"/>
              </w:rPr>
              <w:t>ê</w:t>
            </w:r>
            <w:r>
              <w:rPr>
                <w:rFonts w:ascii="Calibri" w:hAnsi="Calibri"/>
                <w:color w:val="000000"/>
                <w:szCs w:val="20"/>
                <w:lang w:val="en-US"/>
              </w:rPr>
              <w:t>n</w:t>
            </w:r>
            <w:r w:rsidRPr="009C47B9">
              <w:rPr>
                <w:rFonts w:ascii="Calibri" w:hAnsi="Calibri"/>
                <w:color w:val="000000"/>
                <w:szCs w:val="20"/>
              </w:rPr>
              <w:t xml:space="preserve"> </w:t>
            </w:r>
            <w:r>
              <w:rPr>
                <w:rFonts w:ascii="Calibri" w:hAnsi="Calibri"/>
                <w:color w:val="000000"/>
                <w:szCs w:val="20"/>
                <w:lang w:val="en-US"/>
              </w:rPr>
              <w:t>nợ</w:t>
            </w:r>
            <w:r w:rsidRPr="00A60862">
              <w:rPr>
                <w:rFonts w:ascii="Calibri" w:hAnsi="Calibri"/>
                <w:color w:val="000000"/>
                <w:szCs w:val="20"/>
              </w:rPr>
              <w:t xml:space="preserve"> </w:t>
            </w:r>
            <w:r>
              <w:rPr>
                <w:rFonts w:ascii="Calibri" w:hAnsi="Calibri"/>
                <w:color w:val="000000"/>
                <w:szCs w:val="20"/>
                <w:lang w:val="en-US"/>
              </w:rPr>
              <w:t>b</w:t>
            </w:r>
            <w:r w:rsidRPr="00787F7A">
              <w:rPr>
                <w:rFonts w:ascii="Calibri" w:hAnsi="Calibri"/>
                <w:color w:val="000000"/>
                <w:szCs w:val="20"/>
              </w:rPr>
              <w:t>á</w:t>
            </w:r>
            <w:r>
              <w:rPr>
                <w:rFonts w:ascii="Calibri" w:hAnsi="Calibri"/>
                <w:color w:val="000000"/>
                <w:szCs w:val="20"/>
                <w:lang w:val="en-US"/>
              </w:rPr>
              <w:t>n</w:t>
            </w:r>
            <w:r w:rsidRPr="00A60862">
              <w:rPr>
                <w:rFonts w:ascii="Calibri" w:hAnsi="Calibri"/>
                <w:color w:val="000000"/>
                <w:szCs w:val="20"/>
              </w:rPr>
              <w:t xml:space="preserve"> </w:t>
            </w:r>
            <w:r>
              <w:rPr>
                <w:rFonts w:ascii="Calibri" w:hAnsi="Calibri"/>
                <w:color w:val="000000"/>
                <w:szCs w:val="20"/>
                <w:lang w:val="en-US"/>
              </w:rPr>
              <w:t>t</w:t>
            </w:r>
            <w:r w:rsidRPr="00787F7A">
              <w:rPr>
                <w:rFonts w:ascii="Calibri" w:hAnsi="Calibri"/>
                <w:color w:val="000000"/>
                <w:szCs w:val="20"/>
              </w:rPr>
              <w:t>à</w:t>
            </w:r>
            <w:r>
              <w:rPr>
                <w:rFonts w:ascii="Calibri" w:hAnsi="Calibri"/>
                <w:color w:val="000000"/>
                <w:szCs w:val="20"/>
                <w:lang w:val="en-US"/>
              </w:rPr>
              <w:t>i</w:t>
            </w:r>
            <w:r w:rsidRPr="00A60862">
              <w:rPr>
                <w:rFonts w:ascii="Calibri" w:hAnsi="Calibri"/>
                <w:color w:val="000000"/>
                <w:szCs w:val="20"/>
              </w:rPr>
              <w:t xml:space="preserve"> </w:t>
            </w:r>
            <w:r>
              <w:rPr>
                <w:rFonts w:ascii="Calibri" w:hAnsi="Calibri"/>
                <w:color w:val="000000"/>
                <w:szCs w:val="20"/>
                <w:lang w:val="en-US"/>
              </w:rPr>
              <w:t>sản</w:t>
            </w:r>
            <w:r w:rsidRPr="00787F7A">
              <w:rPr>
                <w:rFonts w:ascii="Calibri" w:hAnsi="Calibri"/>
                <w:color w:val="000000"/>
                <w:szCs w:val="20"/>
              </w:rPr>
              <w:t>)</w:t>
            </w:r>
            <w:r w:rsidRPr="009E103C">
              <w:rPr>
                <w:rFonts w:ascii="Calibri" w:hAnsi="Calibri"/>
                <w:color w:val="000000"/>
                <w:szCs w:val="20"/>
              </w:rPr>
              <w:t xml:space="preserve">, </w:t>
            </w:r>
            <w:r>
              <w:rPr>
                <w:rFonts w:ascii="Calibri" w:hAnsi="Calibri"/>
                <w:color w:val="000000"/>
                <w:szCs w:val="20"/>
                <w:lang w:val="en-US"/>
              </w:rPr>
              <w:t>tiền</w:t>
            </w:r>
            <w:r w:rsidRPr="009E103C">
              <w:rPr>
                <w:rFonts w:ascii="Calibri" w:hAnsi="Calibri"/>
                <w:color w:val="000000"/>
                <w:szCs w:val="20"/>
              </w:rPr>
              <w:t xml:space="preserve"> </w:t>
            </w:r>
            <w:r>
              <w:rPr>
                <w:rFonts w:ascii="Calibri" w:hAnsi="Calibri"/>
                <w:color w:val="000000"/>
                <w:szCs w:val="20"/>
              </w:rPr>
              <w:t>p</w:t>
            </w:r>
            <w:r>
              <w:rPr>
                <w:rFonts w:ascii="Calibri" w:hAnsi="Calibri"/>
                <w:color w:val="000000"/>
                <w:szCs w:val="20"/>
                <w:lang w:val="en-US"/>
              </w:rPr>
              <w:t>h</w:t>
            </w:r>
            <w:r w:rsidRPr="009E103C">
              <w:rPr>
                <w:rFonts w:ascii="Calibri" w:hAnsi="Calibri"/>
                <w:color w:val="000000"/>
                <w:szCs w:val="20"/>
              </w:rPr>
              <w:t xml:space="preserve">í </w:t>
            </w:r>
            <w:r>
              <w:rPr>
                <w:rFonts w:ascii="Calibri" w:hAnsi="Calibri"/>
                <w:color w:val="000000"/>
                <w:szCs w:val="20"/>
                <w:lang w:val="en-US"/>
              </w:rPr>
              <w:t>trừ</w:t>
            </w:r>
            <w:r w:rsidRPr="009E103C">
              <w:rPr>
                <w:rFonts w:ascii="Calibri" w:hAnsi="Calibri"/>
                <w:color w:val="000000"/>
                <w:szCs w:val="20"/>
              </w:rPr>
              <w:t xml:space="preserve"> </w:t>
            </w:r>
            <w:r>
              <w:rPr>
                <w:rFonts w:ascii="Calibri" w:hAnsi="Calibri"/>
                <w:color w:val="000000"/>
                <w:szCs w:val="20"/>
                <w:lang w:val="en-US"/>
              </w:rPr>
              <w:t>h</w:t>
            </w:r>
            <w:r w:rsidRPr="009E103C">
              <w:rPr>
                <w:rFonts w:ascii="Calibri" w:hAnsi="Calibri"/>
                <w:color w:val="000000"/>
                <w:szCs w:val="20"/>
              </w:rPr>
              <w:t>à</w:t>
            </w:r>
            <w:r>
              <w:rPr>
                <w:rFonts w:ascii="Calibri" w:hAnsi="Calibri"/>
                <w:color w:val="000000"/>
                <w:szCs w:val="20"/>
                <w:lang w:val="en-US"/>
              </w:rPr>
              <w:t>ng</w:t>
            </w:r>
            <w:r w:rsidRPr="009E103C">
              <w:rPr>
                <w:rFonts w:ascii="Calibri" w:hAnsi="Calibri"/>
                <w:color w:val="000000"/>
                <w:szCs w:val="20"/>
              </w:rPr>
              <w:t xml:space="preserve"> </w:t>
            </w:r>
            <w:r>
              <w:rPr>
                <w:rFonts w:ascii="Calibri" w:hAnsi="Calibri"/>
                <w:color w:val="000000"/>
                <w:szCs w:val="20"/>
                <w:lang w:val="en-US"/>
              </w:rPr>
              <w:t>n</w:t>
            </w:r>
            <w:r w:rsidRPr="009E103C">
              <w:rPr>
                <w:rFonts w:ascii="Calibri" w:hAnsi="Calibri"/>
                <w:color w:val="000000"/>
                <w:szCs w:val="20"/>
              </w:rPr>
              <w:t>ă</w:t>
            </w:r>
            <w:r>
              <w:rPr>
                <w:rFonts w:ascii="Calibri" w:hAnsi="Calibri"/>
                <w:color w:val="000000"/>
                <w:szCs w:val="20"/>
                <w:lang w:val="en-US"/>
              </w:rPr>
              <w:t>m</w:t>
            </w:r>
          </w:p>
        </w:tc>
        <w:tc>
          <w:tcPr>
            <w:tcW w:w="2728" w:type="dxa"/>
            <w:shd w:val="clear" w:color="auto" w:fill="auto"/>
            <w:vAlign w:val="center"/>
            <w:hideMark/>
          </w:tcPr>
          <w:p w:rsidR="00A11520" w:rsidRPr="00B43974" w:rsidRDefault="009E103C" w:rsidP="00C50F42">
            <w:pPr>
              <w:rPr>
                <w:rFonts w:ascii="Calibri" w:hAnsi="Calibri"/>
                <w:color w:val="000000"/>
                <w:szCs w:val="20"/>
                <w:lang w:val="en-US"/>
              </w:rPr>
            </w:pPr>
            <w:r>
              <w:rPr>
                <w:rFonts w:ascii="Calibri" w:hAnsi="Calibri"/>
                <w:color w:val="000000"/>
                <w:szCs w:val="20"/>
                <w:lang w:val="en-US"/>
              </w:rPr>
              <w:t>15 000 rúp</w:t>
            </w:r>
          </w:p>
        </w:tc>
      </w:tr>
      <w:tr w:rsidR="00A11520" w:rsidRPr="002E0727" w:rsidTr="00C50F42">
        <w:trPr>
          <w:trHeight w:val="512"/>
        </w:trPr>
        <w:tc>
          <w:tcPr>
            <w:tcW w:w="758" w:type="dxa"/>
            <w:shd w:val="clear" w:color="auto" w:fill="auto"/>
            <w:vAlign w:val="center"/>
            <w:hideMark/>
          </w:tcPr>
          <w:p w:rsidR="00A11520" w:rsidRPr="002E0727" w:rsidRDefault="00A11520" w:rsidP="00C50F42">
            <w:pPr>
              <w:rPr>
                <w:rFonts w:ascii="Calibri" w:hAnsi="Calibri"/>
                <w:color w:val="000000"/>
                <w:szCs w:val="20"/>
              </w:rPr>
            </w:pPr>
            <w:r w:rsidRPr="002E0727">
              <w:rPr>
                <w:rFonts w:ascii="Calibri" w:hAnsi="Calibri"/>
                <w:color w:val="000000"/>
                <w:szCs w:val="20"/>
              </w:rPr>
              <w:t>1.5</w:t>
            </w:r>
          </w:p>
        </w:tc>
        <w:tc>
          <w:tcPr>
            <w:tcW w:w="7161" w:type="dxa"/>
            <w:shd w:val="clear" w:color="auto" w:fill="auto"/>
            <w:vAlign w:val="center"/>
            <w:hideMark/>
          </w:tcPr>
          <w:p w:rsidR="00A11520" w:rsidRPr="009E103C" w:rsidRDefault="009E103C" w:rsidP="00C50F42">
            <w:pPr>
              <w:rPr>
                <w:rFonts w:ascii="Calibri" w:hAnsi="Calibri"/>
                <w:color w:val="000000"/>
                <w:szCs w:val="20"/>
              </w:rPr>
            </w:pPr>
            <w:r>
              <w:rPr>
                <w:rFonts w:ascii="Calibri" w:hAnsi="Calibri"/>
                <w:color w:val="000000"/>
                <w:szCs w:val="20"/>
              </w:rPr>
              <w:t>M</w:t>
            </w:r>
            <w:r>
              <w:rPr>
                <w:rFonts w:ascii="Calibri" w:hAnsi="Calibri"/>
                <w:color w:val="000000"/>
                <w:szCs w:val="20"/>
                <w:lang w:val="en-US"/>
              </w:rPr>
              <w:t>ở</w:t>
            </w:r>
            <w:r w:rsidRPr="009E103C">
              <w:rPr>
                <w:rFonts w:ascii="Calibri" w:hAnsi="Calibri"/>
                <w:color w:val="000000"/>
                <w:szCs w:val="20"/>
              </w:rPr>
              <w:t xml:space="preserve"> </w:t>
            </w:r>
            <w:r>
              <w:rPr>
                <w:rFonts w:ascii="Calibri" w:hAnsi="Calibri"/>
                <w:color w:val="000000"/>
                <w:szCs w:val="20"/>
                <w:lang w:val="en-US"/>
              </w:rPr>
              <w:t>t</w:t>
            </w:r>
            <w:r w:rsidRPr="009E103C">
              <w:rPr>
                <w:rFonts w:ascii="Calibri" w:hAnsi="Calibri"/>
                <w:color w:val="000000"/>
                <w:szCs w:val="20"/>
              </w:rPr>
              <w:t>à</w:t>
            </w:r>
            <w:r>
              <w:rPr>
                <w:rFonts w:ascii="Calibri" w:hAnsi="Calibri"/>
                <w:color w:val="000000"/>
                <w:szCs w:val="20"/>
                <w:lang w:val="en-US"/>
              </w:rPr>
              <w:t>i</w:t>
            </w:r>
            <w:r w:rsidRPr="009E103C">
              <w:rPr>
                <w:rFonts w:ascii="Calibri" w:hAnsi="Calibri"/>
                <w:color w:val="000000"/>
                <w:szCs w:val="20"/>
              </w:rPr>
              <w:t xml:space="preserve"> </w:t>
            </w:r>
            <w:r>
              <w:rPr>
                <w:rFonts w:ascii="Calibri" w:hAnsi="Calibri"/>
                <w:color w:val="000000"/>
                <w:szCs w:val="20"/>
                <w:lang w:val="en-US"/>
              </w:rPr>
              <w:t>khoản</w:t>
            </w:r>
            <w:r w:rsidRPr="009E103C">
              <w:rPr>
                <w:rFonts w:ascii="Calibri" w:hAnsi="Calibri"/>
                <w:color w:val="000000"/>
                <w:szCs w:val="20"/>
              </w:rPr>
              <w:t xml:space="preserve"> </w:t>
            </w:r>
            <w:r>
              <w:rPr>
                <w:rFonts w:ascii="Calibri" w:hAnsi="Calibri"/>
                <w:color w:val="000000"/>
                <w:szCs w:val="20"/>
                <w:lang w:val="en-US"/>
              </w:rPr>
              <w:t>tiền</w:t>
            </w:r>
            <w:r w:rsidRPr="009E103C">
              <w:rPr>
                <w:rFonts w:ascii="Calibri" w:hAnsi="Calibri"/>
                <w:color w:val="000000"/>
                <w:szCs w:val="20"/>
              </w:rPr>
              <w:t xml:space="preserve"> </w:t>
            </w:r>
            <w:r>
              <w:rPr>
                <w:rFonts w:ascii="Calibri" w:hAnsi="Calibri"/>
                <w:color w:val="000000"/>
                <w:szCs w:val="20"/>
                <w:lang w:val="en-US"/>
              </w:rPr>
              <w:t>gửi</w:t>
            </w:r>
            <w:r w:rsidRPr="009E103C">
              <w:rPr>
                <w:rFonts w:ascii="Calibri" w:hAnsi="Calibri"/>
                <w:color w:val="000000"/>
                <w:szCs w:val="20"/>
              </w:rPr>
              <w:t xml:space="preserve"> (</w:t>
            </w:r>
            <w:r>
              <w:rPr>
                <w:rFonts w:ascii="Calibri" w:hAnsi="Calibri"/>
                <w:color w:val="000000"/>
                <w:szCs w:val="20"/>
                <w:lang w:val="en-US"/>
              </w:rPr>
              <w:t>tiết</w:t>
            </w:r>
            <w:r w:rsidRPr="009E103C">
              <w:rPr>
                <w:rFonts w:ascii="Calibri" w:hAnsi="Calibri"/>
                <w:color w:val="000000"/>
                <w:szCs w:val="20"/>
              </w:rPr>
              <w:t xml:space="preserve"> </w:t>
            </w:r>
            <w:r>
              <w:rPr>
                <w:rFonts w:ascii="Calibri" w:hAnsi="Calibri"/>
                <w:color w:val="000000"/>
                <w:szCs w:val="20"/>
                <w:lang w:val="en-US"/>
              </w:rPr>
              <w:t>kiệm</w:t>
            </w:r>
            <w:r w:rsidRPr="009E103C">
              <w:rPr>
                <w:rFonts w:ascii="Calibri" w:hAnsi="Calibri"/>
                <w:color w:val="000000"/>
                <w:szCs w:val="20"/>
              </w:rPr>
              <w:t xml:space="preserve">) </w:t>
            </w:r>
            <w:r>
              <w:rPr>
                <w:rFonts w:ascii="Calibri" w:hAnsi="Calibri"/>
                <w:color w:val="000000"/>
                <w:szCs w:val="20"/>
                <w:lang w:val="en-US"/>
              </w:rPr>
              <w:t>bằng</w:t>
            </w:r>
            <w:r w:rsidRPr="009E103C">
              <w:rPr>
                <w:rFonts w:ascii="Calibri" w:hAnsi="Calibri"/>
                <w:color w:val="000000"/>
                <w:szCs w:val="20"/>
              </w:rPr>
              <w:t xml:space="preserve"> </w:t>
            </w:r>
            <w:r>
              <w:rPr>
                <w:rFonts w:ascii="Calibri" w:hAnsi="Calibri"/>
                <w:color w:val="000000"/>
                <w:szCs w:val="20"/>
                <w:lang w:val="en-US"/>
              </w:rPr>
              <w:t>nội</w:t>
            </w:r>
            <w:r w:rsidRPr="009E103C">
              <w:rPr>
                <w:rFonts w:ascii="Calibri" w:hAnsi="Calibri"/>
                <w:color w:val="000000"/>
                <w:szCs w:val="20"/>
              </w:rPr>
              <w:t xml:space="preserve"> </w:t>
            </w:r>
            <w:r>
              <w:rPr>
                <w:rFonts w:ascii="Calibri" w:hAnsi="Calibri"/>
                <w:color w:val="000000"/>
                <w:szCs w:val="20"/>
                <w:lang w:val="en-US"/>
              </w:rPr>
              <w:t>tệ</w:t>
            </w:r>
            <w:r w:rsidRPr="009E103C">
              <w:rPr>
                <w:rFonts w:ascii="Calibri" w:hAnsi="Calibri"/>
                <w:color w:val="000000"/>
                <w:szCs w:val="20"/>
              </w:rPr>
              <w:t xml:space="preserve"> </w:t>
            </w:r>
            <w:r>
              <w:rPr>
                <w:rFonts w:ascii="Calibri" w:hAnsi="Calibri"/>
                <w:color w:val="000000"/>
                <w:szCs w:val="20"/>
                <w:lang w:val="en-US"/>
              </w:rPr>
              <w:t>Lb</w:t>
            </w:r>
            <w:r w:rsidRPr="009E103C">
              <w:rPr>
                <w:rFonts w:ascii="Calibri" w:hAnsi="Calibri"/>
                <w:color w:val="000000"/>
                <w:szCs w:val="20"/>
              </w:rPr>
              <w:t xml:space="preserve"> </w:t>
            </w:r>
            <w:r>
              <w:rPr>
                <w:rFonts w:ascii="Calibri" w:hAnsi="Calibri"/>
                <w:color w:val="000000"/>
                <w:szCs w:val="20"/>
                <w:lang w:val="en-US"/>
              </w:rPr>
              <w:t>Nga</w:t>
            </w:r>
            <w:r w:rsidRPr="009E103C">
              <w:rPr>
                <w:rFonts w:ascii="Calibri" w:hAnsi="Calibri"/>
                <w:color w:val="000000"/>
                <w:szCs w:val="20"/>
              </w:rPr>
              <w:t xml:space="preserve"> </w:t>
            </w:r>
            <w:r>
              <w:rPr>
                <w:rFonts w:ascii="Calibri" w:hAnsi="Calibri"/>
                <w:color w:val="000000"/>
                <w:szCs w:val="20"/>
                <w:lang w:val="en-US"/>
              </w:rPr>
              <w:t>v</w:t>
            </w:r>
            <w:r w:rsidRPr="009E103C">
              <w:rPr>
                <w:rFonts w:ascii="Calibri" w:hAnsi="Calibri"/>
                <w:color w:val="000000"/>
                <w:szCs w:val="20"/>
              </w:rPr>
              <w:t xml:space="preserve">à </w:t>
            </w:r>
            <w:r>
              <w:rPr>
                <w:rFonts w:ascii="Calibri" w:hAnsi="Calibri"/>
                <w:color w:val="000000"/>
                <w:szCs w:val="20"/>
                <w:lang w:val="en-US"/>
              </w:rPr>
              <w:t>ngoại</w:t>
            </w:r>
            <w:r w:rsidRPr="009E103C">
              <w:rPr>
                <w:rFonts w:ascii="Calibri" w:hAnsi="Calibri"/>
                <w:color w:val="000000"/>
                <w:szCs w:val="20"/>
              </w:rPr>
              <w:t xml:space="preserve"> </w:t>
            </w:r>
            <w:r>
              <w:rPr>
                <w:rFonts w:ascii="Calibri" w:hAnsi="Calibri"/>
                <w:color w:val="000000"/>
                <w:szCs w:val="20"/>
                <w:lang w:val="en-US"/>
              </w:rPr>
              <w:t>tệ</w:t>
            </w:r>
          </w:p>
        </w:tc>
        <w:tc>
          <w:tcPr>
            <w:tcW w:w="2728" w:type="dxa"/>
            <w:shd w:val="clear" w:color="auto" w:fill="auto"/>
            <w:vAlign w:val="center"/>
            <w:hideMark/>
          </w:tcPr>
          <w:p w:rsidR="00A11520" w:rsidRPr="009E103C" w:rsidRDefault="009E103C" w:rsidP="00C50F42">
            <w:pPr>
              <w:rPr>
                <w:rFonts w:ascii="Calibri" w:hAnsi="Calibri"/>
                <w:color w:val="000000"/>
                <w:szCs w:val="20"/>
                <w:lang w:val="en-US"/>
              </w:rPr>
            </w:pPr>
            <w:r>
              <w:rPr>
                <w:rFonts w:ascii="Calibri" w:hAnsi="Calibri"/>
                <w:color w:val="000000"/>
                <w:szCs w:val="20"/>
                <w:lang w:val="en-US"/>
              </w:rPr>
              <w:t>Miễn phí</w:t>
            </w:r>
          </w:p>
        </w:tc>
      </w:tr>
      <w:tr w:rsidR="00A11520" w:rsidRPr="002E0727" w:rsidTr="00C50F42">
        <w:trPr>
          <w:trHeight w:val="600"/>
        </w:trPr>
        <w:tc>
          <w:tcPr>
            <w:tcW w:w="758" w:type="dxa"/>
            <w:shd w:val="clear" w:color="auto" w:fill="auto"/>
            <w:vAlign w:val="center"/>
            <w:hideMark/>
          </w:tcPr>
          <w:p w:rsidR="00A11520" w:rsidRPr="002E0727" w:rsidRDefault="00A11520" w:rsidP="00C50F42">
            <w:pPr>
              <w:rPr>
                <w:rFonts w:ascii="Calibri" w:hAnsi="Calibri"/>
                <w:color w:val="000000"/>
                <w:szCs w:val="20"/>
              </w:rPr>
            </w:pPr>
            <w:r w:rsidRPr="002E0727">
              <w:rPr>
                <w:rFonts w:ascii="Calibri" w:hAnsi="Calibri"/>
                <w:color w:val="000000"/>
                <w:szCs w:val="20"/>
              </w:rPr>
              <w:t>1.6</w:t>
            </w:r>
          </w:p>
        </w:tc>
        <w:tc>
          <w:tcPr>
            <w:tcW w:w="7161" w:type="dxa"/>
            <w:shd w:val="clear" w:color="auto" w:fill="auto"/>
            <w:vAlign w:val="center"/>
            <w:hideMark/>
          </w:tcPr>
          <w:p w:rsidR="00A11520" w:rsidRPr="00C50F42" w:rsidRDefault="009E103C" w:rsidP="00C50F42">
            <w:pPr>
              <w:rPr>
                <w:rFonts w:ascii="Calibri" w:hAnsi="Calibri"/>
                <w:color w:val="000000"/>
                <w:szCs w:val="20"/>
              </w:rPr>
            </w:pPr>
            <w:r>
              <w:rPr>
                <w:rFonts w:ascii="Calibri" w:hAnsi="Calibri"/>
                <w:color w:val="000000"/>
                <w:szCs w:val="20"/>
                <w:lang w:val="en-US"/>
              </w:rPr>
              <w:t>Nhận</w:t>
            </w:r>
            <w:r w:rsidRPr="009E103C">
              <w:rPr>
                <w:rFonts w:ascii="Calibri" w:hAnsi="Calibri"/>
                <w:color w:val="000000"/>
                <w:szCs w:val="20"/>
              </w:rPr>
              <w:t xml:space="preserve"> </w:t>
            </w:r>
            <w:r>
              <w:rPr>
                <w:rFonts w:ascii="Calibri" w:hAnsi="Calibri"/>
                <w:color w:val="000000"/>
                <w:szCs w:val="20"/>
                <w:lang w:val="en-US"/>
              </w:rPr>
              <w:t>v</w:t>
            </w:r>
            <w:r w:rsidRPr="009E103C">
              <w:rPr>
                <w:rFonts w:ascii="Calibri" w:hAnsi="Calibri"/>
                <w:color w:val="000000"/>
                <w:szCs w:val="20"/>
              </w:rPr>
              <w:t xml:space="preserve">à </w:t>
            </w:r>
            <w:r>
              <w:rPr>
                <w:rFonts w:ascii="Calibri" w:hAnsi="Calibri"/>
                <w:color w:val="000000"/>
                <w:szCs w:val="20"/>
                <w:lang w:val="en-US"/>
              </w:rPr>
              <w:t>kiểm</w:t>
            </w:r>
            <w:r w:rsidRPr="009E103C">
              <w:rPr>
                <w:rFonts w:ascii="Calibri" w:hAnsi="Calibri"/>
                <w:color w:val="000000"/>
                <w:szCs w:val="20"/>
              </w:rPr>
              <w:t xml:space="preserve"> </w:t>
            </w:r>
            <w:r>
              <w:rPr>
                <w:rFonts w:ascii="Calibri" w:hAnsi="Calibri"/>
                <w:color w:val="000000"/>
                <w:szCs w:val="20"/>
                <w:lang w:val="en-US"/>
              </w:rPr>
              <w:t>tra</w:t>
            </w:r>
            <w:r w:rsidRPr="009E103C">
              <w:rPr>
                <w:rFonts w:ascii="Calibri" w:hAnsi="Calibri"/>
                <w:color w:val="000000"/>
                <w:szCs w:val="20"/>
              </w:rPr>
              <w:t xml:space="preserve"> đ</w:t>
            </w:r>
            <w:r>
              <w:rPr>
                <w:rFonts w:ascii="Calibri" w:hAnsi="Calibri"/>
                <w:color w:val="000000"/>
                <w:szCs w:val="20"/>
                <w:lang w:val="en-US"/>
              </w:rPr>
              <w:t>ộ</w:t>
            </w:r>
            <w:r w:rsidR="00C50F42" w:rsidRPr="00C50F42">
              <w:rPr>
                <w:rFonts w:ascii="Calibri" w:hAnsi="Calibri"/>
                <w:color w:val="000000"/>
                <w:szCs w:val="20"/>
              </w:rPr>
              <w:t xml:space="preserve"> </w:t>
            </w:r>
            <w:r w:rsidR="00C50F42">
              <w:rPr>
                <w:rFonts w:ascii="Calibri" w:hAnsi="Calibri"/>
                <w:color w:val="000000"/>
                <w:szCs w:val="20"/>
              </w:rPr>
              <w:t>đi</w:t>
            </w:r>
            <w:r w:rsidR="00C50F42">
              <w:rPr>
                <w:rFonts w:ascii="Calibri" w:hAnsi="Calibri"/>
                <w:color w:val="000000"/>
                <w:szCs w:val="20"/>
                <w:lang w:val="en-US"/>
              </w:rPr>
              <w:t>ền</w:t>
            </w:r>
            <w:r w:rsidRPr="009E103C">
              <w:rPr>
                <w:rFonts w:ascii="Calibri" w:hAnsi="Calibri"/>
                <w:color w:val="000000"/>
                <w:szCs w:val="20"/>
              </w:rPr>
              <w:t xml:space="preserve"> </w:t>
            </w:r>
            <w:r>
              <w:rPr>
                <w:rFonts w:ascii="Calibri" w:hAnsi="Calibri"/>
                <w:color w:val="000000"/>
                <w:szCs w:val="20"/>
                <w:lang w:val="en-US"/>
              </w:rPr>
              <w:t>ch</w:t>
            </w:r>
            <w:r w:rsidRPr="009E103C">
              <w:rPr>
                <w:rFonts w:ascii="Calibri" w:hAnsi="Calibri"/>
                <w:color w:val="000000"/>
                <w:szCs w:val="20"/>
              </w:rPr>
              <w:t>í</w:t>
            </w:r>
            <w:r>
              <w:rPr>
                <w:rFonts w:ascii="Calibri" w:hAnsi="Calibri"/>
                <w:color w:val="000000"/>
                <w:szCs w:val="20"/>
                <w:lang w:val="en-US"/>
              </w:rPr>
              <w:t>nh</w:t>
            </w:r>
            <w:r w:rsidRPr="009E103C">
              <w:rPr>
                <w:rFonts w:ascii="Calibri" w:hAnsi="Calibri"/>
                <w:color w:val="000000"/>
                <w:szCs w:val="20"/>
              </w:rPr>
              <w:t xml:space="preserve"> </w:t>
            </w:r>
            <w:r>
              <w:rPr>
                <w:rFonts w:ascii="Calibri" w:hAnsi="Calibri"/>
                <w:color w:val="000000"/>
                <w:szCs w:val="20"/>
                <w:lang w:val="en-US"/>
              </w:rPr>
              <w:t>x</w:t>
            </w:r>
            <w:r w:rsidRPr="009E103C">
              <w:rPr>
                <w:rFonts w:ascii="Calibri" w:hAnsi="Calibri"/>
                <w:color w:val="000000"/>
                <w:szCs w:val="20"/>
              </w:rPr>
              <w:t>á</w:t>
            </w:r>
            <w:r>
              <w:rPr>
                <w:rFonts w:ascii="Calibri" w:hAnsi="Calibri"/>
                <w:color w:val="000000"/>
                <w:szCs w:val="20"/>
                <w:lang w:val="en-US"/>
              </w:rPr>
              <w:t>c</w:t>
            </w:r>
            <w:r w:rsidR="00C50F42" w:rsidRPr="00C50F42">
              <w:rPr>
                <w:rFonts w:ascii="Calibri" w:hAnsi="Calibri"/>
                <w:color w:val="000000"/>
                <w:szCs w:val="20"/>
              </w:rPr>
              <w:t>, đ</w:t>
            </w:r>
            <w:r w:rsidR="00C50F42">
              <w:rPr>
                <w:rFonts w:ascii="Calibri" w:hAnsi="Calibri"/>
                <w:color w:val="000000"/>
                <w:szCs w:val="20"/>
                <w:lang w:val="en-US"/>
              </w:rPr>
              <w:t>ầy</w:t>
            </w:r>
            <w:r w:rsidR="00C50F42" w:rsidRPr="00C50F42">
              <w:rPr>
                <w:rFonts w:ascii="Calibri" w:hAnsi="Calibri"/>
                <w:color w:val="000000"/>
                <w:szCs w:val="20"/>
              </w:rPr>
              <w:t xml:space="preserve"> </w:t>
            </w:r>
            <w:r w:rsidR="00C50F42">
              <w:rPr>
                <w:rFonts w:ascii="Calibri" w:hAnsi="Calibri"/>
                <w:color w:val="000000"/>
                <w:szCs w:val="20"/>
              </w:rPr>
              <w:t>đ</w:t>
            </w:r>
            <w:r w:rsidR="00C50F42">
              <w:rPr>
                <w:rFonts w:ascii="Calibri" w:hAnsi="Calibri"/>
                <w:color w:val="000000"/>
                <w:szCs w:val="20"/>
                <w:lang w:val="en-US"/>
              </w:rPr>
              <w:t>ủ</w:t>
            </w:r>
            <w:r w:rsidR="00C50F42" w:rsidRPr="00C50F42">
              <w:rPr>
                <w:rFonts w:ascii="Calibri" w:hAnsi="Calibri"/>
                <w:color w:val="000000"/>
                <w:szCs w:val="20"/>
              </w:rPr>
              <w:t xml:space="preserve"> </w:t>
            </w:r>
            <w:r w:rsidR="00C50F42">
              <w:rPr>
                <w:rFonts w:ascii="Calibri" w:hAnsi="Calibri"/>
                <w:color w:val="000000"/>
                <w:szCs w:val="20"/>
                <w:lang w:val="en-US"/>
              </w:rPr>
              <w:t>giấy</w:t>
            </w:r>
            <w:r w:rsidR="00C50F42" w:rsidRPr="00C50F42">
              <w:rPr>
                <w:rFonts w:ascii="Calibri" w:hAnsi="Calibri"/>
                <w:color w:val="000000"/>
                <w:szCs w:val="20"/>
              </w:rPr>
              <w:t xml:space="preserve"> </w:t>
            </w:r>
            <w:r w:rsidR="00C50F42">
              <w:rPr>
                <w:rFonts w:ascii="Calibri" w:hAnsi="Calibri"/>
                <w:color w:val="000000"/>
                <w:szCs w:val="20"/>
                <w:lang w:val="en-US"/>
              </w:rPr>
              <w:t>tờ</w:t>
            </w:r>
            <w:r w:rsidR="00C50F42" w:rsidRPr="00C50F42">
              <w:rPr>
                <w:rFonts w:ascii="Calibri" w:hAnsi="Calibri"/>
                <w:color w:val="000000"/>
                <w:szCs w:val="20"/>
              </w:rPr>
              <w:t xml:space="preserve"> </w:t>
            </w:r>
            <w:r w:rsidR="00C50F42">
              <w:rPr>
                <w:rFonts w:ascii="Calibri" w:hAnsi="Calibri"/>
                <w:color w:val="000000"/>
                <w:szCs w:val="20"/>
                <w:lang w:val="en-US"/>
              </w:rPr>
              <w:t>khi</w:t>
            </w:r>
            <w:r w:rsidR="00C50F42" w:rsidRPr="00C50F42">
              <w:rPr>
                <w:rFonts w:ascii="Calibri" w:hAnsi="Calibri"/>
                <w:color w:val="000000"/>
                <w:szCs w:val="20"/>
              </w:rPr>
              <w:t xml:space="preserve"> </w:t>
            </w:r>
            <w:r w:rsidR="00C50F42">
              <w:rPr>
                <w:rFonts w:ascii="Calibri" w:hAnsi="Calibri"/>
                <w:color w:val="000000"/>
                <w:szCs w:val="20"/>
                <w:lang w:val="en-US"/>
              </w:rPr>
              <w:t>mở</w:t>
            </w:r>
            <w:r w:rsidR="00C50F42" w:rsidRPr="00C50F42">
              <w:rPr>
                <w:rFonts w:ascii="Calibri" w:hAnsi="Calibri"/>
                <w:color w:val="000000"/>
                <w:szCs w:val="20"/>
              </w:rPr>
              <w:t xml:space="preserve"> </w:t>
            </w:r>
            <w:r w:rsidR="00C50F42">
              <w:rPr>
                <w:rFonts w:ascii="Calibri" w:hAnsi="Calibri"/>
                <w:color w:val="000000"/>
                <w:szCs w:val="20"/>
                <w:lang w:val="en-US"/>
              </w:rPr>
              <w:t>t</w:t>
            </w:r>
            <w:r w:rsidR="00C50F42" w:rsidRPr="00C50F42">
              <w:rPr>
                <w:rFonts w:ascii="Calibri" w:hAnsi="Calibri"/>
                <w:color w:val="000000"/>
                <w:szCs w:val="20"/>
              </w:rPr>
              <w:t>à</w:t>
            </w:r>
            <w:r w:rsidR="00C50F42">
              <w:rPr>
                <w:rFonts w:ascii="Calibri" w:hAnsi="Calibri"/>
                <w:color w:val="000000"/>
                <w:szCs w:val="20"/>
                <w:lang w:val="en-US"/>
              </w:rPr>
              <w:t>i</w:t>
            </w:r>
            <w:r w:rsidR="00C50F42" w:rsidRPr="00C50F42">
              <w:rPr>
                <w:rFonts w:ascii="Calibri" w:hAnsi="Calibri"/>
                <w:color w:val="000000"/>
                <w:szCs w:val="20"/>
              </w:rPr>
              <w:t xml:space="preserve"> </w:t>
            </w:r>
            <w:r w:rsidR="00C50F42">
              <w:rPr>
                <w:rFonts w:ascii="Calibri" w:hAnsi="Calibri"/>
                <w:color w:val="000000"/>
                <w:szCs w:val="20"/>
              </w:rPr>
              <w:t>k</w:t>
            </w:r>
            <w:r w:rsidR="00C50F42">
              <w:rPr>
                <w:rFonts w:ascii="Calibri" w:hAnsi="Calibri"/>
                <w:color w:val="000000"/>
                <w:szCs w:val="20"/>
                <w:lang w:val="en-US"/>
              </w:rPr>
              <w:t>hoản</w:t>
            </w:r>
            <w:r w:rsidR="00C50F42" w:rsidRPr="00C50F42">
              <w:rPr>
                <w:rFonts w:ascii="Calibri" w:hAnsi="Calibri"/>
                <w:color w:val="000000"/>
                <w:szCs w:val="20"/>
              </w:rPr>
              <w:t xml:space="preserve"> </w:t>
            </w:r>
            <w:r w:rsidR="00C50F42">
              <w:rPr>
                <w:rFonts w:ascii="Calibri" w:hAnsi="Calibri"/>
                <w:color w:val="000000"/>
                <w:szCs w:val="20"/>
              </w:rPr>
              <w:t xml:space="preserve">bằng </w:t>
            </w:r>
            <w:r w:rsidR="00C50F42">
              <w:rPr>
                <w:rFonts w:ascii="Calibri" w:hAnsi="Calibri"/>
                <w:color w:val="000000"/>
                <w:szCs w:val="20"/>
                <w:lang w:val="en-US"/>
              </w:rPr>
              <w:t>nội</w:t>
            </w:r>
            <w:r w:rsidR="00C50F42" w:rsidRPr="00C50F42">
              <w:rPr>
                <w:rFonts w:ascii="Calibri" w:hAnsi="Calibri"/>
                <w:color w:val="000000"/>
                <w:szCs w:val="20"/>
              </w:rPr>
              <w:t xml:space="preserve"> </w:t>
            </w:r>
            <w:r w:rsidR="00C50F42">
              <w:rPr>
                <w:rFonts w:ascii="Calibri" w:hAnsi="Calibri"/>
                <w:color w:val="000000"/>
                <w:szCs w:val="20"/>
                <w:lang w:val="en-US"/>
              </w:rPr>
              <w:t>tệ</w:t>
            </w:r>
            <w:r w:rsidR="00C50F42" w:rsidRPr="00C50F42">
              <w:rPr>
                <w:rFonts w:ascii="Calibri" w:hAnsi="Calibri"/>
                <w:color w:val="000000"/>
                <w:szCs w:val="20"/>
              </w:rPr>
              <w:t xml:space="preserve"> </w:t>
            </w:r>
            <w:r w:rsidR="00C50F42">
              <w:rPr>
                <w:rFonts w:ascii="Calibri" w:hAnsi="Calibri"/>
                <w:color w:val="000000"/>
                <w:szCs w:val="20"/>
                <w:lang w:val="en-US"/>
              </w:rPr>
              <w:t>Lb</w:t>
            </w:r>
            <w:r w:rsidR="00C50F42" w:rsidRPr="00C50F42">
              <w:rPr>
                <w:rFonts w:ascii="Calibri" w:hAnsi="Calibri"/>
                <w:color w:val="000000"/>
                <w:szCs w:val="20"/>
              </w:rPr>
              <w:t xml:space="preserve"> </w:t>
            </w:r>
            <w:r w:rsidR="00C50F42">
              <w:rPr>
                <w:rFonts w:ascii="Calibri" w:hAnsi="Calibri"/>
                <w:color w:val="000000"/>
                <w:szCs w:val="20"/>
                <w:lang w:val="en-US"/>
              </w:rPr>
              <w:t>Nga</w:t>
            </w:r>
            <w:r w:rsidR="00C50F42" w:rsidRPr="00C50F42">
              <w:rPr>
                <w:rFonts w:ascii="Calibri" w:hAnsi="Calibri"/>
                <w:color w:val="000000"/>
                <w:szCs w:val="20"/>
              </w:rPr>
              <w:t>:</w:t>
            </w:r>
          </w:p>
        </w:tc>
        <w:tc>
          <w:tcPr>
            <w:tcW w:w="2728" w:type="dxa"/>
            <w:shd w:val="clear" w:color="auto" w:fill="auto"/>
            <w:vAlign w:val="center"/>
            <w:hideMark/>
          </w:tcPr>
          <w:p w:rsidR="00A11520" w:rsidRPr="00C24552" w:rsidRDefault="00A11520" w:rsidP="00C50F42">
            <w:pPr>
              <w:rPr>
                <w:rFonts w:ascii="Calibri" w:hAnsi="Calibri"/>
                <w:color w:val="000000"/>
                <w:szCs w:val="20"/>
              </w:rPr>
            </w:pPr>
          </w:p>
        </w:tc>
      </w:tr>
      <w:tr w:rsidR="00A11520" w:rsidRPr="002E0727" w:rsidTr="00C50F42">
        <w:trPr>
          <w:trHeight w:val="600"/>
        </w:trPr>
        <w:tc>
          <w:tcPr>
            <w:tcW w:w="758" w:type="dxa"/>
            <w:shd w:val="clear" w:color="auto" w:fill="auto"/>
            <w:vAlign w:val="center"/>
          </w:tcPr>
          <w:p w:rsidR="00A11520" w:rsidRPr="00BF20CC" w:rsidRDefault="00A11520" w:rsidP="00C50F42">
            <w:pPr>
              <w:rPr>
                <w:rFonts w:ascii="Calibri" w:hAnsi="Calibri"/>
                <w:color w:val="000000"/>
                <w:szCs w:val="20"/>
                <w:lang w:val="en-US"/>
              </w:rPr>
            </w:pPr>
            <w:r>
              <w:rPr>
                <w:rFonts w:ascii="Calibri" w:hAnsi="Calibri"/>
                <w:color w:val="000000"/>
                <w:szCs w:val="20"/>
                <w:lang w:val="en-US"/>
              </w:rPr>
              <w:t>1.6.1</w:t>
            </w:r>
          </w:p>
        </w:tc>
        <w:tc>
          <w:tcPr>
            <w:tcW w:w="7161" w:type="dxa"/>
            <w:shd w:val="clear" w:color="auto" w:fill="auto"/>
            <w:vAlign w:val="center"/>
          </w:tcPr>
          <w:p w:rsidR="00A11520" w:rsidRDefault="00C50F42" w:rsidP="00C50F42">
            <w:pPr>
              <w:rPr>
                <w:rFonts w:ascii="Calibri" w:hAnsi="Calibri"/>
                <w:color w:val="000000"/>
                <w:szCs w:val="20"/>
                <w:lang w:val="en-US"/>
              </w:rPr>
            </w:pPr>
            <w:r>
              <w:rPr>
                <w:rFonts w:ascii="Calibri" w:hAnsi="Calibri"/>
                <w:color w:val="000000"/>
                <w:szCs w:val="20"/>
                <w:lang w:val="en-US"/>
              </w:rPr>
              <w:t>- đối với khách hàng doanh nghiệp</w:t>
            </w:r>
          </w:p>
        </w:tc>
        <w:tc>
          <w:tcPr>
            <w:tcW w:w="2728" w:type="dxa"/>
            <w:shd w:val="clear" w:color="auto" w:fill="auto"/>
            <w:vAlign w:val="center"/>
          </w:tcPr>
          <w:p w:rsidR="00A11520" w:rsidRPr="00C50F42" w:rsidRDefault="00C50F42" w:rsidP="00C50F42">
            <w:pPr>
              <w:rPr>
                <w:rFonts w:ascii="Calibri" w:hAnsi="Calibri"/>
                <w:color w:val="000000"/>
                <w:szCs w:val="20"/>
                <w:lang w:val="en-US"/>
              </w:rPr>
            </w:pPr>
            <w:r>
              <w:rPr>
                <w:rFonts w:ascii="Calibri" w:hAnsi="Calibri"/>
                <w:color w:val="000000"/>
                <w:szCs w:val="20"/>
                <w:lang w:val="en-US"/>
              </w:rPr>
              <w:t>800 rúp</w:t>
            </w:r>
          </w:p>
        </w:tc>
      </w:tr>
      <w:tr w:rsidR="00A11520" w:rsidRPr="00C50F42" w:rsidTr="00C50F42">
        <w:trPr>
          <w:trHeight w:val="600"/>
        </w:trPr>
        <w:tc>
          <w:tcPr>
            <w:tcW w:w="758" w:type="dxa"/>
            <w:shd w:val="clear" w:color="auto" w:fill="auto"/>
            <w:vAlign w:val="center"/>
          </w:tcPr>
          <w:p w:rsidR="00A11520" w:rsidRPr="00BF20CC" w:rsidRDefault="00A11520" w:rsidP="00C50F42">
            <w:pPr>
              <w:rPr>
                <w:rFonts w:ascii="Calibri" w:hAnsi="Calibri"/>
                <w:color w:val="000000"/>
                <w:szCs w:val="20"/>
                <w:lang w:val="en-US"/>
              </w:rPr>
            </w:pPr>
            <w:r>
              <w:rPr>
                <w:rFonts w:ascii="Calibri" w:hAnsi="Calibri"/>
                <w:color w:val="000000"/>
                <w:szCs w:val="20"/>
                <w:lang w:val="en-US"/>
              </w:rPr>
              <w:t>1.6.2</w:t>
            </w:r>
          </w:p>
        </w:tc>
        <w:tc>
          <w:tcPr>
            <w:tcW w:w="7161" w:type="dxa"/>
            <w:shd w:val="clear" w:color="auto" w:fill="auto"/>
            <w:vAlign w:val="center"/>
          </w:tcPr>
          <w:p w:rsidR="00A11520" w:rsidRDefault="00C50F42" w:rsidP="00C50F42">
            <w:pPr>
              <w:rPr>
                <w:rFonts w:ascii="Calibri" w:hAnsi="Calibri"/>
                <w:color w:val="000000"/>
                <w:szCs w:val="20"/>
                <w:lang w:val="en-US"/>
              </w:rPr>
            </w:pPr>
            <w:r>
              <w:rPr>
                <w:rFonts w:ascii="Calibri" w:hAnsi="Calibri"/>
                <w:color w:val="000000"/>
                <w:szCs w:val="20"/>
                <w:lang w:val="en-US"/>
              </w:rPr>
              <w:t>- đối với hộ kinh doanh, khách hàng cá nhân đang hoạt động hợp pháp</w:t>
            </w:r>
          </w:p>
        </w:tc>
        <w:tc>
          <w:tcPr>
            <w:tcW w:w="2728" w:type="dxa"/>
            <w:shd w:val="clear" w:color="auto" w:fill="auto"/>
            <w:vAlign w:val="center"/>
          </w:tcPr>
          <w:p w:rsidR="00A11520" w:rsidRPr="00C50F42" w:rsidRDefault="00C50F42" w:rsidP="00C50F42">
            <w:pPr>
              <w:rPr>
                <w:rFonts w:ascii="Calibri" w:hAnsi="Calibri"/>
                <w:color w:val="000000"/>
                <w:szCs w:val="20"/>
                <w:lang w:val="en-US"/>
              </w:rPr>
            </w:pPr>
            <w:r>
              <w:rPr>
                <w:rFonts w:ascii="Calibri" w:hAnsi="Calibri"/>
                <w:color w:val="000000"/>
                <w:szCs w:val="20"/>
                <w:lang w:val="en-US"/>
              </w:rPr>
              <w:t>500 rúp</w:t>
            </w:r>
          </w:p>
        </w:tc>
      </w:tr>
      <w:tr w:rsidR="00A11520" w:rsidRPr="00C50F42" w:rsidTr="00C24552">
        <w:trPr>
          <w:trHeight w:val="692"/>
        </w:trPr>
        <w:tc>
          <w:tcPr>
            <w:tcW w:w="758" w:type="dxa"/>
            <w:shd w:val="clear" w:color="auto" w:fill="auto"/>
            <w:vAlign w:val="center"/>
          </w:tcPr>
          <w:p w:rsidR="00A11520" w:rsidRPr="00BF20CC" w:rsidRDefault="00A11520" w:rsidP="00C50F42">
            <w:pPr>
              <w:rPr>
                <w:rFonts w:ascii="Calibri" w:hAnsi="Calibri"/>
                <w:color w:val="000000"/>
                <w:szCs w:val="20"/>
                <w:lang w:val="en-US"/>
              </w:rPr>
            </w:pPr>
            <w:r>
              <w:rPr>
                <w:rFonts w:ascii="Calibri" w:hAnsi="Calibri"/>
                <w:color w:val="000000"/>
                <w:szCs w:val="20"/>
                <w:lang w:val="en-US"/>
              </w:rPr>
              <w:t>1.6.3</w:t>
            </w:r>
          </w:p>
        </w:tc>
        <w:tc>
          <w:tcPr>
            <w:tcW w:w="7161" w:type="dxa"/>
            <w:shd w:val="clear" w:color="auto" w:fill="auto"/>
            <w:vAlign w:val="center"/>
          </w:tcPr>
          <w:p w:rsidR="00A11520" w:rsidRDefault="00C50F42" w:rsidP="00C50F42">
            <w:pPr>
              <w:rPr>
                <w:rFonts w:ascii="Calibri" w:hAnsi="Calibri"/>
                <w:color w:val="000000"/>
                <w:szCs w:val="20"/>
                <w:lang w:val="en-US"/>
              </w:rPr>
            </w:pPr>
            <w:r>
              <w:rPr>
                <w:rFonts w:ascii="Calibri" w:hAnsi="Calibri"/>
                <w:color w:val="000000"/>
                <w:szCs w:val="20"/>
                <w:lang w:val="en-US"/>
              </w:rPr>
              <w:t>- đối với khách hàng doanh nghiệp, hộ kinh doanh và khách hàng cá nhân đã có bất kỳ thủ tục phá sản</w:t>
            </w:r>
          </w:p>
        </w:tc>
        <w:tc>
          <w:tcPr>
            <w:tcW w:w="2728" w:type="dxa"/>
            <w:shd w:val="clear" w:color="auto" w:fill="auto"/>
            <w:vAlign w:val="center"/>
          </w:tcPr>
          <w:p w:rsidR="00A11520" w:rsidRPr="00C50F42" w:rsidRDefault="00C50F42" w:rsidP="00C50F42">
            <w:pPr>
              <w:rPr>
                <w:rFonts w:ascii="Calibri" w:hAnsi="Calibri"/>
                <w:color w:val="000000"/>
                <w:szCs w:val="20"/>
                <w:lang w:val="en-US"/>
              </w:rPr>
            </w:pPr>
            <w:r>
              <w:rPr>
                <w:rFonts w:ascii="Calibri" w:hAnsi="Calibri"/>
                <w:color w:val="000000"/>
                <w:szCs w:val="20"/>
                <w:lang w:val="en-US"/>
              </w:rPr>
              <w:t>3 000 rúp</w:t>
            </w:r>
          </w:p>
        </w:tc>
      </w:tr>
      <w:tr w:rsidR="00A11520" w:rsidRPr="002E0727" w:rsidTr="00C24552">
        <w:trPr>
          <w:trHeight w:val="719"/>
        </w:trPr>
        <w:tc>
          <w:tcPr>
            <w:tcW w:w="758" w:type="dxa"/>
            <w:shd w:val="clear" w:color="auto" w:fill="auto"/>
            <w:vAlign w:val="center"/>
            <w:hideMark/>
          </w:tcPr>
          <w:p w:rsidR="00A11520" w:rsidRPr="002E0727" w:rsidRDefault="00A11520" w:rsidP="00C50F42">
            <w:pPr>
              <w:rPr>
                <w:rFonts w:ascii="Calibri" w:hAnsi="Calibri"/>
                <w:color w:val="000000"/>
                <w:szCs w:val="20"/>
              </w:rPr>
            </w:pPr>
            <w:r w:rsidRPr="002E0727">
              <w:rPr>
                <w:rFonts w:ascii="Calibri" w:hAnsi="Calibri"/>
                <w:color w:val="000000"/>
                <w:szCs w:val="20"/>
              </w:rPr>
              <w:t>1.7</w:t>
            </w:r>
          </w:p>
        </w:tc>
        <w:tc>
          <w:tcPr>
            <w:tcW w:w="7161" w:type="dxa"/>
            <w:shd w:val="clear" w:color="auto" w:fill="auto"/>
            <w:vAlign w:val="center"/>
            <w:hideMark/>
          </w:tcPr>
          <w:p w:rsidR="00A11520" w:rsidRPr="00C24552" w:rsidRDefault="00C50F42" w:rsidP="00C50F42">
            <w:pPr>
              <w:rPr>
                <w:rFonts w:ascii="Calibri" w:hAnsi="Calibri"/>
                <w:color w:val="000000"/>
                <w:szCs w:val="20"/>
              </w:rPr>
            </w:pPr>
            <w:r>
              <w:rPr>
                <w:rFonts w:ascii="Calibri" w:hAnsi="Calibri"/>
                <w:color w:val="000000"/>
                <w:szCs w:val="20"/>
                <w:lang w:val="en-US"/>
              </w:rPr>
              <w:t>Nhận</w:t>
            </w:r>
            <w:r w:rsidRPr="009E103C">
              <w:rPr>
                <w:rFonts w:ascii="Calibri" w:hAnsi="Calibri"/>
                <w:color w:val="000000"/>
                <w:szCs w:val="20"/>
              </w:rPr>
              <w:t xml:space="preserve"> </w:t>
            </w:r>
            <w:r>
              <w:rPr>
                <w:rFonts w:ascii="Calibri" w:hAnsi="Calibri"/>
                <w:color w:val="000000"/>
                <w:szCs w:val="20"/>
                <w:lang w:val="en-US"/>
              </w:rPr>
              <w:t>v</w:t>
            </w:r>
            <w:r w:rsidRPr="009E103C">
              <w:rPr>
                <w:rFonts w:ascii="Calibri" w:hAnsi="Calibri"/>
                <w:color w:val="000000"/>
                <w:szCs w:val="20"/>
              </w:rPr>
              <w:t xml:space="preserve">à </w:t>
            </w:r>
            <w:r>
              <w:rPr>
                <w:rFonts w:ascii="Calibri" w:hAnsi="Calibri"/>
                <w:color w:val="000000"/>
                <w:szCs w:val="20"/>
                <w:lang w:val="en-US"/>
              </w:rPr>
              <w:t>kiểm</w:t>
            </w:r>
            <w:r w:rsidRPr="009E103C">
              <w:rPr>
                <w:rFonts w:ascii="Calibri" w:hAnsi="Calibri"/>
                <w:color w:val="000000"/>
                <w:szCs w:val="20"/>
              </w:rPr>
              <w:t xml:space="preserve"> </w:t>
            </w:r>
            <w:r>
              <w:rPr>
                <w:rFonts w:ascii="Calibri" w:hAnsi="Calibri"/>
                <w:color w:val="000000"/>
                <w:szCs w:val="20"/>
                <w:lang w:val="en-US"/>
              </w:rPr>
              <w:t>tra</w:t>
            </w:r>
            <w:r w:rsidRPr="009E103C">
              <w:rPr>
                <w:rFonts w:ascii="Calibri" w:hAnsi="Calibri"/>
                <w:color w:val="000000"/>
                <w:szCs w:val="20"/>
              </w:rPr>
              <w:t xml:space="preserve"> đ</w:t>
            </w:r>
            <w:r>
              <w:rPr>
                <w:rFonts w:ascii="Calibri" w:hAnsi="Calibri"/>
                <w:color w:val="000000"/>
                <w:szCs w:val="20"/>
                <w:lang w:val="en-US"/>
              </w:rPr>
              <w:t>ộ</w:t>
            </w:r>
            <w:r w:rsidRPr="00C50F42">
              <w:rPr>
                <w:rFonts w:ascii="Calibri" w:hAnsi="Calibri"/>
                <w:color w:val="000000"/>
                <w:szCs w:val="20"/>
              </w:rPr>
              <w:t xml:space="preserve"> </w:t>
            </w:r>
            <w:r>
              <w:rPr>
                <w:rFonts w:ascii="Calibri" w:hAnsi="Calibri"/>
                <w:color w:val="000000"/>
                <w:szCs w:val="20"/>
              </w:rPr>
              <w:t>đi</w:t>
            </w:r>
            <w:r>
              <w:rPr>
                <w:rFonts w:ascii="Calibri" w:hAnsi="Calibri"/>
                <w:color w:val="000000"/>
                <w:szCs w:val="20"/>
                <w:lang w:val="en-US"/>
              </w:rPr>
              <w:t>ền</w:t>
            </w:r>
            <w:r w:rsidRPr="009E103C">
              <w:rPr>
                <w:rFonts w:ascii="Calibri" w:hAnsi="Calibri"/>
                <w:color w:val="000000"/>
                <w:szCs w:val="20"/>
              </w:rPr>
              <w:t xml:space="preserve"> </w:t>
            </w:r>
            <w:r>
              <w:rPr>
                <w:rFonts w:ascii="Calibri" w:hAnsi="Calibri"/>
                <w:color w:val="000000"/>
                <w:szCs w:val="20"/>
                <w:lang w:val="en-US"/>
              </w:rPr>
              <w:t>ch</w:t>
            </w:r>
            <w:r w:rsidRPr="009E103C">
              <w:rPr>
                <w:rFonts w:ascii="Calibri" w:hAnsi="Calibri"/>
                <w:color w:val="000000"/>
                <w:szCs w:val="20"/>
              </w:rPr>
              <w:t>í</w:t>
            </w:r>
            <w:r>
              <w:rPr>
                <w:rFonts w:ascii="Calibri" w:hAnsi="Calibri"/>
                <w:color w:val="000000"/>
                <w:szCs w:val="20"/>
                <w:lang w:val="en-US"/>
              </w:rPr>
              <w:t>nh</w:t>
            </w:r>
            <w:r w:rsidRPr="009E103C">
              <w:rPr>
                <w:rFonts w:ascii="Calibri" w:hAnsi="Calibri"/>
                <w:color w:val="000000"/>
                <w:szCs w:val="20"/>
              </w:rPr>
              <w:t xml:space="preserve"> </w:t>
            </w:r>
            <w:r>
              <w:rPr>
                <w:rFonts w:ascii="Calibri" w:hAnsi="Calibri"/>
                <w:color w:val="000000"/>
                <w:szCs w:val="20"/>
                <w:lang w:val="en-US"/>
              </w:rPr>
              <w:t>x</w:t>
            </w:r>
            <w:r w:rsidRPr="009E103C">
              <w:rPr>
                <w:rFonts w:ascii="Calibri" w:hAnsi="Calibri"/>
                <w:color w:val="000000"/>
                <w:szCs w:val="20"/>
              </w:rPr>
              <w:t>á</w:t>
            </w:r>
            <w:r>
              <w:rPr>
                <w:rFonts w:ascii="Calibri" w:hAnsi="Calibri"/>
                <w:color w:val="000000"/>
                <w:szCs w:val="20"/>
                <w:lang w:val="en-US"/>
              </w:rPr>
              <w:t>c</w:t>
            </w:r>
            <w:r w:rsidRPr="00C50F42">
              <w:rPr>
                <w:rFonts w:ascii="Calibri" w:hAnsi="Calibri"/>
                <w:color w:val="000000"/>
                <w:szCs w:val="20"/>
              </w:rPr>
              <w:t>, đ</w:t>
            </w:r>
            <w:r>
              <w:rPr>
                <w:rFonts w:ascii="Calibri" w:hAnsi="Calibri"/>
                <w:color w:val="000000"/>
                <w:szCs w:val="20"/>
                <w:lang w:val="en-US"/>
              </w:rPr>
              <w:t>ầy</w:t>
            </w:r>
            <w:r w:rsidRPr="00C50F42">
              <w:rPr>
                <w:rFonts w:ascii="Calibri" w:hAnsi="Calibri"/>
                <w:color w:val="000000"/>
                <w:szCs w:val="20"/>
              </w:rPr>
              <w:t xml:space="preserve"> </w:t>
            </w:r>
            <w:r>
              <w:rPr>
                <w:rFonts w:ascii="Calibri" w:hAnsi="Calibri"/>
                <w:color w:val="000000"/>
                <w:szCs w:val="20"/>
              </w:rPr>
              <w:t>đ</w:t>
            </w:r>
            <w:r>
              <w:rPr>
                <w:rFonts w:ascii="Calibri" w:hAnsi="Calibri"/>
                <w:color w:val="000000"/>
                <w:szCs w:val="20"/>
                <w:lang w:val="en-US"/>
              </w:rPr>
              <w:t>ủ</w:t>
            </w:r>
            <w:r w:rsidRPr="00C50F42">
              <w:rPr>
                <w:rFonts w:ascii="Calibri" w:hAnsi="Calibri"/>
                <w:color w:val="000000"/>
                <w:szCs w:val="20"/>
              </w:rPr>
              <w:t xml:space="preserve"> </w:t>
            </w:r>
            <w:r>
              <w:rPr>
                <w:rFonts w:ascii="Calibri" w:hAnsi="Calibri"/>
                <w:color w:val="000000"/>
                <w:szCs w:val="20"/>
                <w:lang w:val="en-US"/>
              </w:rPr>
              <w:t>giấy</w:t>
            </w:r>
            <w:r w:rsidRPr="00C50F42">
              <w:rPr>
                <w:rFonts w:ascii="Calibri" w:hAnsi="Calibri"/>
                <w:color w:val="000000"/>
                <w:szCs w:val="20"/>
              </w:rPr>
              <w:t xml:space="preserve"> </w:t>
            </w:r>
            <w:r>
              <w:rPr>
                <w:rFonts w:ascii="Calibri" w:hAnsi="Calibri"/>
                <w:color w:val="000000"/>
                <w:szCs w:val="20"/>
                <w:lang w:val="en-US"/>
              </w:rPr>
              <w:t>tờ</w:t>
            </w:r>
            <w:r w:rsidRPr="00C50F42">
              <w:rPr>
                <w:rFonts w:ascii="Calibri" w:hAnsi="Calibri"/>
                <w:color w:val="000000"/>
                <w:szCs w:val="20"/>
              </w:rPr>
              <w:t xml:space="preserve"> </w:t>
            </w:r>
            <w:r>
              <w:rPr>
                <w:rFonts w:ascii="Calibri" w:hAnsi="Calibri"/>
                <w:color w:val="000000"/>
                <w:szCs w:val="20"/>
                <w:lang w:val="en-US"/>
              </w:rPr>
              <w:t>khi</w:t>
            </w:r>
            <w:r w:rsidRPr="00C50F42">
              <w:rPr>
                <w:rFonts w:ascii="Calibri" w:hAnsi="Calibri"/>
                <w:color w:val="000000"/>
                <w:szCs w:val="20"/>
              </w:rPr>
              <w:t xml:space="preserve"> </w:t>
            </w:r>
            <w:r>
              <w:rPr>
                <w:rFonts w:ascii="Calibri" w:hAnsi="Calibri"/>
                <w:color w:val="000000"/>
                <w:szCs w:val="20"/>
                <w:lang w:val="en-US"/>
              </w:rPr>
              <w:t>mở</w:t>
            </w:r>
            <w:r w:rsidRPr="00C50F42">
              <w:rPr>
                <w:rFonts w:ascii="Calibri" w:hAnsi="Calibri"/>
                <w:color w:val="000000"/>
                <w:szCs w:val="20"/>
              </w:rPr>
              <w:t xml:space="preserve"> </w:t>
            </w:r>
            <w:r>
              <w:rPr>
                <w:rFonts w:ascii="Calibri" w:hAnsi="Calibri"/>
                <w:color w:val="000000"/>
                <w:szCs w:val="20"/>
                <w:lang w:val="en-US"/>
              </w:rPr>
              <w:t>c</w:t>
            </w:r>
            <w:r w:rsidRPr="00C50F42">
              <w:rPr>
                <w:rFonts w:ascii="Calibri" w:hAnsi="Calibri"/>
                <w:color w:val="000000"/>
                <w:szCs w:val="20"/>
              </w:rPr>
              <w:t>á</w:t>
            </w:r>
            <w:r>
              <w:rPr>
                <w:rFonts w:ascii="Calibri" w:hAnsi="Calibri"/>
                <w:color w:val="000000"/>
                <w:szCs w:val="20"/>
                <w:lang w:val="en-US"/>
              </w:rPr>
              <w:t>c</w:t>
            </w:r>
            <w:r w:rsidRPr="00C50F42">
              <w:rPr>
                <w:rFonts w:ascii="Calibri" w:hAnsi="Calibri"/>
                <w:color w:val="000000"/>
                <w:szCs w:val="20"/>
              </w:rPr>
              <w:t xml:space="preserve"> </w:t>
            </w:r>
            <w:r>
              <w:rPr>
                <w:rFonts w:ascii="Calibri" w:hAnsi="Calibri"/>
                <w:color w:val="000000"/>
                <w:szCs w:val="20"/>
                <w:lang w:val="en-US"/>
              </w:rPr>
              <w:t>t</w:t>
            </w:r>
            <w:r w:rsidRPr="00C50F42">
              <w:rPr>
                <w:rFonts w:ascii="Calibri" w:hAnsi="Calibri"/>
                <w:color w:val="000000"/>
                <w:szCs w:val="20"/>
              </w:rPr>
              <w:t>à</w:t>
            </w:r>
            <w:r>
              <w:rPr>
                <w:rFonts w:ascii="Calibri" w:hAnsi="Calibri"/>
                <w:color w:val="000000"/>
                <w:szCs w:val="20"/>
                <w:lang w:val="en-US"/>
              </w:rPr>
              <w:t>i</w:t>
            </w:r>
            <w:r w:rsidRPr="00C50F42">
              <w:rPr>
                <w:rFonts w:ascii="Calibri" w:hAnsi="Calibri"/>
                <w:color w:val="000000"/>
                <w:szCs w:val="20"/>
              </w:rPr>
              <w:t xml:space="preserve"> </w:t>
            </w:r>
            <w:r>
              <w:rPr>
                <w:rFonts w:ascii="Calibri" w:hAnsi="Calibri"/>
                <w:color w:val="000000"/>
                <w:szCs w:val="20"/>
              </w:rPr>
              <w:t>k</w:t>
            </w:r>
            <w:r>
              <w:rPr>
                <w:rFonts w:ascii="Calibri" w:hAnsi="Calibri"/>
                <w:color w:val="000000"/>
                <w:szCs w:val="20"/>
                <w:lang w:val="en-US"/>
              </w:rPr>
              <w:t>hoản</w:t>
            </w:r>
            <w:r w:rsidRPr="00C50F42">
              <w:rPr>
                <w:rFonts w:ascii="Calibri" w:hAnsi="Calibri"/>
                <w:color w:val="000000"/>
                <w:szCs w:val="20"/>
              </w:rPr>
              <w:t xml:space="preserve"> </w:t>
            </w:r>
            <w:r>
              <w:rPr>
                <w:rFonts w:ascii="Calibri" w:hAnsi="Calibri"/>
                <w:color w:val="000000"/>
                <w:szCs w:val="20"/>
                <w:lang w:val="en-US"/>
              </w:rPr>
              <w:t>tiếp</w:t>
            </w:r>
            <w:r w:rsidRPr="00C50F42">
              <w:rPr>
                <w:rFonts w:ascii="Calibri" w:hAnsi="Calibri"/>
                <w:color w:val="000000"/>
                <w:szCs w:val="20"/>
              </w:rPr>
              <w:t xml:space="preserve"> </w:t>
            </w:r>
            <w:r>
              <w:rPr>
                <w:rFonts w:ascii="Calibri" w:hAnsi="Calibri"/>
                <w:color w:val="000000"/>
                <w:szCs w:val="20"/>
                <w:lang w:val="en-US"/>
              </w:rPr>
              <w:t>theo</w:t>
            </w:r>
            <w:r w:rsidRPr="00C50F42">
              <w:rPr>
                <w:rFonts w:ascii="Calibri" w:hAnsi="Calibri"/>
                <w:color w:val="000000"/>
                <w:szCs w:val="20"/>
              </w:rPr>
              <w:t xml:space="preserve"> (</w:t>
            </w:r>
            <w:r>
              <w:rPr>
                <w:rFonts w:ascii="Calibri" w:hAnsi="Calibri"/>
                <w:color w:val="000000"/>
                <w:szCs w:val="20"/>
                <w:lang w:val="en-US"/>
              </w:rPr>
              <w:t>t</w:t>
            </w:r>
            <w:r w:rsidRPr="00C50F42">
              <w:rPr>
                <w:rFonts w:ascii="Calibri" w:hAnsi="Calibri"/>
                <w:color w:val="000000"/>
                <w:szCs w:val="20"/>
              </w:rPr>
              <w:t>à</w:t>
            </w:r>
            <w:r>
              <w:rPr>
                <w:rFonts w:ascii="Calibri" w:hAnsi="Calibri"/>
                <w:color w:val="000000"/>
                <w:szCs w:val="20"/>
                <w:lang w:val="en-US"/>
              </w:rPr>
              <w:t>i</w:t>
            </w:r>
            <w:r w:rsidRPr="00C50F42">
              <w:rPr>
                <w:rFonts w:ascii="Calibri" w:hAnsi="Calibri"/>
                <w:color w:val="000000"/>
                <w:szCs w:val="20"/>
              </w:rPr>
              <w:t xml:space="preserve"> </w:t>
            </w:r>
            <w:r>
              <w:rPr>
                <w:rFonts w:ascii="Calibri" w:hAnsi="Calibri"/>
                <w:color w:val="000000"/>
                <w:szCs w:val="20"/>
                <w:lang w:val="en-US"/>
              </w:rPr>
              <w:t>khoản</w:t>
            </w:r>
            <w:r w:rsidRPr="00C50F42">
              <w:rPr>
                <w:rFonts w:ascii="Calibri" w:hAnsi="Calibri"/>
                <w:color w:val="000000"/>
                <w:szCs w:val="20"/>
              </w:rPr>
              <w:t xml:space="preserve"> </w:t>
            </w:r>
            <w:r>
              <w:rPr>
                <w:rFonts w:ascii="Calibri" w:hAnsi="Calibri"/>
                <w:color w:val="000000"/>
                <w:szCs w:val="20"/>
              </w:rPr>
              <w:t>đ</w:t>
            </w:r>
            <w:r>
              <w:rPr>
                <w:rFonts w:ascii="Calibri" w:hAnsi="Calibri"/>
                <w:color w:val="000000"/>
                <w:szCs w:val="20"/>
                <w:lang w:val="en-US"/>
              </w:rPr>
              <w:t>ặc</w:t>
            </w:r>
            <w:r w:rsidRPr="00C50F42">
              <w:rPr>
                <w:rFonts w:ascii="Calibri" w:hAnsi="Calibri"/>
                <w:color w:val="000000"/>
                <w:szCs w:val="20"/>
              </w:rPr>
              <w:t xml:space="preserve"> </w:t>
            </w:r>
            <w:r>
              <w:rPr>
                <w:rFonts w:ascii="Calibri" w:hAnsi="Calibri"/>
                <w:color w:val="000000"/>
                <w:szCs w:val="20"/>
                <w:lang w:val="en-US"/>
              </w:rPr>
              <w:t>biệt</w:t>
            </w:r>
            <w:r w:rsidRPr="00C50F42">
              <w:rPr>
                <w:rFonts w:ascii="Calibri" w:hAnsi="Calibri"/>
                <w:color w:val="000000"/>
                <w:szCs w:val="20"/>
              </w:rPr>
              <w:t xml:space="preserve"> </w:t>
            </w:r>
            <w:r>
              <w:rPr>
                <w:rFonts w:ascii="Calibri" w:hAnsi="Calibri"/>
                <w:color w:val="000000"/>
                <w:szCs w:val="20"/>
                <w:lang w:val="en-US"/>
              </w:rPr>
              <w:t>bất</w:t>
            </w:r>
            <w:r w:rsidRPr="00C50F42">
              <w:rPr>
                <w:rFonts w:ascii="Calibri" w:hAnsi="Calibri"/>
                <w:color w:val="000000"/>
                <w:szCs w:val="20"/>
              </w:rPr>
              <w:t xml:space="preserve"> </w:t>
            </w:r>
            <w:r>
              <w:rPr>
                <w:rFonts w:ascii="Calibri" w:hAnsi="Calibri"/>
                <w:color w:val="000000"/>
                <w:szCs w:val="20"/>
                <w:lang w:val="en-US"/>
              </w:rPr>
              <w:t>kỳ</w:t>
            </w:r>
            <w:r w:rsidRPr="00C50F42">
              <w:rPr>
                <w:rFonts w:ascii="Calibri" w:hAnsi="Calibri"/>
                <w:color w:val="000000"/>
                <w:szCs w:val="20"/>
              </w:rPr>
              <w:t xml:space="preserve">) </w:t>
            </w:r>
            <w:r>
              <w:rPr>
                <w:rFonts w:ascii="Calibri" w:hAnsi="Calibri"/>
                <w:color w:val="000000"/>
                <w:szCs w:val="20"/>
              </w:rPr>
              <w:t xml:space="preserve">bằng </w:t>
            </w:r>
            <w:r>
              <w:rPr>
                <w:rFonts w:ascii="Calibri" w:hAnsi="Calibri"/>
                <w:color w:val="000000"/>
                <w:szCs w:val="20"/>
                <w:lang w:val="en-US"/>
              </w:rPr>
              <w:t>nội</w:t>
            </w:r>
            <w:r w:rsidRPr="00C50F42">
              <w:rPr>
                <w:rFonts w:ascii="Calibri" w:hAnsi="Calibri"/>
                <w:color w:val="000000"/>
                <w:szCs w:val="20"/>
              </w:rPr>
              <w:t xml:space="preserve"> </w:t>
            </w:r>
            <w:r>
              <w:rPr>
                <w:rFonts w:ascii="Calibri" w:hAnsi="Calibri"/>
                <w:color w:val="000000"/>
                <w:szCs w:val="20"/>
                <w:lang w:val="en-US"/>
              </w:rPr>
              <w:t>tệ</w:t>
            </w:r>
            <w:r w:rsidRPr="00C50F42">
              <w:rPr>
                <w:rFonts w:ascii="Calibri" w:hAnsi="Calibri"/>
                <w:color w:val="000000"/>
                <w:szCs w:val="20"/>
              </w:rPr>
              <w:t xml:space="preserve"> </w:t>
            </w:r>
            <w:r>
              <w:rPr>
                <w:rFonts w:ascii="Calibri" w:hAnsi="Calibri"/>
                <w:color w:val="000000"/>
                <w:szCs w:val="20"/>
                <w:lang w:val="en-US"/>
              </w:rPr>
              <w:t>Lb</w:t>
            </w:r>
            <w:r w:rsidRPr="00C50F42">
              <w:rPr>
                <w:rFonts w:ascii="Calibri" w:hAnsi="Calibri"/>
                <w:color w:val="000000"/>
                <w:szCs w:val="20"/>
              </w:rPr>
              <w:t xml:space="preserve"> </w:t>
            </w:r>
            <w:r>
              <w:rPr>
                <w:rFonts w:ascii="Calibri" w:hAnsi="Calibri"/>
                <w:color w:val="000000"/>
                <w:szCs w:val="20"/>
                <w:lang w:val="en-US"/>
              </w:rPr>
              <w:t>Nga</w:t>
            </w:r>
            <w:r w:rsidR="00C24552" w:rsidRPr="00C24552">
              <w:rPr>
                <w:rFonts w:ascii="Calibri" w:hAnsi="Calibri"/>
                <w:color w:val="000000"/>
                <w:szCs w:val="20"/>
              </w:rPr>
              <w:t xml:space="preserve"> </w:t>
            </w:r>
            <w:r w:rsidR="00C24552">
              <w:rPr>
                <w:rFonts w:ascii="Calibri" w:hAnsi="Calibri"/>
                <w:color w:val="000000"/>
                <w:szCs w:val="20"/>
                <w:lang w:val="en-US"/>
              </w:rPr>
              <w:t>v</w:t>
            </w:r>
            <w:r w:rsidR="00C24552" w:rsidRPr="00C24552">
              <w:rPr>
                <w:rFonts w:ascii="Calibri" w:hAnsi="Calibri"/>
                <w:color w:val="000000"/>
                <w:szCs w:val="20"/>
              </w:rPr>
              <w:t xml:space="preserve">à </w:t>
            </w:r>
            <w:r w:rsidR="00C24552">
              <w:rPr>
                <w:rFonts w:ascii="Calibri" w:hAnsi="Calibri"/>
                <w:color w:val="000000"/>
                <w:szCs w:val="20"/>
              </w:rPr>
              <w:t>c</w:t>
            </w:r>
            <w:r w:rsidR="00C24552" w:rsidRPr="00C24552">
              <w:rPr>
                <w:rFonts w:ascii="Calibri" w:hAnsi="Calibri"/>
                <w:color w:val="000000"/>
                <w:szCs w:val="20"/>
              </w:rPr>
              <w:t>á</w:t>
            </w:r>
            <w:r w:rsidR="00C24552">
              <w:rPr>
                <w:rFonts w:ascii="Calibri" w:hAnsi="Calibri"/>
                <w:color w:val="000000"/>
                <w:szCs w:val="20"/>
                <w:lang w:val="en-US"/>
              </w:rPr>
              <w:t>c</w:t>
            </w:r>
            <w:r w:rsidR="00C24552" w:rsidRPr="00C24552">
              <w:rPr>
                <w:rFonts w:ascii="Calibri" w:hAnsi="Calibri"/>
                <w:color w:val="000000"/>
                <w:szCs w:val="20"/>
              </w:rPr>
              <w:t xml:space="preserve"> </w:t>
            </w:r>
            <w:r w:rsidR="00C24552">
              <w:rPr>
                <w:rFonts w:ascii="Calibri" w:hAnsi="Calibri"/>
                <w:color w:val="000000"/>
                <w:szCs w:val="20"/>
                <w:lang w:val="en-US"/>
              </w:rPr>
              <w:t>t</w:t>
            </w:r>
            <w:r w:rsidR="00C24552" w:rsidRPr="00C24552">
              <w:rPr>
                <w:rFonts w:ascii="Calibri" w:hAnsi="Calibri"/>
                <w:color w:val="000000"/>
                <w:szCs w:val="20"/>
              </w:rPr>
              <w:t>à</w:t>
            </w:r>
            <w:r w:rsidR="00C24552">
              <w:rPr>
                <w:rFonts w:ascii="Calibri" w:hAnsi="Calibri"/>
                <w:color w:val="000000"/>
                <w:szCs w:val="20"/>
                <w:lang w:val="en-US"/>
              </w:rPr>
              <w:t>i</w:t>
            </w:r>
            <w:r w:rsidR="00C24552" w:rsidRPr="00C24552">
              <w:rPr>
                <w:rFonts w:ascii="Calibri" w:hAnsi="Calibri"/>
                <w:color w:val="000000"/>
                <w:szCs w:val="20"/>
              </w:rPr>
              <w:t xml:space="preserve"> </w:t>
            </w:r>
            <w:r w:rsidR="00C24552">
              <w:rPr>
                <w:rFonts w:ascii="Calibri" w:hAnsi="Calibri"/>
                <w:color w:val="000000"/>
                <w:szCs w:val="20"/>
                <w:lang w:val="en-US"/>
              </w:rPr>
              <w:t>khoản</w:t>
            </w:r>
            <w:r w:rsidR="00C24552" w:rsidRPr="00C24552">
              <w:rPr>
                <w:rFonts w:ascii="Calibri" w:hAnsi="Calibri"/>
                <w:color w:val="000000"/>
                <w:szCs w:val="20"/>
              </w:rPr>
              <w:t xml:space="preserve"> </w:t>
            </w:r>
            <w:r w:rsidR="00C24552">
              <w:rPr>
                <w:rFonts w:ascii="Calibri" w:hAnsi="Calibri"/>
                <w:color w:val="000000"/>
                <w:szCs w:val="20"/>
                <w:lang w:val="en-US"/>
              </w:rPr>
              <w:t>bằng</w:t>
            </w:r>
            <w:r w:rsidR="00C24552" w:rsidRPr="00C24552">
              <w:rPr>
                <w:rFonts w:ascii="Calibri" w:hAnsi="Calibri"/>
                <w:color w:val="000000"/>
                <w:szCs w:val="20"/>
              </w:rPr>
              <w:t xml:space="preserve"> </w:t>
            </w:r>
            <w:r w:rsidR="00C24552">
              <w:rPr>
                <w:rFonts w:ascii="Calibri" w:hAnsi="Calibri"/>
                <w:color w:val="000000"/>
                <w:szCs w:val="20"/>
                <w:lang w:val="en-US"/>
              </w:rPr>
              <w:t>ngoại</w:t>
            </w:r>
            <w:r w:rsidR="00C24552" w:rsidRPr="00C24552">
              <w:rPr>
                <w:rFonts w:ascii="Calibri" w:hAnsi="Calibri"/>
                <w:color w:val="000000"/>
                <w:szCs w:val="20"/>
              </w:rPr>
              <w:t xml:space="preserve"> </w:t>
            </w:r>
            <w:r w:rsidR="00C24552">
              <w:rPr>
                <w:rFonts w:ascii="Calibri" w:hAnsi="Calibri"/>
                <w:color w:val="000000"/>
                <w:szCs w:val="20"/>
                <w:lang w:val="en-US"/>
              </w:rPr>
              <w:t>tệ</w:t>
            </w:r>
          </w:p>
        </w:tc>
        <w:tc>
          <w:tcPr>
            <w:tcW w:w="2728" w:type="dxa"/>
            <w:shd w:val="clear" w:color="auto" w:fill="auto"/>
            <w:vAlign w:val="center"/>
            <w:hideMark/>
          </w:tcPr>
          <w:p w:rsidR="00A11520" w:rsidRPr="00E5710D" w:rsidRDefault="00C50F42" w:rsidP="00C50F42">
            <w:pPr>
              <w:rPr>
                <w:rFonts w:ascii="Calibri" w:hAnsi="Calibri"/>
                <w:color w:val="000000"/>
                <w:szCs w:val="20"/>
                <w:lang w:val="en-US"/>
              </w:rPr>
            </w:pPr>
            <w:r>
              <w:rPr>
                <w:rFonts w:ascii="Calibri" w:hAnsi="Calibri"/>
                <w:color w:val="000000"/>
                <w:szCs w:val="20"/>
                <w:lang w:val="en-US"/>
              </w:rPr>
              <w:t>Miễn phí</w:t>
            </w:r>
          </w:p>
        </w:tc>
      </w:tr>
      <w:tr w:rsidR="00A11520" w:rsidRPr="002E0727" w:rsidTr="00C24552">
        <w:trPr>
          <w:trHeight w:val="647"/>
        </w:trPr>
        <w:tc>
          <w:tcPr>
            <w:tcW w:w="758" w:type="dxa"/>
            <w:shd w:val="clear" w:color="auto" w:fill="auto"/>
            <w:vAlign w:val="center"/>
            <w:hideMark/>
          </w:tcPr>
          <w:p w:rsidR="00A11520" w:rsidRPr="002E0727" w:rsidRDefault="00A11520" w:rsidP="00C50F42">
            <w:pPr>
              <w:rPr>
                <w:rFonts w:ascii="Calibri" w:hAnsi="Calibri"/>
                <w:color w:val="000000"/>
                <w:szCs w:val="20"/>
              </w:rPr>
            </w:pPr>
            <w:r w:rsidRPr="002E0727">
              <w:rPr>
                <w:rFonts w:ascii="Calibri" w:hAnsi="Calibri"/>
                <w:color w:val="000000"/>
                <w:szCs w:val="20"/>
              </w:rPr>
              <w:t>1.8</w:t>
            </w:r>
          </w:p>
        </w:tc>
        <w:tc>
          <w:tcPr>
            <w:tcW w:w="7161" w:type="dxa"/>
            <w:shd w:val="clear" w:color="auto" w:fill="auto"/>
            <w:vAlign w:val="center"/>
            <w:hideMark/>
          </w:tcPr>
          <w:p w:rsidR="00A11520" w:rsidRPr="007A4BE2" w:rsidRDefault="00C24552" w:rsidP="00C50F42">
            <w:pPr>
              <w:rPr>
                <w:rFonts w:ascii="Calibri" w:hAnsi="Calibri"/>
                <w:szCs w:val="20"/>
              </w:rPr>
            </w:pPr>
            <w:r>
              <w:rPr>
                <w:rFonts w:ascii="Calibri" w:hAnsi="Calibri"/>
                <w:szCs w:val="20"/>
                <w:lang w:val="en-US"/>
              </w:rPr>
              <w:t>L</w:t>
            </w:r>
            <w:r w:rsidRPr="00C24552">
              <w:rPr>
                <w:rFonts w:ascii="Calibri" w:hAnsi="Calibri"/>
                <w:szCs w:val="20"/>
              </w:rPr>
              <w:t>à</w:t>
            </w:r>
            <w:r>
              <w:rPr>
                <w:rFonts w:ascii="Calibri" w:hAnsi="Calibri"/>
                <w:szCs w:val="20"/>
                <w:lang w:val="en-US"/>
              </w:rPr>
              <w:t>m</w:t>
            </w:r>
            <w:r w:rsidRPr="00C24552">
              <w:rPr>
                <w:rFonts w:ascii="Calibri" w:hAnsi="Calibri"/>
                <w:szCs w:val="20"/>
              </w:rPr>
              <w:t xml:space="preserve"> </w:t>
            </w:r>
            <w:r w:rsidR="00A11520">
              <w:rPr>
                <w:rFonts w:ascii="Calibri" w:hAnsi="Calibri"/>
                <w:szCs w:val="20"/>
                <w:lang w:val="en-US"/>
              </w:rPr>
              <w:t>thẻ</w:t>
            </w:r>
            <w:r w:rsidR="00A11520" w:rsidRPr="00390A9E">
              <w:rPr>
                <w:rFonts w:ascii="Calibri" w:hAnsi="Calibri"/>
                <w:szCs w:val="20"/>
              </w:rPr>
              <w:t xml:space="preserve"> </w:t>
            </w:r>
            <w:r w:rsidR="00A11520">
              <w:rPr>
                <w:rFonts w:ascii="Calibri" w:hAnsi="Calibri"/>
                <w:szCs w:val="20"/>
                <w:lang w:val="en-US"/>
              </w:rPr>
              <w:t>mẫu</w:t>
            </w:r>
            <w:r w:rsidR="00A11520" w:rsidRPr="00F364D6">
              <w:rPr>
                <w:rFonts w:ascii="Calibri" w:hAnsi="Calibri"/>
                <w:szCs w:val="20"/>
              </w:rPr>
              <w:t xml:space="preserve"> </w:t>
            </w:r>
            <w:r w:rsidR="00A11520">
              <w:rPr>
                <w:rFonts w:ascii="Calibri" w:hAnsi="Calibri"/>
                <w:szCs w:val="20"/>
                <w:lang w:val="en-US"/>
              </w:rPr>
              <w:t>chữ</w:t>
            </w:r>
            <w:r w:rsidR="00A11520" w:rsidRPr="00F364D6">
              <w:rPr>
                <w:rFonts w:ascii="Calibri" w:hAnsi="Calibri"/>
                <w:szCs w:val="20"/>
              </w:rPr>
              <w:t xml:space="preserve"> </w:t>
            </w:r>
            <w:r w:rsidR="00A11520">
              <w:rPr>
                <w:rFonts w:ascii="Calibri" w:hAnsi="Calibri"/>
                <w:szCs w:val="20"/>
                <w:lang w:val="en-US"/>
              </w:rPr>
              <w:t>k</w:t>
            </w:r>
            <w:r w:rsidR="00A11520" w:rsidRPr="007A4BE2">
              <w:rPr>
                <w:rFonts w:ascii="Calibri" w:hAnsi="Calibri"/>
                <w:szCs w:val="20"/>
              </w:rPr>
              <w:t xml:space="preserve">ý </w:t>
            </w:r>
            <w:r w:rsidR="00A11520">
              <w:rPr>
                <w:rFonts w:ascii="Calibri" w:hAnsi="Calibri"/>
                <w:szCs w:val="20"/>
                <w:lang w:val="en-US"/>
              </w:rPr>
              <w:t>v</w:t>
            </w:r>
            <w:r w:rsidR="00A11520" w:rsidRPr="007A4BE2">
              <w:rPr>
                <w:rFonts w:ascii="Calibri" w:hAnsi="Calibri"/>
                <w:szCs w:val="20"/>
              </w:rPr>
              <w:t xml:space="preserve">à </w:t>
            </w:r>
            <w:r w:rsidR="00A11520">
              <w:rPr>
                <w:rFonts w:ascii="Calibri" w:hAnsi="Calibri"/>
                <w:szCs w:val="20"/>
                <w:lang w:val="en-US"/>
              </w:rPr>
              <w:t>dấu</w:t>
            </w:r>
            <w:r w:rsidR="00A11520" w:rsidRPr="007A4BE2">
              <w:rPr>
                <w:rFonts w:ascii="Calibri" w:hAnsi="Calibri"/>
                <w:szCs w:val="20"/>
              </w:rPr>
              <w:t xml:space="preserve"> </w:t>
            </w:r>
            <w:r>
              <w:rPr>
                <w:rFonts w:ascii="Calibri" w:hAnsi="Calibri"/>
                <w:szCs w:val="20"/>
                <w:lang w:val="en-US"/>
              </w:rPr>
              <w:t>v</w:t>
            </w:r>
            <w:r w:rsidRPr="00EB418B">
              <w:rPr>
                <w:rFonts w:ascii="Calibri" w:hAnsi="Calibri"/>
                <w:szCs w:val="20"/>
              </w:rPr>
              <w:t xml:space="preserve">à </w:t>
            </w:r>
            <w:r>
              <w:rPr>
                <w:rFonts w:ascii="Calibri" w:hAnsi="Calibri"/>
                <w:szCs w:val="20"/>
                <w:lang w:val="en-US"/>
              </w:rPr>
              <w:t>x</w:t>
            </w:r>
            <w:r w:rsidRPr="00EB418B">
              <w:rPr>
                <w:rFonts w:ascii="Calibri" w:hAnsi="Calibri"/>
                <w:szCs w:val="20"/>
              </w:rPr>
              <w:t>á</w:t>
            </w:r>
            <w:r>
              <w:rPr>
                <w:rFonts w:ascii="Calibri" w:hAnsi="Calibri"/>
                <w:szCs w:val="20"/>
                <w:lang w:val="en-US"/>
              </w:rPr>
              <w:t>c</w:t>
            </w:r>
            <w:r w:rsidRPr="00390A9E">
              <w:rPr>
                <w:rFonts w:ascii="Calibri" w:hAnsi="Calibri"/>
                <w:szCs w:val="20"/>
              </w:rPr>
              <w:t xml:space="preserve"> </w:t>
            </w:r>
            <w:r>
              <w:rPr>
                <w:rFonts w:ascii="Calibri" w:hAnsi="Calibri"/>
                <w:szCs w:val="20"/>
                <w:lang w:val="en-US"/>
              </w:rPr>
              <w:t>thực</w:t>
            </w:r>
            <w:r w:rsidRPr="00390A9E">
              <w:rPr>
                <w:rFonts w:ascii="Calibri" w:hAnsi="Calibri"/>
                <w:szCs w:val="20"/>
              </w:rPr>
              <w:t xml:space="preserve"> </w:t>
            </w:r>
            <w:r>
              <w:rPr>
                <w:rFonts w:ascii="Calibri" w:hAnsi="Calibri"/>
                <w:szCs w:val="20"/>
                <w:lang w:val="en-US"/>
              </w:rPr>
              <w:t>chữ</w:t>
            </w:r>
            <w:r w:rsidRPr="00390A9E">
              <w:rPr>
                <w:rFonts w:ascii="Calibri" w:hAnsi="Calibri"/>
                <w:szCs w:val="20"/>
              </w:rPr>
              <w:t xml:space="preserve"> </w:t>
            </w:r>
            <w:r>
              <w:rPr>
                <w:rFonts w:ascii="Calibri" w:hAnsi="Calibri"/>
                <w:szCs w:val="20"/>
                <w:lang w:val="en-US"/>
              </w:rPr>
              <w:t>k</w:t>
            </w:r>
            <w:r w:rsidRPr="00EB418B">
              <w:rPr>
                <w:rFonts w:ascii="Calibri" w:hAnsi="Calibri"/>
                <w:szCs w:val="20"/>
              </w:rPr>
              <w:t xml:space="preserve">ý </w:t>
            </w:r>
            <w:r>
              <w:rPr>
                <w:rFonts w:ascii="Calibri" w:hAnsi="Calibri"/>
                <w:szCs w:val="20"/>
                <w:lang w:val="en-US"/>
              </w:rPr>
              <w:t>tr</w:t>
            </w:r>
            <w:r w:rsidRPr="00EB418B">
              <w:rPr>
                <w:rFonts w:ascii="Calibri" w:hAnsi="Calibri"/>
                <w:szCs w:val="20"/>
              </w:rPr>
              <w:t>ê</w:t>
            </w:r>
            <w:r>
              <w:rPr>
                <w:rFonts w:ascii="Calibri" w:hAnsi="Calibri"/>
                <w:szCs w:val="20"/>
                <w:lang w:val="en-US"/>
              </w:rPr>
              <w:t>n</w:t>
            </w:r>
            <w:r w:rsidRPr="00390A9E">
              <w:rPr>
                <w:rFonts w:ascii="Calibri" w:hAnsi="Calibri"/>
                <w:szCs w:val="20"/>
              </w:rPr>
              <w:t xml:space="preserve"> </w:t>
            </w:r>
            <w:r>
              <w:rPr>
                <w:rFonts w:ascii="Calibri" w:hAnsi="Calibri"/>
                <w:szCs w:val="20"/>
                <w:lang w:val="en-US"/>
              </w:rPr>
              <w:t>thẻ</w:t>
            </w:r>
            <w:r w:rsidRPr="00C24552">
              <w:rPr>
                <w:rFonts w:ascii="Calibri" w:hAnsi="Calibri"/>
                <w:szCs w:val="20"/>
              </w:rPr>
              <w:t xml:space="preserve"> </w:t>
            </w:r>
            <w:r w:rsidR="00A11520" w:rsidRPr="007A4BE2">
              <w:rPr>
                <w:rFonts w:ascii="Calibri" w:hAnsi="Calibri"/>
                <w:szCs w:val="20"/>
              </w:rPr>
              <w:t>(</w:t>
            </w:r>
            <w:r w:rsidR="00A11520">
              <w:rPr>
                <w:rFonts w:ascii="Calibri" w:hAnsi="Calibri"/>
                <w:szCs w:val="20"/>
                <w:lang w:val="en-US"/>
              </w:rPr>
              <w:t>cho</w:t>
            </w:r>
            <w:r w:rsidR="00A11520" w:rsidRPr="00F364D6">
              <w:rPr>
                <w:rFonts w:ascii="Calibri" w:hAnsi="Calibri"/>
                <w:szCs w:val="20"/>
              </w:rPr>
              <w:t xml:space="preserve"> </w:t>
            </w:r>
            <w:r w:rsidR="00A11520">
              <w:rPr>
                <w:rFonts w:ascii="Calibri" w:hAnsi="Calibri"/>
                <w:szCs w:val="20"/>
                <w:lang w:val="en-US"/>
              </w:rPr>
              <w:t>một</w:t>
            </w:r>
            <w:r w:rsidR="00A11520" w:rsidRPr="00F364D6">
              <w:rPr>
                <w:rFonts w:ascii="Calibri" w:hAnsi="Calibri"/>
                <w:szCs w:val="20"/>
              </w:rPr>
              <w:t xml:space="preserve"> </w:t>
            </w:r>
            <w:r w:rsidR="00A11520">
              <w:rPr>
                <w:rFonts w:ascii="Calibri" w:hAnsi="Calibri"/>
                <w:szCs w:val="20"/>
                <w:lang w:val="en-US"/>
              </w:rPr>
              <w:t>chữ</w:t>
            </w:r>
            <w:r w:rsidR="00A11520" w:rsidRPr="00F364D6">
              <w:rPr>
                <w:rFonts w:ascii="Calibri" w:hAnsi="Calibri"/>
                <w:szCs w:val="20"/>
              </w:rPr>
              <w:t xml:space="preserve"> </w:t>
            </w:r>
            <w:r w:rsidR="00A11520">
              <w:rPr>
                <w:rFonts w:ascii="Calibri" w:hAnsi="Calibri"/>
                <w:szCs w:val="20"/>
                <w:lang w:val="en-US"/>
              </w:rPr>
              <w:t>k</w:t>
            </w:r>
            <w:r w:rsidR="00A11520" w:rsidRPr="007A4BE2">
              <w:rPr>
                <w:rFonts w:ascii="Calibri" w:hAnsi="Calibri"/>
                <w:szCs w:val="20"/>
              </w:rPr>
              <w:t xml:space="preserve">ý), </w:t>
            </w:r>
            <w:r w:rsidR="00A11520">
              <w:rPr>
                <w:rFonts w:ascii="Calibri" w:hAnsi="Calibri"/>
                <w:szCs w:val="20"/>
                <w:lang w:val="en-US"/>
              </w:rPr>
              <w:t>bao</w:t>
            </w:r>
            <w:r w:rsidR="00A11520" w:rsidRPr="00F364D6">
              <w:rPr>
                <w:rFonts w:ascii="Calibri" w:hAnsi="Calibri"/>
                <w:szCs w:val="20"/>
              </w:rPr>
              <w:t xml:space="preserve"> </w:t>
            </w:r>
            <w:r w:rsidR="00A11520">
              <w:rPr>
                <w:rFonts w:ascii="Calibri" w:hAnsi="Calibri"/>
                <w:szCs w:val="20"/>
                <w:lang w:val="en-US"/>
              </w:rPr>
              <w:t>gồm</w:t>
            </w:r>
            <w:r w:rsidR="00A11520" w:rsidRPr="00F364D6">
              <w:rPr>
                <w:rFonts w:ascii="Calibri" w:hAnsi="Calibri"/>
                <w:szCs w:val="20"/>
              </w:rPr>
              <w:t xml:space="preserve"> </w:t>
            </w:r>
            <w:r w:rsidR="00A11520">
              <w:rPr>
                <w:rFonts w:ascii="Calibri" w:hAnsi="Calibri"/>
                <w:szCs w:val="20"/>
                <w:lang w:val="en-US"/>
              </w:rPr>
              <w:t>VAT</w:t>
            </w:r>
          </w:p>
        </w:tc>
        <w:tc>
          <w:tcPr>
            <w:tcW w:w="2728" w:type="dxa"/>
            <w:shd w:val="clear" w:color="auto" w:fill="auto"/>
            <w:vAlign w:val="center"/>
            <w:hideMark/>
          </w:tcPr>
          <w:p w:rsidR="00A11520" w:rsidRPr="00E5710D" w:rsidRDefault="00C24552" w:rsidP="00C50F42">
            <w:pPr>
              <w:rPr>
                <w:rFonts w:ascii="Calibri" w:hAnsi="Calibri"/>
                <w:szCs w:val="20"/>
                <w:lang w:val="en-US"/>
              </w:rPr>
            </w:pPr>
            <w:r>
              <w:rPr>
                <w:rFonts w:ascii="Calibri" w:hAnsi="Calibri"/>
                <w:szCs w:val="20"/>
                <w:lang w:val="en-US"/>
              </w:rPr>
              <w:t>5</w:t>
            </w:r>
            <w:r w:rsidR="00A11520" w:rsidRPr="002E0727">
              <w:rPr>
                <w:rFonts w:ascii="Calibri" w:hAnsi="Calibri"/>
                <w:szCs w:val="20"/>
              </w:rPr>
              <w:t xml:space="preserve">00 </w:t>
            </w:r>
            <w:r w:rsidR="00A11520">
              <w:rPr>
                <w:rFonts w:ascii="Calibri" w:hAnsi="Calibri"/>
                <w:szCs w:val="20"/>
                <w:lang w:val="en-US"/>
              </w:rPr>
              <w:t>rúp</w:t>
            </w:r>
          </w:p>
        </w:tc>
      </w:tr>
      <w:tr w:rsidR="00A11520" w:rsidRPr="00525F87" w:rsidTr="00A25E25">
        <w:trPr>
          <w:trHeight w:val="737"/>
        </w:trPr>
        <w:tc>
          <w:tcPr>
            <w:tcW w:w="758" w:type="dxa"/>
            <w:shd w:val="clear" w:color="auto" w:fill="auto"/>
            <w:vAlign w:val="center"/>
          </w:tcPr>
          <w:p w:rsidR="00A11520" w:rsidRPr="00525F87" w:rsidRDefault="00A11520" w:rsidP="00C50F42">
            <w:pPr>
              <w:rPr>
                <w:rFonts w:ascii="Calibri" w:hAnsi="Calibri"/>
                <w:color w:val="000000"/>
                <w:szCs w:val="20"/>
              </w:rPr>
            </w:pPr>
            <w:r w:rsidRPr="00525F87">
              <w:rPr>
                <w:rFonts w:ascii="Calibri" w:hAnsi="Calibri"/>
                <w:color w:val="000000"/>
                <w:szCs w:val="20"/>
              </w:rPr>
              <w:t>1.9</w:t>
            </w:r>
          </w:p>
        </w:tc>
        <w:tc>
          <w:tcPr>
            <w:tcW w:w="7161" w:type="dxa"/>
            <w:shd w:val="clear" w:color="auto" w:fill="auto"/>
            <w:vAlign w:val="center"/>
          </w:tcPr>
          <w:p w:rsidR="00A11520" w:rsidRPr="00C24552" w:rsidRDefault="00C24552" w:rsidP="00C50F42">
            <w:pPr>
              <w:rPr>
                <w:rFonts w:ascii="Calibri" w:hAnsi="Calibri"/>
                <w:color w:val="000000"/>
                <w:szCs w:val="20"/>
              </w:rPr>
            </w:pPr>
            <w:r w:rsidRPr="00C24552">
              <w:rPr>
                <w:rFonts w:ascii="Calibri" w:hAnsi="Calibri"/>
                <w:color w:val="000000"/>
                <w:szCs w:val="20"/>
              </w:rPr>
              <w:t>Đó</w:t>
            </w:r>
            <w:r>
              <w:rPr>
                <w:rFonts w:ascii="Calibri" w:hAnsi="Calibri"/>
                <w:color w:val="000000"/>
                <w:szCs w:val="20"/>
                <w:lang w:val="en-US"/>
              </w:rPr>
              <w:t>ng</w:t>
            </w:r>
            <w:r w:rsidRPr="00C24552">
              <w:rPr>
                <w:rFonts w:ascii="Calibri" w:hAnsi="Calibri"/>
                <w:color w:val="000000"/>
                <w:szCs w:val="20"/>
              </w:rPr>
              <w:t xml:space="preserve"> </w:t>
            </w:r>
            <w:r>
              <w:rPr>
                <w:rFonts w:ascii="Calibri" w:hAnsi="Calibri"/>
                <w:color w:val="000000"/>
                <w:szCs w:val="20"/>
                <w:lang w:val="en-US"/>
              </w:rPr>
              <w:t>t</w:t>
            </w:r>
            <w:r w:rsidRPr="00C24552">
              <w:rPr>
                <w:rFonts w:ascii="Calibri" w:hAnsi="Calibri"/>
                <w:color w:val="000000"/>
                <w:szCs w:val="20"/>
              </w:rPr>
              <w:t>à</w:t>
            </w:r>
            <w:r>
              <w:rPr>
                <w:rFonts w:ascii="Calibri" w:hAnsi="Calibri"/>
                <w:color w:val="000000"/>
                <w:szCs w:val="20"/>
                <w:lang w:val="en-US"/>
              </w:rPr>
              <w:t>i</w:t>
            </w:r>
            <w:r w:rsidRPr="00C24552">
              <w:rPr>
                <w:rFonts w:ascii="Calibri" w:hAnsi="Calibri"/>
                <w:color w:val="000000"/>
                <w:szCs w:val="20"/>
              </w:rPr>
              <w:t xml:space="preserve"> </w:t>
            </w:r>
            <w:r>
              <w:rPr>
                <w:rFonts w:ascii="Calibri" w:hAnsi="Calibri"/>
                <w:color w:val="000000"/>
                <w:szCs w:val="20"/>
                <w:lang w:val="en-US"/>
              </w:rPr>
              <w:t>khoản</w:t>
            </w:r>
            <w:r w:rsidRPr="00C24552">
              <w:rPr>
                <w:rFonts w:ascii="Calibri" w:hAnsi="Calibri"/>
                <w:color w:val="000000"/>
                <w:szCs w:val="20"/>
              </w:rPr>
              <w:t xml:space="preserve"> </w:t>
            </w:r>
            <w:r>
              <w:rPr>
                <w:rFonts w:ascii="Calibri" w:hAnsi="Calibri"/>
                <w:color w:val="000000"/>
                <w:szCs w:val="20"/>
                <w:lang w:val="en-US"/>
              </w:rPr>
              <w:t>ng</w:t>
            </w:r>
            <w:r w:rsidRPr="00C24552">
              <w:rPr>
                <w:rFonts w:ascii="Calibri" w:hAnsi="Calibri"/>
                <w:color w:val="000000"/>
                <w:szCs w:val="20"/>
              </w:rPr>
              <w:t>â</w:t>
            </w:r>
            <w:r>
              <w:rPr>
                <w:rFonts w:ascii="Calibri" w:hAnsi="Calibri"/>
                <w:color w:val="000000"/>
                <w:szCs w:val="20"/>
                <w:lang w:val="en-US"/>
              </w:rPr>
              <w:t>n</w:t>
            </w:r>
            <w:r w:rsidRPr="00C24552">
              <w:rPr>
                <w:rFonts w:ascii="Calibri" w:hAnsi="Calibri"/>
                <w:color w:val="000000"/>
                <w:szCs w:val="20"/>
              </w:rPr>
              <w:t xml:space="preserve"> </w:t>
            </w:r>
            <w:r>
              <w:rPr>
                <w:rFonts w:ascii="Calibri" w:hAnsi="Calibri"/>
                <w:color w:val="000000"/>
                <w:szCs w:val="20"/>
                <w:lang w:val="en-US"/>
              </w:rPr>
              <w:t>h</w:t>
            </w:r>
            <w:r w:rsidRPr="00C24552">
              <w:rPr>
                <w:rFonts w:ascii="Calibri" w:hAnsi="Calibri"/>
                <w:color w:val="000000"/>
                <w:szCs w:val="20"/>
              </w:rPr>
              <w:t>à</w:t>
            </w:r>
            <w:r>
              <w:rPr>
                <w:rFonts w:ascii="Calibri" w:hAnsi="Calibri"/>
                <w:color w:val="000000"/>
                <w:szCs w:val="20"/>
                <w:lang w:val="en-US"/>
              </w:rPr>
              <w:t>ng</w:t>
            </w:r>
            <w:r w:rsidRPr="00C24552">
              <w:rPr>
                <w:rFonts w:ascii="Calibri" w:hAnsi="Calibri"/>
                <w:color w:val="000000"/>
                <w:szCs w:val="20"/>
              </w:rPr>
              <w:t xml:space="preserve"> (</w:t>
            </w:r>
            <w:r>
              <w:rPr>
                <w:rFonts w:ascii="Calibri" w:hAnsi="Calibri"/>
                <w:color w:val="000000"/>
                <w:szCs w:val="20"/>
                <w:lang w:val="en-US"/>
              </w:rPr>
              <w:t>thanh</w:t>
            </w:r>
            <w:r w:rsidRPr="00C24552">
              <w:rPr>
                <w:rFonts w:ascii="Calibri" w:hAnsi="Calibri"/>
                <w:color w:val="000000"/>
                <w:szCs w:val="20"/>
              </w:rPr>
              <w:t xml:space="preserve"> </w:t>
            </w:r>
            <w:r>
              <w:rPr>
                <w:rFonts w:ascii="Calibri" w:hAnsi="Calibri"/>
                <w:color w:val="000000"/>
                <w:szCs w:val="20"/>
                <w:lang w:val="en-US"/>
              </w:rPr>
              <w:t>to</w:t>
            </w:r>
            <w:r w:rsidRPr="00C24552">
              <w:rPr>
                <w:rFonts w:ascii="Calibri" w:hAnsi="Calibri"/>
                <w:color w:val="000000"/>
                <w:szCs w:val="20"/>
              </w:rPr>
              <w:t>á</w:t>
            </w:r>
            <w:r>
              <w:rPr>
                <w:rFonts w:ascii="Calibri" w:hAnsi="Calibri"/>
                <w:color w:val="000000"/>
                <w:szCs w:val="20"/>
                <w:lang w:val="en-US"/>
              </w:rPr>
              <w:t>n</w:t>
            </w:r>
            <w:r w:rsidRPr="00C24552">
              <w:rPr>
                <w:rFonts w:ascii="Calibri" w:hAnsi="Calibri"/>
                <w:color w:val="000000"/>
                <w:szCs w:val="20"/>
              </w:rPr>
              <w:t xml:space="preserve">), </w:t>
            </w:r>
            <w:r>
              <w:rPr>
                <w:rFonts w:ascii="Calibri" w:hAnsi="Calibri"/>
                <w:color w:val="000000"/>
                <w:szCs w:val="20"/>
                <w:lang w:val="en-US"/>
              </w:rPr>
              <w:t>tiền</w:t>
            </w:r>
            <w:r w:rsidRPr="00C24552">
              <w:rPr>
                <w:rFonts w:ascii="Calibri" w:hAnsi="Calibri"/>
                <w:color w:val="000000"/>
                <w:szCs w:val="20"/>
              </w:rPr>
              <w:t xml:space="preserve"> </w:t>
            </w:r>
            <w:r>
              <w:rPr>
                <w:rFonts w:ascii="Calibri" w:hAnsi="Calibri"/>
                <w:color w:val="000000"/>
                <w:szCs w:val="20"/>
                <w:lang w:val="en-US"/>
              </w:rPr>
              <w:t>gửi</w:t>
            </w:r>
            <w:r w:rsidRPr="00C24552">
              <w:rPr>
                <w:rFonts w:ascii="Calibri" w:hAnsi="Calibri"/>
                <w:color w:val="000000"/>
                <w:szCs w:val="20"/>
              </w:rPr>
              <w:t xml:space="preserve"> </w:t>
            </w:r>
            <w:r>
              <w:rPr>
                <w:rFonts w:ascii="Calibri" w:hAnsi="Calibri"/>
                <w:color w:val="000000"/>
                <w:szCs w:val="20"/>
                <w:lang w:val="en-US"/>
              </w:rPr>
              <w:t>v</w:t>
            </w:r>
            <w:r w:rsidRPr="00C24552">
              <w:rPr>
                <w:rFonts w:ascii="Calibri" w:hAnsi="Calibri"/>
                <w:color w:val="000000"/>
                <w:szCs w:val="20"/>
              </w:rPr>
              <w:t xml:space="preserve">à </w:t>
            </w:r>
            <w:r>
              <w:rPr>
                <w:rFonts w:ascii="Calibri" w:hAnsi="Calibri"/>
                <w:color w:val="000000"/>
                <w:szCs w:val="20"/>
                <w:lang w:val="en-US"/>
              </w:rPr>
              <w:t>c</w:t>
            </w:r>
            <w:r w:rsidRPr="00C24552">
              <w:rPr>
                <w:rFonts w:ascii="Calibri" w:hAnsi="Calibri"/>
                <w:color w:val="000000"/>
                <w:szCs w:val="20"/>
              </w:rPr>
              <w:t>á</w:t>
            </w:r>
            <w:r>
              <w:rPr>
                <w:rFonts w:ascii="Calibri" w:hAnsi="Calibri"/>
                <w:color w:val="000000"/>
                <w:szCs w:val="20"/>
                <w:lang w:val="en-US"/>
              </w:rPr>
              <w:t>c</w:t>
            </w:r>
            <w:r w:rsidRPr="00C24552">
              <w:rPr>
                <w:rFonts w:ascii="Calibri" w:hAnsi="Calibri"/>
                <w:color w:val="000000"/>
                <w:szCs w:val="20"/>
              </w:rPr>
              <w:t xml:space="preserve"> </w:t>
            </w:r>
            <w:r>
              <w:rPr>
                <w:rFonts w:ascii="Calibri" w:hAnsi="Calibri"/>
                <w:color w:val="000000"/>
                <w:szCs w:val="20"/>
                <w:lang w:val="en-US"/>
              </w:rPr>
              <w:t>t</w:t>
            </w:r>
            <w:r w:rsidRPr="00C24552">
              <w:rPr>
                <w:rFonts w:ascii="Calibri" w:hAnsi="Calibri"/>
                <w:color w:val="000000"/>
                <w:szCs w:val="20"/>
              </w:rPr>
              <w:t>à</w:t>
            </w:r>
            <w:r>
              <w:rPr>
                <w:rFonts w:ascii="Calibri" w:hAnsi="Calibri"/>
                <w:color w:val="000000"/>
                <w:szCs w:val="20"/>
                <w:lang w:val="en-US"/>
              </w:rPr>
              <w:t>i</w:t>
            </w:r>
            <w:r w:rsidRPr="00C24552">
              <w:rPr>
                <w:rFonts w:ascii="Calibri" w:hAnsi="Calibri"/>
                <w:color w:val="000000"/>
                <w:szCs w:val="20"/>
              </w:rPr>
              <w:t xml:space="preserve"> </w:t>
            </w:r>
            <w:r>
              <w:rPr>
                <w:rFonts w:ascii="Calibri" w:hAnsi="Calibri"/>
                <w:color w:val="000000"/>
                <w:szCs w:val="20"/>
                <w:lang w:val="en-US"/>
              </w:rPr>
              <w:t>khoản</w:t>
            </w:r>
            <w:r w:rsidRPr="00C24552">
              <w:rPr>
                <w:rFonts w:ascii="Calibri" w:hAnsi="Calibri"/>
                <w:color w:val="000000"/>
                <w:szCs w:val="20"/>
              </w:rPr>
              <w:t xml:space="preserve"> </w:t>
            </w:r>
            <w:r>
              <w:rPr>
                <w:rFonts w:ascii="Calibri" w:hAnsi="Calibri"/>
                <w:color w:val="000000"/>
                <w:szCs w:val="20"/>
                <w:lang w:val="en-US"/>
              </w:rPr>
              <w:t>kh</w:t>
            </w:r>
            <w:r w:rsidRPr="00C24552">
              <w:rPr>
                <w:rFonts w:ascii="Calibri" w:hAnsi="Calibri"/>
                <w:color w:val="000000"/>
                <w:szCs w:val="20"/>
              </w:rPr>
              <w:t>á</w:t>
            </w:r>
            <w:r>
              <w:rPr>
                <w:rFonts w:ascii="Calibri" w:hAnsi="Calibri"/>
                <w:color w:val="000000"/>
                <w:szCs w:val="20"/>
                <w:lang w:val="en-US"/>
              </w:rPr>
              <w:t>c</w:t>
            </w:r>
            <w:r w:rsidRPr="00C24552">
              <w:rPr>
                <w:rFonts w:ascii="Calibri" w:hAnsi="Calibri"/>
                <w:color w:val="000000"/>
                <w:szCs w:val="20"/>
              </w:rPr>
              <w:t xml:space="preserve"> </w:t>
            </w:r>
            <w:r>
              <w:rPr>
                <w:rFonts w:ascii="Calibri" w:hAnsi="Calibri"/>
                <w:color w:val="000000"/>
                <w:szCs w:val="20"/>
                <w:lang w:val="en-US"/>
              </w:rPr>
              <w:t>bằng</w:t>
            </w:r>
            <w:r w:rsidRPr="00C24552">
              <w:rPr>
                <w:rFonts w:ascii="Calibri" w:hAnsi="Calibri"/>
                <w:color w:val="000000"/>
                <w:szCs w:val="20"/>
              </w:rPr>
              <w:t xml:space="preserve"> </w:t>
            </w:r>
            <w:r>
              <w:rPr>
                <w:rFonts w:ascii="Calibri" w:hAnsi="Calibri"/>
                <w:color w:val="000000"/>
                <w:szCs w:val="20"/>
                <w:lang w:val="en-US"/>
              </w:rPr>
              <w:t>nội</w:t>
            </w:r>
            <w:r w:rsidRPr="00C24552">
              <w:rPr>
                <w:rFonts w:ascii="Calibri" w:hAnsi="Calibri"/>
                <w:color w:val="000000"/>
                <w:szCs w:val="20"/>
              </w:rPr>
              <w:t xml:space="preserve"> </w:t>
            </w:r>
            <w:r>
              <w:rPr>
                <w:rFonts w:ascii="Calibri" w:hAnsi="Calibri"/>
                <w:color w:val="000000"/>
                <w:szCs w:val="20"/>
                <w:lang w:val="en-US"/>
              </w:rPr>
              <w:t>tệ</w:t>
            </w:r>
            <w:r w:rsidRPr="00C24552">
              <w:rPr>
                <w:rFonts w:ascii="Calibri" w:hAnsi="Calibri"/>
                <w:color w:val="000000"/>
                <w:szCs w:val="20"/>
              </w:rPr>
              <w:t xml:space="preserve"> </w:t>
            </w:r>
            <w:r>
              <w:rPr>
                <w:rFonts w:ascii="Calibri" w:hAnsi="Calibri"/>
                <w:color w:val="000000"/>
                <w:szCs w:val="20"/>
                <w:lang w:val="en-US"/>
              </w:rPr>
              <w:t>Lb</w:t>
            </w:r>
            <w:r w:rsidRPr="00C24552">
              <w:rPr>
                <w:rFonts w:ascii="Calibri" w:hAnsi="Calibri"/>
                <w:color w:val="000000"/>
                <w:szCs w:val="20"/>
              </w:rPr>
              <w:t xml:space="preserve"> </w:t>
            </w:r>
            <w:r>
              <w:rPr>
                <w:rFonts w:ascii="Calibri" w:hAnsi="Calibri"/>
                <w:color w:val="000000"/>
                <w:szCs w:val="20"/>
              </w:rPr>
              <w:t>N</w:t>
            </w:r>
            <w:r>
              <w:rPr>
                <w:rFonts w:ascii="Calibri" w:hAnsi="Calibri"/>
                <w:color w:val="000000"/>
                <w:szCs w:val="20"/>
                <w:lang w:val="en-US"/>
              </w:rPr>
              <w:t>ga</w:t>
            </w:r>
            <w:r w:rsidRPr="00C24552">
              <w:rPr>
                <w:rFonts w:ascii="Calibri" w:hAnsi="Calibri"/>
                <w:color w:val="000000"/>
                <w:szCs w:val="20"/>
              </w:rPr>
              <w:t xml:space="preserve"> </w:t>
            </w:r>
            <w:r>
              <w:rPr>
                <w:rFonts w:ascii="Calibri" w:hAnsi="Calibri"/>
                <w:color w:val="000000"/>
                <w:szCs w:val="20"/>
                <w:lang w:val="en-US"/>
              </w:rPr>
              <w:t>v</w:t>
            </w:r>
            <w:r w:rsidRPr="00C24552">
              <w:rPr>
                <w:rFonts w:ascii="Calibri" w:hAnsi="Calibri"/>
                <w:color w:val="000000"/>
                <w:szCs w:val="20"/>
              </w:rPr>
              <w:t xml:space="preserve">à </w:t>
            </w:r>
            <w:r>
              <w:rPr>
                <w:rFonts w:ascii="Calibri" w:hAnsi="Calibri"/>
                <w:color w:val="000000"/>
                <w:szCs w:val="20"/>
                <w:lang w:val="en-US"/>
              </w:rPr>
              <w:t>ngoại</w:t>
            </w:r>
            <w:r w:rsidRPr="00C24552">
              <w:rPr>
                <w:rFonts w:ascii="Calibri" w:hAnsi="Calibri"/>
                <w:color w:val="000000"/>
                <w:szCs w:val="20"/>
              </w:rPr>
              <w:t xml:space="preserve"> </w:t>
            </w:r>
            <w:r>
              <w:rPr>
                <w:rFonts w:ascii="Calibri" w:hAnsi="Calibri"/>
                <w:color w:val="000000"/>
                <w:szCs w:val="20"/>
                <w:lang w:val="en-US"/>
              </w:rPr>
              <w:t>tệ</w:t>
            </w:r>
          </w:p>
        </w:tc>
        <w:tc>
          <w:tcPr>
            <w:tcW w:w="2728" w:type="dxa"/>
            <w:shd w:val="clear" w:color="auto" w:fill="auto"/>
            <w:vAlign w:val="center"/>
          </w:tcPr>
          <w:p w:rsidR="00A11520" w:rsidRPr="00A05AB5" w:rsidRDefault="00C24552" w:rsidP="00C50F42">
            <w:pPr>
              <w:rPr>
                <w:rFonts w:ascii="Calibri" w:hAnsi="Calibri"/>
                <w:color w:val="000000"/>
                <w:szCs w:val="20"/>
              </w:rPr>
            </w:pPr>
            <w:r>
              <w:rPr>
                <w:rFonts w:ascii="Calibri" w:hAnsi="Calibri"/>
                <w:color w:val="000000"/>
                <w:szCs w:val="20"/>
                <w:lang w:val="en-US"/>
              </w:rPr>
              <w:t>Miễn phí</w:t>
            </w:r>
          </w:p>
        </w:tc>
      </w:tr>
      <w:tr w:rsidR="00A11520" w:rsidRPr="002E0727" w:rsidTr="00A25E25">
        <w:trPr>
          <w:trHeight w:val="341"/>
        </w:trPr>
        <w:tc>
          <w:tcPr>
            <w:tcW w:w="758" w:type="dxa"/>
            <w:shd w:val="clear" w:color="000000" w:fill="C0C0C0"/>
            <w:vAlign w:val="center"/>
            <w:hideMark/>
          </w:tcPr>
          <w:p w:rsidR="00A11520" w:rsidRPr="002E0727" w:rsidRDefault="00A11520" w:rsidP="00C50F42">
            <w:pPr>
              <w:jc w:val="right"/>
              <w:rPr>
                <w:rFonts w:ascii="Calibri" w:hAnsi="Calibri"/>
                <w:b/>
                <w:bCs/>
                <w:color w:val="000000"/>
                <w:szCs w:val="20"/>
              </w:rPr>
            </w:pPr>
            <w:r w:rsidRPr="002E0727">
              <w:rPr>
                <w:rFonts w:ascii="Calibri" w:hAnsi="Calibri"/>
                <w:b/>
                <w:bCs/>
                <w:color w:val="000000"/>
                <w:szCs w:val="20"/>
              </w:rPr>
              <w:t>2</w:t>
            </w:r>
          </w:p>
        </w:tc>
        <w:tc>
          <w:tcPr>
            <w:tcW w:w="7161" w:type="dxa"/>
            <w:shd w:val="clear" w:color="000000" w:fill="C0C0C0"/>
            <w:vAlign w:val="center"/>
            <w:hideMark/>
          </w:tcPr>
          <w:p w:rsidR="00A11520" w:rsidRPr="00773036" w:rsidRDefault="00A11520" w:rsidP="00C50F42">
            <w:pPr>
              <w:pStyle w:val="1"/>
              <w:rPr>
                <w:lang w:val="en-US"/>
              </w:rPr>
            </w:pPr>
            <w:bookmarkStart w:id="2" w:name="_Toc503362256"/>
            <w:r>
              <w:rPr>
                <w:lang w:val="en-US"/>
              </w:rPr>
              <w:t>Quản lý t</w:t>
            </w:r>
            <w:r w:rsidR="00C24552">
              <w:rPr>
                <w:lang w:val="en-US"/>
              </w:rPr>
              <w:t>à</w:t>
            </w:r>
            <w:r>
              <w:rPr>
                <w:lang w:val="en-US"/>
              </w:rPr>
              <w:t>i khoản</w:t>
            </w:r>
            <w:bookmarkEnd w:id="2"/>
          </w:p>
        </w:tc>
        <w:tc>
          <w:tcPr>
            <w:tcW w:w="2728" w:type="dxa"/>
            <w:shd w:val="clear" w:color="000000" w:fill="C0C0C0"/>
            <w:vAlign w:val="center"/>
            <w:hideMark/>
          </w:tcPr>
          <w:p w:rsidR="00A11520" w:rsidRPr="002E0727" w:rsidRDefault="00A11520" w:rsidP="00C50F42">
            <w:pPr>
              <w:rPr>
                <w:rFonts w:ascii="Calibri" w:hAnsi="Calibri"/>
                <w:b/>
                <w:bCs/>
                <w:color w:val="000000"/>
                <w:szCs w:val="20"/>
              </w:rPr>
            </w:pPr>
          </w:p>
        </w:tc>
      </w:tr>
      <w:tr w:rsidR="00A11520" w:rsidRPr="002E0727" w:rsidTr="00A25E25">
        <w:trPr>
          <w:trHeight w:val="719"/>
        </w:trPr>
        <w:tc>
          <w:tcPr>
            <w:tcW w:w="758" w:type="dxa"/>
            <w:shd w:val="clear" w:color="auto" w:fill="auto"/>
            <w:vAlign w:val="center"/>
            <w:hideMark/>
          </w:tcPr>
          <w:p w:rsidR="00A11520" w:rsidRPr="002E0727" w:rsidRDefault="00A11520" w:rsidP="00C50F42">
            <w:pPr>
              <w:rPr>
                <w:rFonts w:ascii="Calibri" w:hAnsi="Calibri"/>
                <w:color w:val="000000"/>
                <w:szCs w:val="20"/>
              </w:rPr>
            </w:pPr>
            <w:r w:rsidRPr="002E0727">
              <w:rPr>
                <w:rFonts w:ascii="Calibri" w:hAnsi="Calibri"/>
                <w:color w:val="000000"/>
                <w:szCs w:val="20"/>
              </w:rPr>
              <w:t>2.1</w:t>
            </w:r>
          </w:p>
        </w:tc>
        <w:tc>
          <w:tcPr>
            <w:tcW w:w="7161" w:type="dxa"/>
            <w:shd w:val="clear" w:color="auto" w:fill="auto"/>
            <w:vAlign w:val="center"/>
            <w:hideMark/>
          </w:tcPr>
          <w:p w:rsidR="00A11520" w:rsidRPr="00773036" w:rsidRDefault="00C24552" w:rsidP="00C50F42">
            <w:pPr>
              <w:rPr>
                <w:rFonts w:ascii="Calibri" w:hAnsi="Calibri"/>
                <w:color w:val="000000"/>
                <w:szCs w:val="20"/>
              </w:rPr>
            </w:pPr>
            <w:r>
              <w:rPr>
                <w:rFonts w:ascii="Calibri" w:hAnsi="Calibri"/>
                <w:color w:val="000000"/>
                <w:szCs w:val="20"/>
                <w:lang w:val="en-US"/>
              </w:rPr>
              <w:t>Ph</w:t>
            </w:r>
            <w:r w:rsidRPr="00C24552">
              <w:rPr>
                <w:rFonts w:ascii="Calibri" w:hAnsi="Calibri"/>
                <w:color w:val="000000"/>
                <w:szCs w:val="20"/>
              </w:rPr>
              <w:t xml:space="preserve">í </w:t>
            </w:r>
            <w:r>
              <w:rPr>
                <w:rFonts w:ascii="Calibri" w:hAnsi="Calibri"/>
                <w:color w:val="000000"/>
                <w:szCs w:val="20"/>
                <w:lang w:val="en-US"/>
              </w:rPr>
              <w:t>duy</w:t>
            </w:r>
            <w:r w:rsidRPr="00C24552">
              <w:rPr>
                <w:rFonts w:ascii="Calibri" w:hAnsi="Calibri"/>
                <w:color w:val="000000"/>
                <w:szCs w:val="20"/>
              </w:rPr>
              <w:t xml:space="preserve"> </w:t>
            </w:r>
            <w:r>
              <w:rPr>
                <w:rFonts w:ascii="Calibri" w:hAnsi="Calibri"/>
                <w:color w:val="000000"/>
                <w:szCs w:val="20"/>
                <w:lang w:val="en-US"/>
              </w:rPr>
              <w:t>tr</w:t>
            </w:r>
            <w:r w:rsidRPr="00C24552">
              <w:rPr>
                <w:rFonts w:ascii="Calibri" w:hAnsi="Calibri"/>
                <w:color w:val="000000"/>
                <w:szCs w:val="20"/>
              </w:rPr>
              <w:t xml:space="preserve">ì </w:t>
            </w:r>
            <w:r>
              <w:rPr>
                <w:rFonts w:ascii="Calibri" w:hAnsi="Calibri"/>
                <w:color w:val="000000"/>
                <w:szCs w:val="20"/>
                <w:lang w:val="en-US"/>
              </w:rPr>
              <w:t>h</w:t>
            </w:r>
            <w:r w:rsidRPr="00C24552">
              <w:rPr>
                <w:rFonts w:ascii="Calibri" w:hAnsi="Calibri"/>
                <w:color w:val="000000"/>
                <w:szCs w:val="20"/>
              </w:rPr>
              <w:t>à</w:t>
            </w:r>
            <w:r>
              <w:rPr>
                <w:rFonts w:ascii="Calibri" w:hAnsi="Calibri"/>
                <w:color w:val="000000"/>
                <w:szCs w:val="20"/>
                <w:lang w:val="en-US"/>
              </w:rPr>
              <w:t>ng</w:t>
            </w:r>
            <w:r w:rsidRPr="00C24552">
              <w:rPr>
                <w:rFonts w:ascii="Calibri" w:hAnsi="Calibri"/>
                <w:color w:val="000000"/>
                <w:szCs w:val="20"/>
              </w:rPr>
              <w:t xml:space="preserve"> </w:t>
            </w:r>
            <w:r>
              <w:rPr>
                <w:rFonts w:ascii="Calibri" w:hAnsi="Calibri"/>
                <w:color w:val="000000"/>
                <w:szCs w:val="20"/>
                <w:lang w:val="en-US"/>
              </w:rPr>
              <w:t>th</w:t>
            </w:r>
            <w:r w:rsidRPr="00C24552">
              <w:rPr>
                <w:rFonts w:ascii="Calibri" w:hAnsi="Calibri"/>
                <w:color w:val="000000"/>
                <w:szCs w:val="20"/>
              </w:rPr>
              <w:t>á</w:t>
            </w:r>
            <w:r>
              <w:rPr>
                <w:rFonts w:ascii="Calibri" w:hAnsi="Calibri"/>
                <w:color w:val="000000"/>
                <w:szCs w:val="20"/>
                <w:lang w:val="en-US"/>
              </w:rPr>
              <w:t>ng</w:t>
            </w:r>
            <w:r w:rsidR="00A11520" w:rsidRPr="001B1187">
              <w:rPr>
                <w:rFonts w:ascii="Calibri" w:hAnsi="Calibri"/>
                <w:color w:val="000000"/>
                <w:szCs w:val="20"/>
              </w:rPr>
              <w:t xml:space="preserve"> </w:t>
            </w:r>
            <w:r w:rsidR="00A11520">
              <w:rPr>
                <w:rFonts w:ascii="Calibri" w:hAnsi="Calibri"/>
                <w:color w:val="000000"/>
                <w:szCs w:val="20"/>
                <w:lang w:val="en-US"/>
              </w:rPr>
              <w:t>c</w:t>
            </w:r>
            <w:r w:rsidR="00A11520" w:rsidRPr="00773036">
              <w:rPr>
                <w:rFonts w:ascii="Calibri" w:hAnsi="Calibri"/>
                <w:color w:val="000000"/>
                <w:szCs w:val="20"/>
              </w:rPr>
              <w:t>á</w:t>
            </w:r>
            <w:r w:rsidR="00A11520">
              <w:rPr>
                <w:rFonts w:ascii="Calibri" w:hAnsi="Calibri"/>
                <w:color w:val="000000"/>
                <w:szCs w:val="20"/>
                <w:lang w:val="en-US"/>
              </w:rPr>
              <w:t>c</w:t>
            </w:r>
            <w:r w:rsidR="00A11520" w:rsidRPr="001B1187">
              <w:rPr>
                <w:rFonts w:ascii="Calibri" w:hAnsi="Calibri"/>
                <w:color w:val="000000"/>
                <w:szCs w:val="20"/>
              </w:rPr>
              <w:t xml:space="preserve"> </w:t>
            </w:r>
            <w:r w:rsidR="00A11520">
              <w:rPr>
                <w:rFonts w:ascii="Calibri" w:hAnsi="Calibri"/>
                <w:color w:val="000000"/>
                <w:szCs w:val="20"/>
                <w:lang w:val="en-US"/>
              </w:rPr>
              <w:t>t</w:t>
            </w:r>
            <w:r w:rsidR="00A11520" w:rsidRPr="00773036">
              <w:rPr>
                <w:rFonts w:ascii="Calibri" w:hAnsi="Calibri"/>
                <w:color w:val="000000"/>
                <w:szCs w:val="20"/>
              </w:rPr>
              <w:t>à</w:t>
            </w:r>
            <w:r w:rsidR="00A11520">
              <w:rPr>
                <w:rFonts w:ascii="Calibri" w:hAnsi="Calibri"/>
                <w:color w:val="000000"/>
                <w:szCs w:val="20"/>
                <w:lang w:val="en-US"/>
              </w:rPr>
              <w:t>i</w:t>
            </w:r>
            <w:r w:rsidR="00A11520" w:rsidRPr="001B1187">
              <w:rPr>
                <w:rFonts w:ascii="Calibri" w:hAnsi="Calibri"/>
                <w:color w:val="000000"/>
                <w:szCs w:val="20"/>
              </w:rPr>
              <w:t xml:space="preserve"> </w:t>
            </w:r>
            <w:r w:rsidR="00A11520">
              <w:rPr>
                <w:rFonts w:ascii="Calibri" w:hAnsi="Calibri"/>
                <w:color w:val="000000"/>
                <w:szCs w:val="20"/>
                <w:lang w:val="en-US"/>
              </w:rPr>
              <w:t>khoản</w:t>
            </w:r>
            <w:r w:rsidRPr="00C24552">
              <w:rPr>
                <w:rFonts w:ascii="Calibri" w:hAnsi="Calibri"/>
                <w:color w:val="000000"/>
                <w:szCs w:val="20"/>
              </w:rPr>
              <w:t xml:space="preserve"> </w:t>
            </w:r>
            <w:r>
              <w:rPr>
                <w:rFonts w:ascii="Calibri" w:hAnsi="Calibri"/>
                <w:color w:val="000000"/>
                <w:szCs w:val="20"/>
                <w:lang w:val="en-US"/>
              </w:rPr>
              <w:t>ng</w:t>
            </w:r>
            <w:r w:rsidRPr="00C24552">
              <w:rPr>
                <w:rFonts w:ascii="Calibri" w:hAnsi="Calibri"/>
                <w:color w:val="000000"/>
                <w:szCs w:val="20"/>
              </w:rPr>
              <w:t>â</w:t>
            </w:r>
            <w:r>
              <w:rPr>
                <w:rFonts w:ascii="Calibri" w:hAnsi="Calibri"/>
                <w:color w:val="000000"/>
                <w:szCs w:val="20"/>
                <w:lang w:val="en-US"/>
              </w:rPr>
              <w:t>n</w:t>
            </w:r>
            <w:r w:rsidRPr="00C24552">
              <w:rPr>
                <w:rFonts w:ascii="Calibri" w:hAnsi="Calibri"/>
                <w:color w:val="000000"/>
                <w:szCs w:val="20"/>
              </w:rPr>
              <w:t xml:space="preserve"> </w:t>
            </w:r>
            <w:r>
              <w:rPr>
                <w:rFonts w:ascii="Calibri" w:hAnsi="Calibri"/>
                <w:color w:val="000000"/>
                <w:szCs w:val="20"/>
                <w:lang w:val="en-US"/>
              </w:rPr>
              <w:t>h</w:t>
            </w:r>
            <w:r w:rsidRPr="00C24552">
              <w:rPr>
                <w:rFonts w:ascii="Calibri" w:hAnsi="Calibri"/>
                <w:color w:val="000000"/>
                <w:szCs w:val="20"/>
              </w:rPr>
              <w:t>à</w:t>
            </w:r>
            <w:r>
              <w:rPr>
                <w:rFonts w:ascii="Calibri" w:hAnsi="Calibri"/>
                <w:color w:val="000000"/>
                <w:szCs w:val="20"/>
                <w:lang w:val="en-US"/>
              </w:rPr>
              <w:t>ng</w:t>
            </w:r>
            <w:r w:rsidR="00A11520" w:rsidRPr="001B1187">
              <w:rPr>
                <w:rFonts w:ascii="Calibri" w:hAnsi="Calibri"/>
                <w:color w:val="000000"/>
                <w:szCs w:val="20"/>
              </w:rPr>
              <w:t xml:space="preserve"> </w:t>
            </w:r>
            <w:r w:rsidRPr="00C24552">
              <w:rPr>
                <w:rFonts w:ascii="Calibri" w:hAnsi="Calibri"/>
                <w:color w:val="000000"/>
                <w:szCs w:val="20"/>
              </w:rPr>
              <w:t>(</w:t>
            </w:r>
            <w:r w:rsidR="00A11520">
              <w:rPr>
                <w:rFonts w:ascii="Calibri" w:hAnsi="Calibri"/>
                <w:color w:val="000000"/>
                <w:szCs w:val="20"/>
                <w:lang w:val="en-US"/>
              </w:rPr>
              <w:t>thanh</w:t>
            </w:r>
            <w:r w:rsidR="00A11520" w:rsidRPr="001B1187">
              <w:rPr>
                <w:rFonts w:ascii="Calibri" w:hAnsi="Calibri"/>
                <w:color w:val="000000"/>
                <w:szCs w:val="20"/>
              </w:rPr>
              <w:t xml:space="preserve"> </w:t>
            </w:r>
            <w:r w:rsidR="00A11520">
              <w:rPr>
                <w:rFonts w:ascii="Calibri" w:hAnsi="Calibri"/>
                <w:color w:val="000000"/>
                <w:szCs w:val="20"/>
                <w:lang w:val="en-US"/>
              </w:rPr>
              <w:t>to</w:t>
            </w:r>
            <w:r w:rsidR="00A11520" w:rsidRPr="00773036">
              <w:rPr>
                <w:rFonts w:ascii="Calibri" w:hAnsi="Calibri"/>
                <w:color w:val="000000"/>
                <w:szCs w:val="20"/>
              </w:rPr>
              <w:t>á</w:t>
            </w:r>
            <w:r w:rsidR="00A11520">
              <w:rPr>
                <w:rFonts w:ascii="Calibri" w:hAnsi="Calibri"/>
                <w:color w:val="000000"/>
                <w:szCs w:val="20"/>
                <w:lang w:val="en-US"/>
              </w:rPr>
              <w:t>n</w:t>
            </w:r>
            <w:r w:rsidRPr="00E60CAC">
              <w:rPr>
                <w:rFonts w:ascii="Calibri" w:hAnsi="Calibri"/>
                <w:color w:val="000000"/>
                <w:szCs w:val="20"/>
              </w:rPr>
              <w:t>)</w:t>
            </w:r>
            <w:r w:rsidR="00A11520" w:rsidRPr="001B1187">
              <w:rPr>
                <w:rFonts w:ascii="Calibri" w:hAnsi="Calibri"/>
                <w:color w:val="000000"/>
                <w:szCs w:val="20"/>
              </w:rPr>
              <w:t xml:space="preserve"> </w:t>
            </w:r>
            <w:r w:rsidR="00A11520">
              <w:rPr>
                <w:rFonts w:ascii="Calibri" w:hAnsi="Calibri"/>
                <w:color w:val="000000"/>
                <w:szCs w:val="20"/>
                <w:lang w:val="en-US"/>
              </w:rPr>
              <w:t>bằng</w:t>
            </w:r>
            <w:r w:rsidR="00A11520" w:rsidRPr="001B1187">
              <w:rPr>
                <w:rFonts w:ascii="Calibri" w:hAnsi="Calibri"/>
                <w:color w:val="000000"/>
                <w:szCs w:val="20"/>
              </w:rPr>
              <w:t xml:space="preserve"> đ</w:t>
            </w:r>
            <w:r w:rsidR="00A11520">
              <w:rPr>
                <w:rFonts w:ascii="Calibri" w:hAnsi="Calibri"/>
                <w:color w:val="000000"/>
                <w:szCs w:val="20"/>
                <w:lang w:val="en-US"/>
              </w:rPr>
              <w:t>ồng</w:t>
            </w:r>
            <w:r w:rsidR="00A11520" w:rsidRPr="001B1187">
              <w:rPr>
                <w:rFonts w:ascii="Calibri" w:hAnsi="Calibri"/>
                <w:color w:val="000000"/>
                <w:szCs w:val="20"/>
              </w:rPr>
              <w:t xml:space="preserve"> </w:t>
            </w:r>
            <w:r w:rsidR="00A11520">
              <w:rPr>
                <w:rFonts w:ascii="Calibri" w:hAnsi="Calibri"/>
                <w:color w:val="000000"/>
                <w:szCs w:val="20"/>
                <w:lang w:val="en-US"/>
              </w:rPr>
              <w:t>r</w:t>
            </w:r>
            <w:r w:rsidR="00A11520" w:rsidRPr="00773036">
              <w:rPr>
                <w:rFonts w:ascii="Calibri" w:hAnsi="Calibri"/>
                <w:color w:val="000000"/>
                <w:szCs w:val="20"/>
              </w:rPr>
              <w:t>ú</w:t>
            </w:r>
            <w:r w:rsidR="00A11520">
              <w:rPr>
                <w:rFonts w:ascii="Calibri" w:hAnsi="Calibri"/>
                <w:color w:val="000000"/>
                <w:szCs w:val="20"/>
                <w:lang w:val="en-US"/>
              </w:rPr>
              <w:t>p</w:t>
            </w:r>
            <w:r w:rsidR="00A11520" w:rsidRPr="001B1187">
              <w:rPr>
                <w:rFonts w:ascii="Calibri" w:hAnsi="Calibri"/>
                <w:color w:val="000000"/>
                <w:szCs w:val="20"/>
              </w:rPr>
              <w:t xml:space="preserve"> </w:t>
            </w:r>
            <w:r w:rsidR="00A11520">
              <w:rPr>
                <w:rFonts w:ascii="Calibri" w:hAnsi="Calibri"/>
                <w:color w:val="000000"/>
                <w:szCs w:val="20"/>
                <w:lang w:val="en-US"/>
              </w:rPr>
              <w:t>Nga</w:t>
            </w:r>
            <w:r w:rsidR="00A11520" w:rsidRPr="001B1187">
              <w:rPr>
                <w:rFonts w:ascii="Calibri" w:hAnsi="Calibri"/>
                <w:color w:val="000000"/>
                <w:szCs w:val="20"/>
              </w:rPr>
              <w:t xml:space="preserve"> </w:t>
            </w:r>
            <w:r w:rsidR="00A11520">
              <w:rPr>
                <w:rFonts w:ascii="Calibri" w:hAnsi="Calibri"/>
                <w:color w:val="000000"/>
                <w:szCs w:val="20"/>
                <w:lang w:val="en-US"/>
              </w:rPr>
              <w:t>v</w:t>
            </w:r>
            <w:r w:rsidR="00A11520" w:rsidRPr="00773036">
              <w:rPr>
                <w:rFonts w:ascii="Calibri" w:hAnsi="Calibri"/>
                <w:color w:val="000000"/>
                <w:szCs w:val="20"/>
              </w:rPr>
              <w:t xml:space="preserve">à </w:t>
            </w:r>
            <w:r w:rsidR="00A11520">
              <w:rPr>
                <w:rFonts w:ascii="Calibri" w:hAnsi="Calibri"/>
                <w:color w:val="000000"/>
                <w:szCs w:val="20"/>
                <w:lang w:val="en-US"/>
              </w:rPr>
              <w:t>ngoại</w:t>
            </w:r>
            <w:r w:rsidR="00A11520" w:rsidRPr="001B1187">
              <w:rPr>
                <w:rFonts w:ascii="Calibri" w:hAnsi="Calibri"/>
                <w:color w:val="000000"/>
                <w:szCs w:val="20"/>
              </w:rPr>
              <w:t xml:space="preserve"> </w:t>
            </w:r>
            <w:r w:rsidR="00A11520">
              <w:rPr>
                <w:rFonts w:ascii="Calibri" w:hAnsi="Calibri"/>
                <w:color w:val="000000"/>
                <w:szCs w:val="20"/>
                <w:lang w:val="en-US"/>
              </w:rPr>
              <w:t>tệ</w:t>
            </w:r>
            <w:r w:rsidR="00A11520" w:rsidRPr="00773036">
              <w:rPr>
                <w:rFonts w:ascii="Calibri" w:hAnsi="Calibri"/>
                <w:color w:val="000000"/>
                <w:szCs w:val="20"/>
              </w:rPr>
              <w:t xml:space="preserve">, </w:t>
            </w:r>
            <w:r w:rsidR="00E60CAC">
              <w:rPr>
                <w:rFonts w:ascii="Calibri" w:hAnsi="Calibri"/>
                <w:color w:val="000000"/>
                <w:szCs w:val="20"/>
              </w:rPr>
              <w:t>đ</w:t>
            </w:r>
            <w:r w:rsidR="00E60CAC">
              <w:rPr>
                <w:rFonts w:ascii="Calibri" w:hAnsi="Calibri"/>
                <w:color w:val="000000"/>
                <w:szCs w:val="20"/>
                <w:lang w:val="en-US"/>
              </w:rPr>
              <w:t>ối</w:t>
            </w:r>
            <w:r w:rsidR="00E60CAC" w:rsidRPr="00E60CAC">
              <w:rPr>
                <w:rFonts w:ascii="Calibri" w:hAnsi="Calibri"/>
                <w:color w:val="000000"/>
                <w:szCs w:val="20"/>
              </w:rPr>
              <w:t xml:space="preserve"> </w:t>
            </w:r>
            <w:r w:rsidR="00E60CAC">
              <w:rPr>
                <w:rFonts w:ascii="Calibri" w:hAnsi="Calibri"/>
                <w:color w:val="000000"/>
                <w:szCs w:val="20"/>
                <w:lang w:val="en-US"/>
              </w:rPr>
              <w:t>với</w:t>
            </w:r>
            <w:r w:rsidR="00E60CAC" w:rsidRPr="00E60CAC">
              <w:rPr>
                <w:rFonts w:ascii="Calibri" w:hAnsi="Calibri"/>
                <w:color w:val="000000"/>
                <w:szCs w:val="20"/>
              </w:rPr>
              <w:t xml:space="preserve"> </w:t>
            </w:r>
            <w:r w:rsidR="00A11520">
              <w:rPr>
                <w:rFonts w:ascii="Calibri" w:hAnsi="Calibri"/>
                <w:color w:val="000000"/>
                <w:szCs w:val="20"/>
                <w:lang w:val="en-US"/>
              </w:rPr>
              <w:t>mỗi</w:t>
            </w:r>
            <w:r w:rsidR="00A11520" w:rsidRPr="001B1187">
              <w:rPr>
                <w:rFonts w:ascii="Calibri" w:hAnsi="Calibri"/>
                <w:color w:val="000000"/>
                <w:szCs w:val="20"/>
              </w:rPr>
              <w:t xml:space="preserve"> </w:t>
            </w:r>
            <w:r w:rsidR="00A11520">
              <w:rPr>
                <w:rFonts w:ascii="Calibri" w:hAnsi="Calibri"/>
                <w:color w:val="000000"/>
                <w:szCs w:val="20"/>
                <w:lang w:val="en-US"/>
              </w:rPr>
              <w:t>t</w:t>
            </w:r>
            <w:r w:rsidR="00A11520" w:rsidRPr="00773036">
              <w:rPr>
                <w:rFonts w:ascii="Calibri" w:hAnsi="Calibri"/>
                <w:color w:val="000000"/>
                <w:szCs w:val="20"/>
              </w:rPr>
              <w:t>à</w:t>
            </w:r>
            <w:r w:rsidR="00A11520">
              <w:rPr>
                <w:rFonts w:ascii="Calibri" w:hAnsi="Calibri"/>
                <w:color w:val="000000"/>
                <w:szCs w:val="20"/>
                <w:lang w:val="en-US"/>
              </w:rPr>
              <w:t>i</w:t>
            </w:r>
            <w:r w:rsidR="00A11520" w:rsidRPr="001B1187">
              <w:rPr>
                <w:rFonts w:ascii="Calibri" w:hAnsi="Calibri"/>
                <w:color w:val="000000"/>
                <w:szCs w:val="20"/>
              </w:rPr>
              <w:t xml:space="preserve"> </w:t>
            </w:r>
            <w:r w:rsidR="00A11520">
              <w:rPr>
                <w:rFonts w:ascii="Calibri" w:hAnsi="Calibri"/>
                <w:color w:val="000000"/>
                <w:szCs w:val="20"/>
                <w:lang w:val="en-US"/>
              </w:rPr>
              <w:t>khoản</w:t>
            </w:r>
            <w:r w:rsidR="00A11520" w:rsidRPr="00773036">
              <w:rPr>
                <w:rFonts w:ascii="Calibri" w:hAnsi="Calibri"/>
                <w:color w:val="000000"/>
                <w:szCs w:val="20"/>
              </w:rPr>
              <w:t>:</w:t>
            </w:r>
          </w:p>
        </w:tc>
        <w:tc>
          <w:tcPr>
            <w:tcW w:w="2728" w:type="dxa"/>
            <w:shd w:val="clear" w:color="auto" w:fill="auto"/>
            <w:vAlign w:val="center"/>
            <w:hideMark/>
          </w:tcPr>
          <w:p w:rsidR="00A11520" w:rsidRPr="00A83F6D" w:rsidRDefault="00A11520" w:rsidP="00C50F42">
            <w:pPr>
              <w:rPr>
                <w:rFonts w:ascii="Times New Roman" w:hAnsi="Times New Roman"/>
                <w:color w:val="000000"/>
                <w:szCs w:val="20"/>
              </w:rPr>
            </w:pPr>
          </w:p>
        </w:tc>
      </w:tr>
      <w:tr w:rsidR="00A11520" w:rsidRPr="002E0727" w:rsidTr="00C50F42">
        <w:trPr>
          <w:trHeight w:val="600"/>
        </w:trPr>
        <w:tc>
          <w:tcPr>
            <w:tcW w:w="758" w:type="dxa"/>
            <w:shd w:val="clear" w:color="auto" w:fill="auto"/>
            <w:vAlign w:val="center"/>
            <w:hideMark/>
          </w:tcPr>
          <w:p w:rsidR="00A11520" w:rsidRPr="002E0727" w:rsidRDefault="00A11520" w:rsidP="00C50F42">
            <w:pPr>
              <w:rPr>
                <w:rFonts w:ascii="Calibri" w:hAnsi="Calibri"/>
                <w:color w:val="000000"/>
                <w:szCs w:val="20"/>
              </w:rPr>
            </w:pPr>
            <w:r w:rsidRPr="002E0727">
              <w:rPr>
                <w:rFonts w:ascii="Calibri" w:hAnsi="Calibri"/>
                <w:color w:val="000000"/>
                <w:szCs w:val="20"/>
              </w:rPr>
              <w:t>2.1.1</w:t>
            </w:r>
          </w:p>
        </w:tc>
        <w:tc>
          <w:tcPr>
            <w:tcW w:w="7161" w:type="dxa"/>
            <w:shd w:val="clear" w:color="auto" w:fill="auto"/>
            <w:vAlign w:val="center"/>
            <w:hideMark/>
          </w:tcPr>
          <w:p w:rsidR="00A11520" w:rsidRPr="00773036" w:rsidRDefault="00E60CAC" w:rsidP="00C50F42">
            <w:pPr>
              <w:rPr>
                <w:rFonts w:ascii="Calibri" w:hAnsi="Calibri"/>
                <w:color w:val="000000"/>
                <w:szCs w:val="20"/>
                <w:lang w:val="en-US"/>
              </w:rPr>
            </w:pPr>
            <w:r>
              <w:rPr>
                <w:rFonts w:ascii="Calibri" w:hAnsi="Calibri"/>
                <w:color w:val="000000"/>
                <w:szCs w:val="20"/>
                <w:lang w:val="en-US"/>
              </w:rPr>
              <w:t>k</w:t>
            </w:r>
            <w:r w:rsidR="00A11520">
              <w:rPr>
                <w:rFonts w:ascii="Calibri" w:hAnsi="Calibri"/>
                <w:color w:val="000000"/>
                <w:szCs w:val="20"/>
                <w:lang w:val="en-US"/>
              </w:rPr>
              <w:t>h</w:t>
            </w:r>
            <w:r w:rsidR="00A11520" w:rsidRPr="00773036">
              <w:rPr>
                <w:rFonts w:ascii="Calibri" w:hAnsi="Calibri"/>
                <w:color w:val="000000"/>
                <w:szCs w:val="20"/>
                <w:lang w:val="en-US"/>
              </w:rPr>
              <w:t>ô</w:t>
            </w:r>
            <w:r w:rsidR="00A11520">
              <w:rPr>
                <w:rFonts w:ascii="Calibri" w:hAnsi="Calibri"/>
                <w:color w:val="000000"/>
                <w:szCs w:val="20"/>
                <w:lang w:val="en-US"/>
              </w:rPr>
              <w:t>ng d</w:t>
            </w:r>
            <w:r w:rsidR="00A11520" w:rsidRPr="00773036">
              <w:rPr>
                <w:rFonts w:ascii="Calibri" w:hAnsi="Calibri"/>
                <w:color w:val="000000"/>
                <w:szCs w:val="20"/>
                <w:lang w:val="en-US"/>
              </w:rPr>
              <w:t>ù</w:t>
            </w:r>
            <w:r w:rsidR="00A11520">
              <w:rPr>
                <w:rFonts w:ascii="Calibri" w:hAnsi="Calibri"/>
                <w:color w:val="000000"/>
                <w:szCs w:val="20"/>
                <w:lang w:val="en-US"/>
              </w:rPr>
              <w:t>ng hệ thống</w:t>
            </w:r>
            <w:r w:rsidR="00A11520" w:rsidRPr="00773036">
              <w:rPr>
                <w:rFonts w:ascii="Calibri" w:hAnsi="Calibri"/>
                <w:color w:val="000000"/>
                <w:szCs w:val="20"/>
                <w:lang w:val="en-US"/>
              </w:rPr>
              <w:t xml:space="preserve"> “</w:t>
            </w:r>
            <w:r w:rsidR="00A11520">
              <w:rPr>
                <w:rFonts w:ascii="Calibri" w:hAnsi="Calibri"/>
                <w:color w:val="000000"/>
                <w:szCs w:val="20"/>
                <w:lang w:val="en-US"/>
              </w:rPr>
              <w:t>Internet</w:t>
            </w:r>
            <w:r w:rsidR="00A11520" w:rsidRPr="00773036">
              <w:rPr>
                <w:rFonts w:ascii="Calibri" w:hAnsi="Calibri"/>
                <w:color w:val="000000"/>
                <w:szCs w:val="20"/>
                <w:lang w:val="en-US"/>
              </w:rPr>
              <w:t>-</w:t>
            </w:r>
            <w:r w:rsidR="00A11520">
              <w:rPr>
                <w:rFonts w:ascii="Calibri" w:hAnsi="Calibri"/>
                <w:color w:val="000000"/>
                <w:szCs w:val="20"/>
                <w:lang w:val="en-US"/>
              </w:rPr>
              <w:t>client</w:t>
            </w:r>
            <w:r w:rsidR="00A11520" w:rsidRPr="00773036">
              <w:rPr>
                <w:rFonts w:ascii="Calibri" w:hAnsi="Calibri"/>
                <w:color w:val="000000"/>
                <w:szCs w:val="20"/>
                <w:lang w:val="en-US"/>
              </w:rPr>
              <w:t>”</w:t>
            </w:r>
          </w:p>
        </w:tc>
        <w:tc>
          <w:tcPr>
            <w:tcW w:w="2728" w:type="dxa"/>
            <w:shd w:val="clear" w:color="auto" w:fill="auto"/>
            <w:vAlign w:val="center"/>
            <w:hideMark/>
          </w:tcPr>
          <w:p w:rsidR="00A11520" w:rsidRPr="00E5710D" w:rsidRDefault="00A11520" w:rsidP="00C50F42">
            <w:pPr>
              <w:rPr>
                <w:rFonts w:ascii="Calibri" w:hAnsi="Calibri"/>
                <w:color w:val="000000"/>
                <w:szCs w:val="20"/>
                <w:lang w:val="en-US"/>
              </w:rPr>
            </w:pPr>
            <w:r w:rsidRPr="002E0727">
              <w:rPr>
                <w:rFonts w:ascii="Calibri" w:hAnsi="Calibri"/>
                <w:color w:val="000000"/>
                <w:szCs w:val="20"/>
              </w:rPr>
              <w:t xml:space="preserve">1 200 </w:t>
            </w:r>
            <w:r>
              <w:rPr>
                <w:rFonts w:ascii="Calibri" w:hAnsi="Calibri"/>
                <w:color w:val="000000"/>
                <w:szCs w:val="20"/>
                <w:lang w:val="en-US"/>
              </w:rPr>
              <w:t>rúp</w:t>
            </w:r>
          </w:p>
        </w:tc>
      </w:tr>
      <w:tr w:rsidR="00A11520" w:rsidRPr="002E0727" w:rsidTr="00C24552">
        <w:trPr>
          <w:trHeight w:val="647"/>
        </w:trPr>
        <w:tc>
          <w:tcPr>
            <w:tcW w:w="758" w:type="dxa"/>
            <w:shd w:val="clear" w:color="auto" w:fill="auto"/>
            <w:vAlign w:val="center"/>
            <w:hideMark/>
          </w:tcPr>
          <w:p w:rsidR="00A11520" w:rsidRPr="002E0727" w:rsidRDefault="00A11520" w:rsidP="00C50F42">
            <w:pPr>
              <w:rPr>
                <w:rFonts w:ascii="Calibri" w:hAnsi="Calibri"/>
                <w:color w:val="000000"/>
                <w:szCs w:val="20"/>
              </w:rPr>
            </w:pPr>
            <w:r w:rsidRPr="002E0727">
              <w:rPr>
                <w:rFonts w:ascii="Calibri" w:hAnsi="Calibri"/>
                <w:color w:val="000000"/>
                <w:szCs w:val="20"/>
              </w:rPr>
              <w:t>2.1.2</w:t>
            </w:r>
          </w:p>
        </w:tc>
        <w:tc>
          <w:tcPr>
            <w:tcW w:w="7161" w:type="dxa"/>
            <w:shd w:val="clear" w:color="auto" w:fill="auto"/>
            <w:vAlign w:val="center"/>
            <w:hideMark/>
          </w:tcPr>
          <w:p w:rsidR="00A11520" w:rsidRPr="00773036" w:rsidRDefault="00E60CAC" w:rsidP="00C50F42">
            <w:pPr>
              <w:rPr>
                <w:rFonts w:ascii="Calibri" w:hAnsi="Calibri"/>
                <w:color w:val="000000"/>
                <w:szCs w:val="20"/>
                <w:lang w:val="en-US"/>
              </w:rPr>
            </w:pPr>
            <w:r>
              <w:rPr>
                <w:rFonts w:ascii="Calibri" w:hAnsi="Calibri"/>
                <w:color w:val="000000"/>
                <w:szCs w:val="20"/>
                <w:lang w:val="en-US"/>
              </w:rPr>
              <w:t>d</w:t>
            </w:r>
            <w:r w:rsidR="00A11520">
              <w:rPr>
                <w:rFonts w:ascii="Calibri" w:hAnsi="Calibri"/>
                <w:color w:val="000000"/>
                <w:szCs w:val="20"/>
                <w:lang w:val="en-US"/>
              </w:rPr>
              <w:t xml:space="preserve">ùng hệ thống </w:t>
            </w:r>
            <w:r w:rsidR="00A11520" w:rsidRPr="00773036">
              <w:rPr>
                <w:rFonts w:ascii="Calibri" w:hAnsi="Calibri"/>
                <w:color w:val="000000"/>
                <w:szCs w:val="20"/>
                <w:lang w:val="en-US"/>
              </w:rPr>
              <w:t>“</w:t>
            </w:r>
            <w:r w:rsidR="00A11520">
              <w:rPr>
                <w:rFonts w:ascii="Calibri" w:hAnsi="Calibri"/>
                <w:color w:val="000000"/>
                <w:szCs w:val="20"/>
                <w:lang w:val="en-US"/>
              </w:rPr>
              <w:t>Internet</w:t>
            </w:r>
            <w:r w:rsidR="00A11520" w:rsidRPr="00773036">
              <w:rPr>
                <w:rFonts w:ascii="Calibri" w:hAnsi="Calibri"/>
                <w:color w:val="000000"/>
                <w:szCs w:val="20"/>
                <w:lang w:val="en-US"/>
              </w:rPr>
              <w:t>-</w:t>
            </w:r>
            <w:r w:rsidR="00A11520">
              <w:rPr>
                <w:rFonts w:ascii="Calibri" w:hAnsi="Calibri"/>
                <w:color w:val="000000"/>
                <w:szCs w:val="20"/>
                <w:lang w:val="en-US"/>
              </w:rPr>
              <w:t>client</w:t>
            </w:r>
            <w:r w:rsidR="00A11520" w:rsidRPr="00773036">
              <w:rPr>
                <w:rFonts w:ascii="Calibri" w:hAnsi="Calibri"/>
                <w:color w:val="000000"/>
                <w:szCs w:val="20"/>
                <w:lang w:val="en-US"/>
              </w:rPr>
              <w:t>”</w:t>
            </w:r>
          </w:p>
        </w:tc>
        <w:tc>
          <w:tcPr>
            <w:tcW w:w="2728" w:type="dxa"/>
            <w:shd w:val="clear" w:color="auto" w:fill="auto"/>
            <w:vAlign w:val="center"/>
            <w:hideMark/>
          </w:tcPr>
          <w:p w:rsidR="00A11520" w:rsidRPr="003C6D6D" w:rsidRDefault="00A11520" w:rsidP="00C50F42">
            <w:pPr>
              <w:rPr>
                <w:rFonts w:ascii="Calibri" w:hAnsi="Calibri"/>
                <w:color w:val="000000"/>
                <w:szCs w:val="20"/>
                <w:lang w:val="en-US"/>
              </w:rPr>
            </w:pPr>
            <w:r w:rsidRPr="002E0727">
              <w:rPr>
                <w:rFonts w:ascii="Calibri" w:hAnsi="Calibri"/>
                <w:color w:val="000000"/>
                <w:szCs w:val="20"/>
              </w:rPr>
              <w:t xml:space="preserve">600 </w:t>
            </w:r>
            <w:r>
              <w:rPr>
                <w:rFonts w:ascii="Calibri" w:hAnsi="Calibri"/>
                <w:color w:val="000000"/>
                <w:szCs w:val="20"/>
                <w:lang w:val="en-US"/>
              </w:rPr>
              <w:t>rúp</w:t>
            </w:r>
          </w:p>
        </w:tc>
      </w:tr>
      <w:tr w:rsidR="00A11520" w:rsidRPr="002E0727" w:rsidTr="00C50F42">
        <w:trPr>
          <w:trHeight w:val="850"/>
        </w:trPr>
        <w:tc>
          <w:tcPr>
            <w:tcW w:w="758" w:type="dxa"/>
            <w:shd w:val="clear" w:color="auto" w:fill="auto"/>
            <w:vAlign w:val="center"/>
            <w:hideMark/>
          </w:tcPr>
          <w:p w:rsidR="00A11520" w:rsidRPr="002E0727" w:rsidRDefault="00A11520" w:rsidP="00C50F42">
            <w:pPr>
              <w:rPr>
                <w:rFonts w:ascii="Calibri" w:hAnsi="Calibri"/>
                <w:color w:val="000000"/>
                <w:szCs w:val="20"/>
              </w:rPr>
            </w:pPr>
            <w:r w:rsidRPr="002E0727">
              <w:rPr>
                <w:rFonts w:ascii="Calibri" w:hAnsi="Calibri"/>
                <w:color w:val="000000"/>
                <w:szCs w:val="20"/>
              </w:rPr>
              <w:t>2.2.</w:t>
            </w:r>
          </w:p>
        </w:tc>
        <w:tc>
          <w:tcPr>
            <w:tcW w:w="7161" w:type="dxa"/>
            <w:shd w:val="clear" w:color="auto" w:fill="auto"/>
            <w:vAlign w:val="center"/>
            <w:hideMark/>
          </w:tcPr>
          <w:p w:rsidR="00A11520" w:rsidRPr="00A60862" w:rsidRDefault="00A11520" w:rsidP="00C50F42">
            <w:pPr>
              <w:rPr>
                <w:rFonts w:ascii="Calibri" w:hAnsi="Calibri"/>
                <w:color w:val="000000"/>
                <w:szCs w:val="20"/>
              </w:rPr>
            </w:pPr>
            <w:r>
              <w:rPr>
                <w:rFonts w:ascii="Calibri" w:hAnsi="Calibri"/>
                <w:color w:val="000000"/>
                <w:szCs w:val="20"/>
                <w:lang w:val="en-US"/>
              </w:rPr>
              <w:t>Lệ</w:t>
            </w:r>
            <w:r w:rsidRPr="00A60862">
              <w:rPr>
                <w:rFonts w:ascii="Calibri" w:hAnsi="Calibri"/>
                <w:color w:val="000000"/>
                <w:szCs w:val="20"/>
              </w:rPr>
              <w:t xml:space="preserve"> </w:t>
            </w:r>
            <w:r>
              <w:rPr>
                <w:rFonts w:ascii="Calibri" w:hAnsi="Calibri"/>
                <w:color w:val="000000"/>
                <w:szCs w:val="20"/>
                <w:lang w:val="en-US"/>
              </w:rPr>
              <w:t>ph</w:t>
            </w:r>
            <w:r w:rsidRPr="00A60862">
              <w:rPr>
                <w:rFonts w:ascii="Calibri" w:hAnsi="Calibri"/>
                <w:color w:val="000000"/>
                <w:szCs w:val="20"/>
              </w:rPr>
              <w:t xml:space="preserve">í </w:t>
            </w:r>
            <w:r>
              <w:rPr>
                <w:rFonts w:ascii="Calibri" w:hAnsi="Calibri"/>
                <w:color w:val="000000"/>
                <w:szCs w:val="20"/>
                <w:lang w:val="en-US"/>
              </w:rPr>
              <w:t>trong</w:t>
            </w:r>
            <w:r w:rsidRPr="00A60862">
              <w:rPr>
                <w:rFonts w:ascii="Calibri" w:hAnsi="Calibri"/>
                <w:color w:val="000000"/>
                <w:szCs w:val="20"/>
              </w:rPr>
              <w:t xml:space="preserve"> </w:t>
            </w:r>
            <w:r>
              <w:rPr>
                <w:rFonts w:ascii="Calibri" w:hAnsi="Calibri"/>
                <w:color w:val="000000"/>
                <w:szCs w:val="20"/>
                <w:lang w:val="en-US"/>
              </w:rPr>
              <w:t>tr</w:t>
            </w:r>
            <w:r w:rsidRPr="00A60862">
              <w:rPr>
                <w:rFonts w:ascii="Calibri" w:hAnsi="Calibri"/>
                <w:color w:val="000000"/>
                <w:szCs w:val="20"/>
              </w:rPr>
              <w:t>ư</w:t>
            </w:r>
            <w:r>
              <w:rPr>
                <w:rFonts w:ascii="Calibri" w:hAnsi="Calibri"/>
                <w:color w:val="000000"/>
                <w:szCs w:val="20"/>
                <w:lang w:val="en-US"/>
              </w:rPr>
              <w:t>ờng</w:t>
            </w:r>
            <w:r w:rsidRPr="00A60862">
              <w:rPr>
                <w:rFonts w:ascii="Calibri" w:hAnsi="Calibri"/>
                <w:color w:val="000000"/>
                <w:szCs w:val="20"/>
              </w:rPr>
              <w:t xml:space="preserve"> </w:t>
            </w:r>
            <w:r>
              <w:rPr>
                <w:rFonts w:ascii="Calibri" w:hAnsi="Calibri"/>
                <w:color w:val="000000"/>
                <w:szCs w:val="20"/>
                <w:lang w:val="en-US"/>
              </w:rPr>
              <w:t>hợp</w:t>
            </w:r>
            <w:r w:rsidRPr="00A60862">
              <w:rPr>
                <w:rFonts w:ascii="Calibri" w:hAnsi="Calibri"/>
                <w:color w:val="000000"/>
                <w:szCs w:val="20"/>
              </w:rPr>
              <w:t xml:space="preserve"> </w:t>
            </w:r>
            <w:r>
              <w:rPr>
                <w:rFonts w:ascii="Calibri" w:hAnsi="Calibri"/>
                <w:color w:val="000000"/>
                <w:szCs w:val="20"/>
                <w:lang w:val="en-US"/>
              </w:rPr>
              <w:t>kh</w:t>
            </w:r>
            <w:r w:rsidRPr="00A60862">
              <w:rPr>
                <w:rFonts w:ascii="Calibri" w:hAnsi="Calibri"/>
                <w:color w:val="000000"/>
                <w:szCs w:val="20"/>
              </w:rPr>
              <w:t>ô</w:t>
            </w:r>
            <w:r>
              <w:rPr>
                <w:rFonts w:ascii="Calibri" w:hAnsi="Calibri"/>
                <w:color w:val="000000"/>
                <w:szCs w:val="20"/>
                <w:lang w:val="en-US"/>
              </w:rPr>
              <w:t>ng</w:t>
            </w:r>
            <w:r w:rsidRPr="00A60862">
              <w:rPr>
                <w:rFonts w:ascii="Calibri" w:hAnsi="Calibri"/>
                <w:color w:val="000000"/>
                <w:szCs w:val="20"/>
              </w:rPr>
              <w:t xml:space="preserve"> </w:t>
            </w:r>
            <w:r>
              <w:rPr>
                <w:rFonts w:ascii="Calibri" w:hAnsi="Calibri"/>
                <w:color w:val="000000"/>
                <w:szCs w:val="20"/>
                <w:lang w:val="en-US"/>
              </w:rPr>
              <w:t>thực</w:t>
            </w:r>
            <w:r w:rsidRPr="00A60862">
              <w:rPr>
                <w:rFonts w:ascii="Calibri" w:hAnsi="Calibri"/>
                <w:color w:val="000000"/>
                <w:szCs w:val="20"/>
              </w:rPr>
              <w:t xml:space="preserve"> </w:t>
            </w:r>
            <w:r>
              <w:rPr>
                <w:rFonts w:ascii="Calibri" w:hAnsi="Calibri"/>
                <w:color w:val="000000"/>
                <w:szCs w:val="20"/>
                <w:lang w:val="en-US"/>
              </w:rPr>
              <w:t>hiện</w:t>
            </w:r>
            <w:r w:rsidRPr="00A60862">
              <w:rPr>
                <w:rFonts w:ascii="Calibri" w:hAnsi="Calibri"/>
                <w:color w:val="000000"/>
                <w:szCs w:val="20"/>
              </w:rPr>
              <w:t xml:space="preserve"> </w:t>
            </w:r>
            <w:r>
              <w:rPr>
                <w:rFonts w:ascii="Calibri" w:hAnsi="Calibri"/>
                <w:color w:val="000000"/>
                <w:szCs w:val="20"/>
                <w:lang w:val="en-US"/>
              </w:rPr>
              <w:t>giao</w:t>
            </w:r>
            <w:r w:rsidRPr="00A60862">
              <w:rPr>
                <w:rFonts w:ascii="Calibri" w:hAnsi="Calibri"/>
                <w:color w:val="000000"/>
                <w:szCs w:val="20"/>
              </w:rPr>
              <w:t xml:space="preserve"> </w:t>
            </w:r>
            <w:r>
              <w:rPr>
                <w:rFonts w:ascii="Calibri" w:hAnsi="Calibri"/>
                <w:color w:val="000000"/>
                <w:szCs w:val="20"/>
                <w:lang w:val="en-US"/>
              </w:rPr>
              <w:t>dịch</w:t>
            </w:r>
            <w:r w:rsidRPr="00A60862">
              <w:rPr>
                <w:rFonts w:ascii="Calibri" w:hAnsi="Calibri"/>
                <w:color w:val="000000"/>
                <w:szCs w:val="20"/>
              </w:rPr>
              <w:t xml:space="preserve"> </w:t>
            </w:r>
            <w:r>
              <w:rPr>
                <w:rFonts w:ascii="Calibri" w:hAnsi="Calibri"/>
                <w:color w:val="000000"/>
                <w:szCs w:val="20"/>
                <w:lang w:val="en-US"/>
              </w:rPr>
              <w:t>bằng</w:t>
            </w:r>
            <w:r w:rsidRPr="00A60862">
              <w:rPr>
                <w:rFonts w:ascii="Calibri" w:hAnsi="Calibri"/>
                <w:color w:val="000000"/>
                <w:szCs w:val="20"/>
              </w:rPr>
              <w:t xml:space="preserve"> </w:t>
            </w:r>
            <w:r>
              <w:rPr>
                <w:rFonts w:ascii="Calibri" w:hAnsi="Calibri"/>
                <w:color w:val="000000"/>
                <w:szCs w:val="20"/>
                <w:lang w:val="en-US"/>
              </w:rPr>
              <w:t>r</w:t>
            </w:r>
            <w:r w:rsidRPr="00A60862">
              <w:rPr>
                <w:rFonts w:ascii="Calibri" w:hAnsi="Calibri"/>
                <w:color w:val="000000"/>
                <w:szCs w:val="20"/>
              </w:rPr>
              <w:t>ú</w:t>
            </w:r>
            <w:r>
              <w:rPr>
                <w:rFonts w:ascii="Calibri" w:hAnsi="Calibri"/>
                <w:color w:val="000000"/>
                <w:szCs w:val="20"/>
                <w:lang w:val="en-US"/>
              </w:rPr>
              <w:t>p</w:t>
            </w:r>
            <w:r w:rsidRPr="00A60862">
              <w:rPr>
                <w:rFonts w:ascii="Calibri" w:hAnsi="Calibri"/>
                <w:color w:val="000000"/>
                <w:szCs w:val="20"/>
              </w:rPr>
              <w:t xml:space="preserve"> </w:t>
            </w:r>
            <w:r>
              <w:rPr>
                <w:rFonts w:ascii="Calibri" w:hAnsi="Calibri"/>
                <w:color w:val="000000"/>
                <w:szCs w:val="20"/>
                <w:lang w:val="en-US"/>
              </w:rPr>
              <w:t>Nga</w:t>
            </w:r>
            <w:r w:rsidRPr="00A60862">
              <w:rPr>
                <w:rFonts w:ascii="Calibri" w:hAnsi="Calibri"/>
                <w:color w:val="000000"/>
                <w:szCs w:val="20"/>
              </w:rPr>
              <w:t xml:space="preserve"> </w:t>
            </w:r>
            <w:r>
              <w:rPr>
                <w:rFonts w:ascii="Calibri" w:hAnsi="Calibri"/>
                <w:color w:val="000000"/>
                <w:szCs w:val="20"/>
                <w:lang w:val="en-US"/>
              </w:rPr>
              <w:t>v</w:t>
            </w:r>
            <w:r w:rsidRPr="00A60862">
              <w:rPr>
                <w:rFonts w:ascii="Calibri" w:hAnsi="Calibri"/>
                <w:color w:val="000000"/>
                <w:szCs w:val="20"/>
              </w:rPr>
              <w:t xml:space="preserve">à </w:t>
            </w:r>
            <w:r>
              <w:rPr>
                <w:rFonts w:ascii="Calibri" w:hAnsi="Calibri"/>
                <w:color w:val="000000"/>
                <w:szCs w:val="20"/>
                <w:lang w:val="en-US"/>
              </w:rPr>
              <w:t>ngoại</w:t>
            </w:r>
            <w:r w:rsidRPr="00A60862">
              <w:rPr>
                <w:rFonts w:ascii="Calibri" w:hAnsi="Calibri"/>
                <w:color w:val="000000"/>
                <w:szCs w:val="20"/>
              </w:rPr>
              <w:t xml:space="preserve"> </w:t>
            </w:r>
            <w:r>
              <w:rPr>
                <w:rFonts w:ascii="Calibri" w:hAnsi="Calibri"/>
                <w:color w:val="000000"/>
                <w:szCs w:val="20"/>
                <w:lang w:val="en-US"/>
              </w:rPr>
              <w:t>tệ</w:t>
            </w:r>
            <w:r w:rsidRPr="00A60862">
              <w:rPr>
                <w:rFonts w:ascii="Calibri" w:hAnsi="Calibri"/>
                <w:color w:val="000000"/>
                <w:szCs w:val="20"/>
              </w:rPr>
              <w:t xml:space="preserve"> </w:t>
            </w:r>
            <w:r>
              <w:rPr>
                <w:rFonts w:ascii="Calibri" w:hAnsi="Calibri"/>
                <w:color w:val="000000"/>
                <w:szCs w:val="20"/>
                <w:lang w:val="en-US"/>
              </w:rPr>
              <w:t>trong</w:t>
            </w:r>
            <w:r w:rsidRPr="00A60862">
              <w:rPr>
                <w:rFonts w:ascii="Calibri" w:hAnsi="Calibri"/>
                <w:color w:val="000000"/>
                <w:szCs w:val="20"/>
              </w:rPr>
              <w:t xml:space="preserve"> </w:t>
            </w:r>
            <w:r>
              <w:rPr>
                <w:rFonts w:ascii="Calibri" w:hAnsi="Calibri"/>
                <w:color w:val="000000"/>
                <w:szCs w:val="20"/>
                <w:lang w:val="en-US"/>
              </w:rPr>
              <w:t>thời</w:t>
            </w:r>
            <w:r w:rsidRPr="00A60862">
              <w:rPr>
                <w:rFonts w:ascii="Calibri" w:hAnsi="Calibri"/>
                <w:color w:val="000000"/>
                <w:szCs w:val="20"/>
              </w:rPr>
              <w:t xml:space="preserve"> </w:t>
            </w:r>
            <w:r>
              <w:rPr>
                <w:rFonts w:ascii="Calibri" w:hAnsi="Calibri"/>
                <w:color w:val="000000"/>
                <w:szCs w:val="20"/>
                <w:lang w:val="en-US"/>
              </w:rPr>
              <w:t>hạn</w:t>
            </w:r>
            <w:r w:rsidRPr="00A60862">
              <w:rPr>
                <w:rFonts w:ascii="Calibri" w:hAnsi="Calibri"/>
                <w:color w:val="000000"/>
                <w:szCs w:val="20"/>
              </w:rPr>
              <w:t xml:space="preserve"> 6 </w:t>
            </w:r>
            <w:r>
              <w:rPr>
                <w:rFonts w:ascii="Calibri" w:hAnsi="Calibri"/>
                <w:color w:val="000000"/>
                <w:szCs w:val="20"/>
                <w:lang w:val="en-US"/>
              </w:rPr>
              <w:t>th</w:t>
            </w:r>
            <w:r w:rsidRPr="00A60862">
              <w:rPr>
                <w:rFonts w:ascii="Calibri" w:hAnsi="Calibri"/>
                <w:color w:val="000000"/>
                <w:szCs w:val="20"/>
              </w:rPr>
              <w:t>á</w:t>
            </w:r>
            <w:r>
              <w:rPr>
                <w:rFonts w:ascii="Calibri" w:hAnsi="Calibri"/>
                <w:color w:val="000000"/>
                <w:szCs w:val="20"/>
                <w:lang w:val="en-US"/>
              </w:rPr>
              <w:t>ng</w:t>
            </w:r>
            <w:r w:rsidRPr="00A60862">
              <w:rPr>
                <w:rFonts w:ascii="Calibri" w:hAnsi="Calibri"/>
                <w:color w:val="000000"/>
                <w:szCs w:val="20"/>
              </w:rPr>
              <w:t xml:space="preserve"> (đ</w:t>
            </w:r>
            <w:r>
              <w:rPr>
                <w:rFonts w:ascii="Calibri" w:hAnsi="Calibri"/>
                <w:color w:val="000000"/>
                <w:szCs w:val="20"/>
                <w:lang w:val="en-US"/>
              </w:rPr>
              <w:t>ối</w:t>
            </w:r>
            <w:r w:rsidRPr="00A60862">
              <w:rPr>
                <w:rFonts w:ascii="Calibri" w:hAnsi="Calibri"/>
                <w:color w:val="000000"/>
                <w:szCs w:val="20"/>
              </w:rPr>
              <w:t xml:space="preserve"> </w:t>
            </w:r>
            <w:r>
              <w:rPr>
                <w:rFonts w:ascii="Calibri" w:hAnsi="Calibri"/>
                <w:color w:val="000000"/>
                <w:szCs w:val="20"/>
                <w:lang w:val="en-US"/>
              </w:rPr>
              <w:t>với</w:t>
            </w:r>
            <w:r w:rsidRPr="00A60862">
              <w:rPr>
                <w:rFonts w:ascii="Calibri" w:hAnsi="Calibri"/>
                <w:color w:val="000000"/>
                <w:szCs w:val="20"/>
              </w:rPr>
              <w:t xml:space="preserve"> </w:t>
            </w:r>
            <w:r>
              <w:rPr>
                <w:rFonts w:ascii="Calibri" w:hAnsi="Calibri"/>
                <w:color w:val="000000"/>
                <w:szCs w:val="20"/>
                <w:lang w:val="en-US"/>
              </w:rPr>
              <w:t>mỗi</w:t>
            </w:r>
            <w:r w:rsidRPr="00A60862">
              <w:rPr>
                <w:rFonts w:ascii="Calibri" w:hAnsi="Calibri"/>
                <w:color w:val="000000"/>
                <w:szCs w:val="20"/>
              </w:rPr>
              <w:t xml:space="preserve"> </w:t>
            </w:r>
            <w:r>
              <w:rPr>
                <w:rFonts w:ascii="Calibri" w:hAnsi="Calibri"/>
                <w:color w:val="000000"/>
                <w:szCs w:val="20"/>
                <w:lang w:val="en-US"/>
              </w:rPr>
              <w:t>t</w:t>
            </w:r>
            <w:r w:rsidRPr="00A60862">
              <w:rPr>
                <w:rFonts w:ascii="Calibri" w:hAnsi="Calibri"/>
                <w:color w:val="000000"/>
                <w:szCs w:val="20"/>
              </w:rPr>
              <w:t>à</w:t>
            </w:r>
            <w:r>
              <w:rPr>
                <w:rFonts w:ascii="Calibri" w:hAnsi="Calibri"/>
                <w:color w:val="000000"/>
                <w:szCs w:val="20"/>
                <w:lang w:val="en-US"/>
              </w:rPr>
              <w:t>i</w:t>
            </w:r>
            <w:r w:rsidRPr="00A60862">
              <w:rPr>
                <w:rFonts w:ascii="Calibri" w:hAnsi="Calibri"/>
                <w:color w:val="000000"/>
                <w:szCs w:val="20"/>
              </w:rPr>
              <w:t xml:space="preserve"> </w:t>
            </w:r>
            <w:r>
              <w:rPr>
                <w:rFonts w:ascii="Calibri" w:hAnsi="Calibri"/>
                <w:color w:val="000000"/>
                <w:szCs w:val="20"/>
                <w:lang w:val="en-US"/>
              </w:rPr>
              <w:t>khoản</w:t>
            </w:r>
            <w:r w:rsidRPr="00A60862">
              <w:rPr>
                <w:rFonts w:ascii="Calibri" w:hAnsi="Calibri"/>
                <w:color w:val="000000"/>
                <w:szCs w:val="20"/>
              </w:rPr>
              <w:t>)</w:t>
            </w:r>
          </w:p>
        </w:tc>
        <w:tc>
          <w:tcPr>
            <w:tcW w:w="2728" w:type="dxa"/>
            <w:shd w:val="clear" w:color="auto" w:fill="auto"/>
            <w:vAlign w:val="center"/>
            <w:hideMark/>
          </w:tcPr>
          <w:p w:rsidR="00A11520" w:rsidRPr="002E0727" w:rsidRDefault="00A11520" w:rsidP="00C50F42">
            <w:pPr>
              <w:rPr>
                <w:rFonts w:ascii="Calibri" w:hAnsi="Calibri"/>
                <w:color w:val="000000"/>
                <w:szCs w:val="20"/>
              </w:rPr>
            </w:pPr>
            <w:r w:rsidRPr="002E0727">
              <w:rPr>
                <w:rFonts w:ascii="Calibri" w:hAnsi="Calibri"/>
                <w:color w:val="000000"/>
                <w:szCs w:val="20"/>
              </w:rPr>
              <w:t>3</w:t>
            </w:r>
            <w:r w:rsidR="00E60CAC" w:rsidRPr="00E60CAC">
              <w:rPr>
                <w:rFonts w:ascii="Calibri" w:hAnsi="Calibri"/>
                <w:color w:val="000000"/>
                <w:szCs w:val="20"/>
              </w:rPr>
              <w:t xml:space="preserve"> </w:t>
            </w:r>
            <w:r w:rsidRPr="002E0727">
              <w:rPr>
                <w:rFonts w:ascii="Calibri" w:hAnsi="Calibri"/>
                <w:color w:val="000000"/>
                <w:szCs w:val="20"/>
              </w:rPr>
              <w:t xml:space="preserve">000 </w:t>
            </w:r>
            <w:r>
              <w:rPr>
                <w:rFonts w:ascii="Calibri" w:hAnsi="Calibri"/>
                <w:color w:val="000000"/>
                <w:szCs w:val="20"/>
                <w:lang w:val="en-US"/>
              </w:rPr>
              <w:t>r</w:t>
            </w:r>
            <w:r w:rsidRPr="00773036">
              <w:rPr>
                <w:rFonts w:ascii="Calibri" w:hAnsi="Calibri"/>
                <w:color w:val="000000"/>
                <w:szCs w:val="20"/>
              </w:rPr>
              <w:t>ú</w:t>
            </w:r>
            <w:r>
              <w:rPr>
                <w:rFonts w:ascii="Calibri" w:hAnsi="Calibri"/>
                <w:color w:val="000000"/>
                <w:szCs w:val="20"/>
                <w:lang w:val="en-US"/>
              </w:rPr>
              <w:t>p</w:t>
            </w:r>
            <w:r w:rsidRPr="002E0727">
              <w:rPr>
                <w:rFonts w:ascii="Calibri" w:hAnsi="Calibri"/>
                <w:color w:val="000000"/>
                <w:szCs w:val="20"/>
              </w:rPr>
              <w:t xml:space="preserve">, </w:t>
            </w:r>
            <w:r>
              <w:rPr>
                <w:rFonts w:ascii="Calibri" w:hAnsi="Calibri"/>
                <w:color w:val="000000"/>
                <w:szCs w:val="20"/>
                <w:lang w:val="en-US"/>
              </w:rPr>
              <w:t>nh</w:t>
            </w:r>
            <w:r w:rsidRPr="007A4BE2">
              <w:rPr>
                <w:rFonts w:ascii="Calibri" w:hAnsi="Calibri"/>
                <w:color w:val="000000"/>
                <w:szCs w:val="20"/>
              </w:rPr>
              <w:t>ư</w:t>
            </w:r>
            <w:r>
              <w:rPr>
                <w:rFonts w:ascii="Calibri" w:hAnsi="Calibri"/>
                <w:color w:val="000000"/>
                <w:szCs w:val="20"/>
                <w:lang w:val="en-US"/>
              </w:rPr>
              <w:t>ng</w:t>
            </w:r>
            <w:r w:rsidRPr="00D80E7B">
              <w:rPr>
                <w:rFonts w:ascii="Calibri" w:hAnsi="Calibri"/>
                <w:color w:val="000000"/>
                <w:szCs w:val="20"/>
              </w:rPr>
              <w:t xml:space="preserve"> </w:t>
            </w:r>
            <w:r>
              <w:rPr>
                <w:rFonts w:ascii="Calibri" w:hAnsi="Calibri"/>
                <w:color w:val="000000"/>
                <w:szCs w:val="20"/>
                <w:lang w:val="en-US"/>
              </w:rPr>
              <w:t>kh</w:t>
            </w:r>
            <w:r w:rsidRPr="007A4BE2">
              <w:rPr>
                <w:rFonts w:ascii="Calibri" w:hAnsi="Calibri"/>
                <w:color w:val="000000"/>
                <w:szCs w:val="20"/>
              </w:rPr>
              <w:t>ô</w:t>
            </w:r>
            <w:r>
              <w:rPr>
                <w:rFonts w:ascii="Calibri" w:hAnsi="Calibri"/>
                <w:color w:val="000000"/>
                <w:szCs w:val="20"/>
                <w:lang w:val="en-US"/>
              </w:rPr>
              <w:t>ng</w:t>
            </w:r>
            <w:r w:rsidRPr="00D80E7B">
              <w:rPr>
                <w:rFonts w:ascii="Calibri" w:hAnsi="Calibri"/>
                <w:color w:val="000000"/>
                <w:szCs w:val="20"/>
              </w:rPr>
              <w:t xml:space="preserve"> </w:t>
            </w:r>
            <w:r>
              <w:rPr>
                <w:rFonts w:ascii="Calibri" w:hAnsi="Calibri"/>
                <w:color w:val="000000"/>
                <w:szCs w:val="20"/>
                <w:lang w:val="en-US"/>
              </w:rPr>
              <w:t>nhiều</w:t>
            </w:r>
            <w:r w:rsidRPr="00D80E7B">
              <w:rPr>
                <w:rFonts w:ascii="Calibri" w:hAnsi="Calibri"/>
                <w:color w:val="000000"/>
                <w:szCs w:val="20"/>
              </w:rPr>
              <w:t xml:space="preserve"> </w:t>
            </w:r>
            <w:r>
              <w:rPr>
                <w:rFonts w:ascii="Calibri" w:hAnsi="Calibri"/>
                <w:color w:val="000000"/>
                <w:szCs w:val="20"/>
                <w:lang w:val="en-US"/>
              </w:rPr>
              <w:t>h</w:t>
            </w:r>
            <w:r w:rsidRPr="007A4BE2">
              <w:rPr>
                <w:rFonts w:ascii="Calibri" w:hAnsi="Calibri"/>
                <w:color w:val="000000"/>
                <w:szCs w:val="20"/>
              </w:rPr>
              <w:t>ơ</w:t>
            </w:r>
            <w:r>
              <w:rPr>
                <w:rFonts w:ascii="Calibri" w:hAnsi="Calibri"/>
                <w:color w:val="000000"/>
                <w:szCs w:val="20"/>
                <w:lang w:val="en-US"/>
              </w:rPr>
              <w:t>n</w:t>
            </w:r>
            <w:r w:rsidRPr="00D80E7B">
              <w:rPr>
                <w:rFonts w:ascii="Calibri" w:hAnsi="Calibri"/>
                <w:color w:val="000000"/>
                <w:szCs w:val="20"/>
              </w:rPr>
              <w:t xml:space="preserve"> </w:t>
            </w:r>
            <w:r>
              <w:rPr>
                <w:rFonts w:ascii="Calibri" w:hAnsi="Calibri"/>
                <w:color w:val="000000"/>
                <w:szCs w:val="20"/>
                <w:lang w:val="en-US"/>
              </w:rPr>
              <w:t>số</w:t>
            </w:r>
            <w:r w:rsidRPr="00D80E7B">
              <w:rPr>
                <w:rFonts w:ascii="Calibri" w:hAnsi="Calibri"/>
                <w:color w:val="000000"/>
                <w:szCs w:val="20"/>
              </w:rPr>
              <w:t xml:space="preserve"> </w:t>
            </w:r>
            <w:r>
              <w:rPr>
                <w:rFonts w:ascii="Calibri" w:hAnsi="Calibri"/>
                <w:color w:val="000000"/>
                <w:szCs w:val="20"/>
                <w:lang w:val="en-US"/>
              </w:rPr>
              <w:t>d</w:t>
            </w:r>
            <w:r w:rsidRPr="007A4BE2">
              <w:rPr>
                <w:rFonts w:ascii="Calibri" w:hAnsi="Calibri"/>
                <w:color w:val="000000"/>
                <w:szCs w:val="20"/>
              </w:rPr>
              <w:t xml:space="preserve">ư </w:t>
            </w:r>
            <w:r>
              <w:rPr>
                <w:rFonts w:ascii="Calibri" w:hAnsi="Calibri"/>
                <w:color w:val="000000"/>
                <w:szCs w:val="20"/>
                <w:lang w:val="en-US"/>
              </w:rPr>
              <w:t>trong</w:t>
            </w:r>
            <w:r w:rsidRPr="00D80E7B">
              <w:rPr>
                <w:rFonts w:ascii="Calibri" w:hAnsi="Calibri"/>
                <w:color w:val="000000"/>
                <w:szCs w:val="20"/>
              </w:rPr>
              <w:t xml:space="preserve"> </w:t>
            </w:r>
            <w:r>
              <w:rPr>
                <w:rFonts w:ascii="Calibri" w:hAnsi="Calibri"/>
                <w:color w:val="000000"/>
                <w:szCs w:val="20"/>
                <w:lang w:val="en-US"/>
              </w:rPr>
              <w:t>tất</w:t>
            </w:r>
            <w:r w:rsidRPr="00D80E7B">
              <w:rPr>
                <w:rFonts w:ascii="Calibri" w:hAnsi="Calibri"/>
                <w:color w:val="000000"/>
                <w:szCs w:val="20"/>
              </w:rPr>
              <w:t xml:space="preserve"> </w:t>
            </w:r>
            <w:r>
              <w:rPr>
                <w:rFonts w:ascii="Calibri" w:hAnsi="Calibri"/>
                <w:color w:val="000000"/>
                <w:szCs w:val="20"/>
                <w:lang w:val="en-US"/>
              </w:rPr>
              <w:t>cả</w:t>
            </w:r>
            <w:r w:rsidRPr="00D80E7B">
              <w:rPr>
                <w:rFonts w:ascii="Calibri" w:hAnsi="Calibri"/>
                <w:color w:val="000000"/>
                <w:szCs w:val="20"/>
              </w:rPr>
              <w:t xml:space="preserve"> </w:t>
            </w:r>
            <w:r>
              <w:rPr>
                <w:rFonts w:ascii="Calibri" w:hAnsi="Calibri"/>
                <w:color w:val="000000"/>
                <w:szCs w:val="20"/>
                <w:lang w:val="en-US"/>
              </w:rPr>
              <w:t>c</w:t>
            </w:r>
            <w:r w:rsidRPr="00E5710D">
              <w:rPr>
                <w:rFonts w:ascii="Calibri" w:hAnsi="Calibri"/>
                <w:color w:val="000000"/>
                <w:szCs w:val="20"/>
              </w:rPr>
              <w:t>á</w:t>
            </w:r>
            <w:r>
              <w:rPr>
                <w:rFonts w:ascii="Calibri" w:hAnsi="Calibri"/>
                <w:color w:val="000000"/>
                <w:szCs w:val="20"/>
                <w:lang w:val="en-US"/>
              </w:rPr>
              <w:t>c</w:t>
            </w:r>
            <w:r w:rsidRPr="00E5710D">
              <w:rPr>
                <w:rFonts w:ascii="Calibri" w:hAnsi="Calibri"/>
                <w:color w:val="000000"/>
                <w:szCs w:val="20"/>
              </w:rPr>
              <w:t xml:space="preserve"> </w:t>
            </w:r>
            <w:r>
              <w:rPr>
                <w:rFonts w:ascii="Calibri" w:hAnsi="Calibri"/>
                <w:color w:val="000000"/>
                <w:szCs w:val="20"/>
                <w:lang w:val="en-US"/>
              </w:rPr>
              <w:t>t</w:t>
            </w:r>
            <w:r w:rsidRPr="007A4BE2">
              <w:rPr>
                <w:rFonts w:ascii="Calibri" w:hAnsi="Calibri"/>
                <w:color w:val="000000"/>
                <w:szCs w:val="20"/>
              </w:rPr>
              <w:t>à</w:t>
            </w:r>
            <w:r>
              <w:rPr>
                <w:rFonts w:ascii="Calibri" w:hAnsi="Calibri"/>
                <w:color w:val="000000"/>
                <w:szCs w:val="20"/>
                <w:lang w:val="en-US"/>
              </w:rPr>
              <w:t>i</w:t>
            </w:r>
            <w:r w:rsidRPr="00D80E7B">
              <w:rPr>
                <w:rFonts w:ascii="Calibri" w:hAnsi="Calibri"/>
                <w:color w:val="000000"/>
                <w:szCs w:val="20"/>
              </w:rPr>
              <w:t xml:space="preserve"> </w:t>
            </w:r>
            <w:r>
              <w:rPr>
                <w:rFonts w:ascii="Calibri" w:hAnsi="Calibri"/>
                <w:color w:val="000000"/>
                <w:szCs w:val="20"/>
                <w:lang w:val="en-US"/>
              </w:rPr>
              <w:t>khoản</w:t>
            </w:r>
            <w:r w:rsidRPr="00D80E7B">
              <w:rPr>
                <w:rFonts w:ascii="Calibri" w:hAnsi="Calibri"/>
                <w:color w:val="000000"/>
                <w:szCs w:val="20"/>
              </w:rPr>
              <w:t xml:space="preserve"> </w:t>
            </w:r>
            <w:r>
              <w:rPr>
                <w:rFonts w:ascii="Calibri" w:hAnsi="Calibri"/>
                <w:color w:val="000000"/>
                <w:szCs w:val="20"/>
                <w:lang w:val="en-US"/>
              </w:rPr>
              <w:t>của</w:t>
            </w:r>
            <w:r w:rsidRPr="00D80E7B">
              <w:rPr>
                <w:rFonts w:ascii="Calibri" w:hAnsi="Calibri"/>
                <w:color w:val="000000"/>
                <w:szCs w:val="20"/>
              </w:rPr>
              <w:t xml:space="preserve"> </w:t>
            </w:r>
            <w:r>
              <w:rPr>
                <w:rFonts w:ascii="Calibri" w:hAnsi="Calibri"/>
                <w:color w:val="000000"/>
                <w:szCs w:val="20"/>
                <w:lang w:val="en-US"/>
              </w:rPr>
              <w:t>Kh</w:t>
            </w:r>
            <w:r w:rsidRPr="007A4BE2">
              <w:rPr>
                <w:rFonts w:ascii="Calibri" w:hAnsi="Calibri"/>
                <w:color w:val="000000"/>
                <w:szCs w:val="20"/>
              </w:rPr>
              <w:t>á</w:t>
            </w:r>
            <w:r>
              <w:rPr>
                <w:rFonts w:ascii="Calibri" w:hAnsi="Calibri"/>
                <w:color w:val="000000"/>
                <w:szCs w:val="20"/>
                <w:lang w:val="en-US"/>
              </w:rPr>
              <w:t>ch</w:t>
            </w:r>
            <w:r w:rsidRPr="00D80E7B">
              <w:rPr>
                <w:rFonts w:ascii="Calibri" w:hAnsi="Calibri"/>
                <w:color w:val="000000"/>
                <w:szCs w:val="20"/>
              </w:rPr>
              <w:t xml:space="preserve"> </w:t>
            </w:r>
            <w:r>
              <w:rPr>
                <w:rFonts w:ascii="Calibri" w:hAnsi="Calibri"/>
                <w:color w:val="000000"/>
                <w:szCs w:val="20"/>
                <w:lang w:val="en-US"/>
              </w:rPr>
              <w:t>h</w:t>
            </w:r>
            <w:r w:rsidRPr="007A4BE2">
              <w:rPr>
                <w:rFonts w:ascii="Calibri" w:hAnsi="Calibri"/>
                <w:color w:val="000000"/>
                <w:szCs w:val="20"/>
              </w:rPr>
              <w:t>à</w:t>
            </w:r>
            <w:r>
              <w:rPr>
                <w:rFonts w:ascii="Calibri" w:hAnsi="Calibri"/>
                <w:color w:val="000000"/>
                <w:szCs w:val="20"/>
                <w:lang w:val="en-US"/>
              </w:rPr>
              <w:t>ng</w:t>
            </w:r>
          </w:p>
        </w:tc>
      </w:tr>
      <w:tr w:rsidR="00A11520" w:rsidRPr="002E0727" w:rsidTr="00C24552">
        <w:trPr>
          <w:trHeight w:val="566"/>
        </w:trPr>
        <w:tc>
          <w:tcPr>
            <w:tcW w:w="758" w:type="dxa"/>
            <w:shd w:val="clear" w:color="auto" w:fill="auto"/>
            <w:vAlign w:val="center"/>
            <w:hideMark/>
          </w:tcPr>
          <w:p w:rsidR="00A11520" w:rsidRPr="002E0727" w:rsidRDefault="00A11520" w:rsidP="00C50F42">
            <w:pPr>
              <w:rPr>
                <w:rFonts w:ascii="Calibri" w:hAnsi="Calibri"/>
                <w:color w:val="000000"/>
                <w:szCs w:val="20"/>
              </w:rPr>
            </w:pPr>
            <w:r w:rsidRPr="002E0727">
              <w:rPr>
                <w:rFonts w:ascii="Calibri" w:hAnsi="Calibri"/>
                <w:color w:val="000000"/>
                <w:szCs w:val="20"/>
              </w:rPr>
              <w:t>2.3</w:t>
            </w:r>
          </w:p>
        </w:tc>
        <w:tc>
          <w:tcPr>
            <w:tcW w:w="7161" w:type="dxa"/>
            <w:shd w:val="clear" w:color="auto" w:fill="auto"/>
            <w:vAlign w:val="center"/>
            <w:hideMark/>
          </w:tcPr>
          <w:p w:rsidR="00A11520" w:rsidRPr="002E0727" w:rsidRDefault="00A11520" w:rsidP="00C50F42">
            <w:pPr>
              <w:rPr>
                <w:rFonts w:ascii="Calibri" w:hAnsi="Calibri"/>
                <w:color w:val="000000"/>
                <w:szCs w:val="20"/>
              </w:rPr>
            </w:pPr>
            <w:r>
              <w:rPr>
                <w:rFonts w:ascii="Calibri" w:hAnsi="Calibri"/>
                <w:color w:val="000000"/>
                <w:szCs w:val="20"/>
                <w:lang w:val="en-US"/>
              </w:rPr>
              <w:t>Quản</w:t>
            </w:r>
            <w:r w:rsidRPr="003C6D6D">
              <w:rPr>
                <w:rFonts w:ascii="Calibri" w:hAnsi="Calibri"/>
                <w:color w:val="000000"/>
                <w:szCs w:val="20"/>
              </w:rPr>
              <w:t xml:space="preserve"> </w:t>
            </w:r>
            <w:r>
              <w:rPr>
                <w:rFonts w:ascii="Calibri" w:hAnsi="Calibri"/>
                <w:color w:val="000000"/>
                <w:szCs w:val="20"/>
                <w:lang w:val="en-US"/>
              </w:rPr>
              <w:t>l</w:t>
            </w:r>
            <w:r w:rsidRPr="00773036">
              <w:rPr>
                <w:rFonts w:ascii="Calibri" w:hAnsi="Calibri"/>
                <w:color w:val="000000"/>
                <w:szCs w:val="20"/>
              </w:rPr>
              <w:t xml:space="preserve">ý </w:t>
            </w:r>
            <w:r>
              <w:rPr>
                <w:rFonts w:ascii="Calibri" w:hAnsi="Calibri"/>
                <w:color w:val="000000"/>
                <w:szCs w:val="20"/>
                <w:lang w:val="en-US"/>
              </w:rPr>
              <w:t>t</w:t>
            </w:r>
            <w:r w:rsidRPr="00773036">
              <w:rPr>
                <w:rFonts w:ascii="Calibri" w:hAnsi="Calibri"/>
                <w:color w:val="000000"/>
                <w:szCs w:val="20"/>
              </w:rPr>
              <w:t>à</w:t>
            </w:r>
            <w:r>
              <w:rPr>
                <w:rFonts w:ascii="Calibri" w:hAnsi="Calibri"/>
                <w:color w:val="000000"/>
                <w:szCs w:val="20"/>
                <w:lang w:val="en-US"/>
              </w:rPr>
              <w:t>i</w:t>
            </w:r>
            <w:r w:rsidRPr="003C6D6D">
              <w:rPr>
                <w:rFonts w:ascii="Calibri" w:hAnsi="Calibri"/>
                <w:color w:val="000000"/>
                <w:szCs w:val="20"/>
              </w:rPr>
              <w:t xml:space="preserve"> </w:t>
            </w:r>
            <w:r>
              <w:rPr>
                <w:rFonts w:ascii="Calibri" w:hAnsi="Calibri"/>
                <w:color w:val="000000"/>
                <w:szCs w:val="20"/>
                <w:lang w:val="en-US"/>
              </w:rPr>
              <w:t>khoản</w:t>
            </w:r>
            <w:r w:rsidRPr="003C6D6D">
              <w:rPr>
                <w:rFonts w:ascii="Calibri" w:hAnsi="Calibri"/>
                <w:color w:val="000000"/>
                <w:szCs w:val="20"/>
              </w:rPr>
              <w:t xml:space="preserve"> </w:t>
            </w:r>
            <w:r w:rsidR="00E60CAC">
              <w:rPr>
                <w:rFonts w:ascii="Calibri" w:hAnsi="Calibri"/>
                <w:color w:val="000000"/>
                <w:szCs w:val="20"/>
                <w:lang w:val="en-US"/>
              </w:rPr>
              <w:t>tiền</w:t>
            </w:r>
            <w:r w:rsidR="00E60CAC" w:rsidRPr="00E60CAC">
              <w:rPr>
                <w:rFonts w:ascii="Calibri" w:hAnsi="Calibri"/>
                <w:color w:val="000000"/>
                <w:szCs w:val="20"/>
              </w:rPr>
              <w:t xml:space="preserve"> </w:t>
            </w:r>
            <w:r w:rsidR="00E60CAC">
              <w:rPr>
                <w:rFonts w:ascii="Calibri" w:hAnsi="Calibri"/>
                <w:color w:val="000000"/>
                <w:szCs w:val="20"/>
                <w:lang w:val="en-US"/>
              </w:rPr>
              <w:t>gửi</w:t>
            </w:r>
            <w:r w:rsidRPr="003C6D6D">
              <w:rPr>
                <w:rFonts w:ascii="Calibri" w:hAnsi="Calibri"/>
                <w:color w:val="000000"/>
                <w:szCs w:val="20"/>
              </w:rPr>
              <w:t xml:space="preserve"> </w:t>
            </w:r>
            <w:r>
              <w:rPr>
                <w:rFonts w:ascii="Calibri" w:hAnsi="Calibri"/>
                <w:color w:val="000000"/>
                <w:szCs w:val="20"/>
                <w:lang w:val="en-US"/>
              </w:rPr>
              <w:t>bằng</w:t>
            </w:r>
            <w:r w:rsidRPr="003C6D6D">
              <w:rPr>
                <w:rFonts w:ascii="Calibri" w:hAnsi="Calibri"/>
                <w:color w:val="000000"/>
                <w:szCs w:val="20"/>
              </w:rPr>
              <w:t xml:space="preserve"> </w:t>
            </w:r>
            <w:r w:rsidR="00E60CAC">
              <w:rPr>
                <w:rFonts w:ascii="Calibri" w:hAnsi="Calibri"/>
                <w:color w:val="000000"/>
                <w:szCs w:val="20"/>
                <w:lang w:val="en-US"/>
              </w:rPr>
              <w:t>nội</w:t>
            </w:r>
            <w:r w:rsidR="00E60CAC" w:rsidRPr="00E60CAC">
              <w:rPr>
                <w:rFonts w:ascii="Calibri" w:hAnsi="Calibri"/>
                <w:color w:val="000000"/>
                <w:szCs w:val="20"/>
              </w:rPr>
              <w:t xml:space="preserve"> </w:t>
            </w:r>
            <w:r w:rsidR="00E60CAC">
              <w:rPr>
                <w:rFonts w:ascii="Calibri" w:hAnsi="Calibri"/>
                <w:color w:val="000000"/>
                <w:szCs w:val="20"/>
                <w:lang w:val="en-US"/>
              </w:rPr>
              <w:t>tệ</w:t>
            </w:r>
            <w:r w:rsidRPr="003C6D6D">
              <w:rPr>
                <w:rFonts w:ascii="Calibri" w:hAnsi="Calibri"/>
                <w:color w:val="000000"/>
                <w:szCs w:val="20"/>
              </w:rPr>
              <w:t xml:space="preserve"> </w:t>
            </w:r>
            <w:r>
              <w:rPr>
                <w:rFonts w:ascii="Calibri" w:hAnsi="Calibri"/>
                <w:color w:val="000000"/>
                <w:szCs w:val="20"/>
                <w:lang w:val="en-US"/>
              </w:rPr>
              <w:t>Nga</w:t>
            </w:r>
            <w:r w:rsidRPr="003C6D6D">
              <w:rPr>
                <w:rFonts w:ascii="Calibri" w:hAnsi="Calibri"/>
                <w:color w:val="000000"/>
                <w:szCs w:val="20"/>
              </w:rPr>
              <w:t xml:space="preserve"> </w:t>
            </w:r>
            <w:r>
              <w:rPr>
                <w:rFonts w:ascii="Calibri" w:hAnsi="Calibri"/>
                <w:color w:val="000000"/>
                <w:szCs w:val="20"/>
                <w:lang w:val="en-US"/>
              </w:rPr>
              <w:t>v</w:t>
            </w:r>
            <w:r w:rsidRPr="00773036">
              <w:rPr>
                <w:rFonts w:ascii="Calibri" w:hAnsi="Calibri"/>
                <w:color w:val="000000"/>
                <w:szCs w:val="20"/>
              </w:rPr>
              <w:t xml:space="preserve">à </w:t>
            </w:r>
            <w:r>
              <w:rPr>
                <w:rFonts w:ascii="Calibri" w:hAnsi="Calibri"/>
                <w:color w:val="000000"/>
                <w:szCs w:val="20"/>
                <w:lang w:val="en-US"/>
              </w:rPr>
              <w:t>ngoại</w:t>
            </w:r>
            <w:r w:rsidRPr="003C6D6D">
              <w:rPr>
                <w:rFonts w:ascii="Calibri" w:hAnsi="Calibri"/>
                <w:color w:val="000000"/>
                <w:szCs w:val="20"/>
              </w:rPr>
              <w:t xml:space="preserve"> </w:t>
            </w:r>
            <w:r>
              <w:rPr>
                <w:rFonts w:ascii="Calibri" w:hAnsi="Calibri"/>
                <w:color w:val="000000"/>
                <w:szCs w:val="20"/>
                <w:lang w:val="en-US"/>
              </w:rPr>
              <w:t>tệ</w:t>
            </w:r>
          </w:p>
        </w:tc>
        <w:tc>
          <w:tcPr>
            <w:tcW w:w="2728" w:type="dxa"/>
            <w:shd w:val="clear" w:color="auto" w:fill="auto"/>
            <w:vAlign w:val="center"/>
            <w:hideMark/>
          </w:tcPr>
          <w:p w:rsidR="00A11520" w:rsidRPr="00773036" w:rsidRDefault="00A11520" w:rsidP="00C50F42">
            <w:pPr>
              <w:rPr>
                <w:rFonts w:ascii="Calibri" w:hAnsi="Calibri"/>
                <w:color w:val="000000"/>
                <w:szCs w:val="20"/>
                <w:lang w:val="en-US"/>
              </w:rPr>
            </w:pPr>
            <w:r>
              <w:rPr>
                <w:rFonts w:ascii="Calibri" w:hAnsi="Calibri"/>
                <w:color w:val="000000"/>
                <w:szCs w:val="20"/>
                <w:lang w:val="en-US"/>
              </w:rPr>
              <w:t>Miễn phí</w:t>
            </w:r>
          </w:p>
        </w:tc>
      </w:tr>
      <w:tr w:rsidR="00A11520" w:rsidRPr="002E0727" w:rsidTr="00E60CAC">
        <w:trPr>
          <w:trHeight w:val="656"/>
        </w:trPr>
        <w:tc>
          <w:tcPr>
            <w:tcW w:w="758" w:type="dxa"/>
            <w:shd w:val="clear" w:color="auto" w:fill="auto"/>
            <w:vAlign w:val="center"/>
            <w:hideMark/>
          </w:tcPr>
          <w:p w:rsidR="00A11520" w:rsidRPr="002E0727" w:rsidRDefault="00A11520" w:rsidP="00C50F42">
            <w:pPr>
              <w:rPr>
                <w:rFonts w:ascii="Calibri" w:hAnsi="Calibri"/>
                <w:color w:val="000000"/>
                <w:szCs w:val="20"/>
              </w:rPr>
            </w:pPr>
            <w:r w:rsidRPr="002E0727">
              <w:rPr>
                <w:rFonts w:ascii="Calibri" w:hAnsi="Calibri"/>
                <w:color w:val="000000"/>
                <w:szCs w:val="20"/>
              </w:rPr>
              <w:t>2.4</w:t>
            </w:r>
          </w:p>
        </w:tc>
        <w:tc>
          <w:tcPr>
            <w:tcW w:w="7161" w:type="dxa"/>
            <w:shd w:val="clear" w:color="auto" w:fill="auto"/>
            <w:vAlign w:val="center"/>
            <w:hideMark/>
          </w:tcPr>
          <w:p w:rsidR="00A11520" w:rsidRPr="002E0727" w:rsidRDefault="00A11520" w:rsidP="00C50F42">
            <w:pPr>
              <w:rPr>
                <w:rFonts w:ascii="Calibri" w:hAnsi="Calibri"/>
                <w:color w:val="000000"/>
                <w:szCs w:val="20"/>
              </w:rPr>
            </w:pPr>
            <w:r>
              <w:rPr>
                <w:rFonts w:ascii="Calibri" w:hAnsi="Calibri"/>
                <w:color w:val="000000"/>
                <w:szCs w:val="20"/>
                <w:lang w:val="en-US"/>
              </w:rPr>
              <w:t>Duy</w:t>
            </w:r>
            <w:r w:rsidRPr="003C6D6D">
              <w:rPr>
                <w:rFonts w:ascii="Calibri" w:hAnsi="Calibri"/>
                <w:color w:val="000000"/>
                <w:szCs w:val="20"/>
              </w:rPr>
              <w:t xml:space="preserve"> </w:t>
            </w:r>
            <w:r>
              <w:rPr>
                <w:rFonts w:ascii="Calibri" w:hAnsi="Calibri"/>
                <w:color w:val="000000"/>
                <w:szCs w:val="20"/>
                <w:lang w:val="en-US"/>
              </w:rPr>
              <w:t>tr</w:t>
            </w:r>
            <w:r w:rsidRPr="00787F7A">
              <w:rPr>
                <w:rFonts w:ascii="Calibri" w:hAnsi="Calibri"/>
                <w:color w:val="000000"/>
                <w:szCs w:val="20"/>
              </w:rPr>
              <w:t xml:space="preserve">ì </w:t>
            </w:r>
            <w:r>
              <w:rPr>
                <w:rFonts w:ascii="Calibri" w:hAnsi="Calibri"/>
                <w:color w:val="000000"/>
                <w:szCs w:val="20"/>
                <w:lang w:val="en-US"/>
              </w:rPr>
              <w:t>h</w:t>
            </w:r>
            <w:r w:rsidRPr="00787F7A">
              <w:rPr>
                <w:rFonts w:ascii="Calibri" w:hAnsi="Calibri"/>
                <w:color w:val="000000"/>
                <w:szCs w:val="20"/>
              </w:rPr>
              <w:t>à</w:t>
            </w:r>
            <w:r>
              <w:rPr>
                <w:rFonts w:ascii="Calibri" w:hAnsi="Calibri"/>
                <w:color w:val="000000"/>
                <w:szCs w:val="20"/>
                <w:lang w:val="en-US"/>
              </w:rPr>
              <w:t>ng</w:t>
            </w:r>
            <w:r w:rsidRPr="003C6D6D">
              <w:rPr>
                <w:rFonts w:ascii="Calibri" w:hAnsi="Calibri"/>
                <w:color w:val="000000"/>
                <w:szCs w:val="20"/>
              </w:rPr>
              <w:t xml:space="preserve"> </w:t>
            </w:r>
            <w:r>
              <w:rPr>
                <w:rFonts w:ascii="Calibri" w:hAnsi="Calibri"/>
                <w:color w:val="000000"/>
                <w:szCs w:val="20"/>
                <w:lang w:val="en-US"/>
              </w:rPr>
              <w:t>th</w:t>
            </w:r>
            <w:r w:rsidRPr="00787F7A">
              <w:rPr>
                <w:rFonts w:ascii="Calibri" w:hAnsi="Calibri"/>
                <w:color w:val="000000"/>
                <w:szCs w:val="20"/>
              </w:rPr>
              <w:t>á</w:t>
            </w:r>
            <w:r>
              <w:rPr>
                <w:rFonts w:ascii="Calibri" w:hAnsi="Calibri"/>
                <w:color w:val="000000"/>
                <w:szCs w:val="20"/>
                <w:lang w:val="en-US"/>
              </w:rPr>
              <w:t>ng</w:t>
            </w:r>
            <w:r w:rsidRPr="003C6D6D">
              <w:rPr>
                <w:rFonts w:ascii="Calibri" w:hAnsi="Calibri"/>
                <w:color w:val="000000"/>
                <w:szCs w:val="20"/>
              </w:rPr>
              <w:t xml:space="preserve"> </w:t>
            </w:r>
            <w:r>
              <w:rPr>
                <w:rFonts w:ascii="Calibri" w:hAnsi="Calibri"/>
                <w:color w:val="000000"/>
                <w:szCs w:val="20"/>
                <w:lang w:val="en-US"/>
              </w:rPr>
              <w:t>t</w:t>
            </w:r>
            <w:r w:rsidRPr="00B43974">
              <w:rPr>
                <w:rFonts w:ascii="Calibri" w:hAnsi="Calibri"/>
                <w:color w:val="000000"/>
                <w:szCs w:val="20"/>
              </w:rPr>
              <w:t>à</w:t>
            </w:r>
            <w:r>
              <w:rPr>
                <w:rFonts w:ascii="Calibri" w:hAnsi="Calibri"/>
                <w:color w:val="000000"/>
                <w:szCs w:val="20"/>
                <w:lang w:val="en-US"/>
              </w:rPr>
              <w:t>i</w:t>
            </w:r>
            <w:r w:rsidRPr="003C6D6D">
              <w:rPr>
                <w:rFonts w:ascii="Calibri" w:hAnsi="Calibri"/>
                <w:color w:val="000000"/>
                <w:szCs w:val="20"/>
              </w:rPr>
              <w:t xml:space="preserve"> </w:t>
            </w:r>
            <w:r>
              <w:rPr>
                <w:rFonts w:ascii="Calibri" w:hAnsi="Calibri"/>
                <w:color w:val="000000"/>
                <w:szCs w:val="20"/>
                <w:lang w:val="en-US"/>
              </w:rPr>
              <w:t>khoản</w:t>
            </w:r>
            <w:r w:rsidRPr="003C6D6D">
              <w:rPr>
                <w:rFonts w:ascii="Calibri" w:hAnsi="Calibri"/>
                <w:color w:val="000000"/>
                <w:szCs w:val="20"/>
              </w:rPr>
              <w:t xml:space="preserve"> </w:t>
            </w:r>
            <w:r w:rsidR="00E60CAC">
              <w:rPr>
                <w:rFonts w:ascii="Calibri" w:hAnsi="Calibri"/>
                <w:color w:val="000000"/>
                <w:szCs w:val="20"/>
                <w:lang w:val="en-US"/>
              </w:rPr>
              <w:t>ng</w:t>
            </w:r>
            <w:r w:rsidR="00E60CAC" w:rsidRPr="00E60CAC">
              <w:rPr>
                <w:rFonts w:ascii="Calibri" w:hAnsi="Calibri"/>
                <w:color w:val="000000"/>
                <w:szCs w:val="20"/>
              </w:rPr>
              <w:t>â</w:t>
            </w:r>
            <w:r w:rsidR="00E60CAC">
              <w:rPr>
                <w:rFonts w:ascii="Calibri" w:hAnsi="Calibri"/>
                <w:color w:val="000000"/>
                <w:szCs w:val="20"/>
                <w:lang w:val="en-US"/>
              </w:rPr>
              <w:t>n</w:t>
            </w:r>
            <w:r w:rsidR="00E60CAC" w:rsidRPr="00E60CAC">
              <w:rPr>
                <w:rFonts w:ascii="Calibri" w:hAnsi="Calibri"/>
                <w:color w:val="000000"/>
                <w:szCs w:val="20"/>
              </w:rPr>
              <w:t xml:space="preserve"> </w:t>
            </w:r>
            <w:r w:rsidR="00E60CAC">
              <w:rPr>
                <w:rFonts w:ascii="Calibri" w:hAnsi="Calibri"/>
                <w:color w:val="000000"/>
                <w:szCs w:val="20"/>
                <w:lang w:val="en-US"/>
              </w:rPr>
              <w:t>h</w:t>
            </w:r>
            <w:r w:rsidR="00E60CAC" w:rsidRPr="00E60CAC">
              <w:rPr>
                <w:rFonts w:ascii="Calibri" w:hAnsi="Calibri"/>
                <w:color w:val="000000"/>
                <w:szCs w:val="20"/>
              </w:rPr>
              <w:t>à</w:t>
            </w:r>
            <w:r w:rsidR="00E60CAC">
              <w:rPr>
                <w:rFonts w:ascii="Calibri" w:hAnsi="Calibri"/>
                <w:color w:val="000000"/>
                <w:szCs w:val="20"/>
                <w:lang w:val="en-US"/>
              </w:rPr>
              <w:t>ng</w:t>
            </w:r>
            <w:r w:rsidRPr="00B43974">
              <w:rPr>
                <w:rFonts w:ascii="Calibri" w:hAnsi="Calibri"/>
                <w:color w:val="000000"/>
                <w:szCs w:val="20"/>
              </w:rPr>
              <w:t xml:space="preserve"> đ</w:t>
            </w:r>
            <w:r>
              <w:rPr>
                <w:rFonts w:ascii="Calibri" w:hAnsi="Calibri"/>
                <w:color w:val="000000"/>
                <w:szCs w:val="20"/>
                <w:lang w:val="en-US"/>
              </w:rPr>
              <w:t>ặc</w:t>
            </w:r>
            <w:r w:rsidRPr="003C6D6D">
              <w:rPr>
                <w:rFonts w:ascii="Calibri" w:hAnsi="Calibri"/>
                <w:color w:val="000000"/>
                <w:szCs w:val="20"/>
              </w:rPr>
              <w:t xml:space="preserve"> </w:t>
            </w:r>
            <w:r>
              <w:rPr>
                <w:rFonts w:ascii="Calibri" w:hAnsi="Calibri"/>
                <w:color w:val="000000"/>
                <w:szCs w:val="20"/>
                <w:lang w:val="en-US"/>
              </w:rPr>
              <w:t>biệt</w:t>
            </w:r>
            <w:r w:rsidRPr="003C6D6D">
              <w:rPr>
                <w:rFonts w:ascii="Calibri" w:hAnsi="Calibri"/>
                <w:color w:val="000000"/>
                <w:szCs w:val="20"/>
              </w:rPr>
              <w:t xml:space="preserve"> </w:t>
            </w:r>
            <w:r>
              <w:rPr>
                <w:rFonts w:ascii="Calibri" w:hAnsi="Calibri"/>
                <w:color w:val="000000"/>
                <w:szCs w:val="20"/>
              </w:rPr>
              <w:t xml:space="preserve">cho </w:t>
            </w:r>
            <w:r w:rsidRPr="00EB418B">
              <w:rPr>
                <w:rFonts w:ascii="Calibri" w:hAnsi="Calibri"/>
                <w:color w:val="000000"/>
                <w:szCs w:val="20"/>
              </w:rPr>
              <w:t>đại</w:t>
            </w:r>
            <w:r w:rsidRPr="003C6D6D">
              <w:rPr>
                <w:rFonts w:ascii="Calibri" w:hAnsi="Calibri"/>
                <w:color w:val="000000"/>
                <w:szCs w:val="20"/>
              </w:rPr>
              <w:t xml:space="preserve"> </w:t>
            </w:r>
            <w:r>
              <w:rPr>
                <w:rFonts w:ascii="Calibri" w:hAnsi="Calibri"/>
                <w:color w:val="000000"/>
                <w:szCs w:val="20"/>
                <w:lang w:val="en-US"/>
              </w:rPr>
              <w:t>l</w:t>
            </w:r>
            <w:r w:rsidRPr="00EB418B">
              <w:rPr>
                <w:rFonts w:ascii="Calibri" w:hAnsi="Calibri"/>
                <w:color w:val="000000"/>
                <w:szCs w:val="20"/>
              </w:rPr>
              <w:t xml:space="preserve">ý </w:t>
            </w:r>
            <w:r>
              <w:rPr>
                <w:rFonts w:ascii="Calibri" w:hAnsi="Calibri"/>
                <w:color w:val="000000"/>
                <w:szCs w:val="20"/>
              </w:rPr>
              <w:t>trung gian</w:t>
            </w:r>
            <w:r w:rsidRPr="003C6D6D">
              <w:rPr>
                <w:rFonts w:ascii="Calibri" w:hAnsi="Calibri"/>
                <w:color w:val="000000"/>
                <w:szCs w:val="20"/>
              </w:rPr>
              <w:t xml:space="preserve"> </w:t>
            </w:r>
            <w:r>
              <w:rPr>
                <w:rFonts w:ascii="Calibri" w:hAnsi="Calibri"/>
                <w:color w:val="000000"/>
                <w:szCs w:val="20"/>
                <w:lang w:val="en-US"/>
              </w:rPr>
              <w:t>thanh</w:t>
            </w:r>
            <w:r w:rsidRPr="003C6D6D">
              <w:rPr>
                <w:rFonts w:ascii="Calibri" w:hAnsi="Calibri"/>
                <w:color w:val="000000"/>
                <w:szCs w:val="20"/>
              </w:rPr>
              <w:t xml:space="preserve"> </w:t>
            </w:r>
            <w:r>
              <w:rPr>
                <w:rFonts w:ascii="Calibri" w:hAnsi="Calibri"/>
                <w:color w:val="000000"/>
                <w:szCs w:val="20"/>
                <w:lang w:val="en-US"/>
              </w:rPr>
              <w:t>to</w:t>
            </w:r>
            <w:r w:rsidRPr="00EB418B">
              <w:rPr>
                <w:rFonts w:ascii="Calibri" w:hAnsi="Calibri"/>
                <w:color w:val="000000"/>
                <w:szCs w:val="20"/>
              </w:rPr>
              <w:t>á</w:t>
            </w:r>
            <w:r>
              <w:rPr>
                <w:rFonts w:ascii="Calibri" w:hAnsi="Calibri"/>
                <w:color w:val="000000"/>
                <w:szCs w:val="20"/>
                <w:lang w:val="en-US"/>
              </w:rPr>
              <w:t>n</w:t>
            </w:r>
            <w:r w:rsidRPr="00EB418B">
              <w:rPr>
                <w:rFonts w:ascii="Calibri" w:hAnsi="Calibri"/>
                <w:color w:val="000000"/>
                <w:szCs w:val="20"/>
              </w:rPr>
              <w:t xml:space="preserve"> (</w:t>
            </w:r>
            <w:r>
              <w:rPr>
                <w:rFonts w:ascii="Calibri" w:hAnsi="Calibri"/>
                <w:color w:val="000000"/>
                <w:szCs w:val="20"/>
                <w:lang w:val="en-US"/>
              </w:rPr>
              <w:t>tiểu</w:t>
            </w:r>
            <w:r w:rsidRPr="00EB418B">
              <w:rPr>
                <w:rFonts w:ascii="Calibri" w:hAnsi="Calibri"/>
                <w:color w:val="000000"/>
                <w:szCs w:val="20"/>
              </w:rPr>
              <w:t xml:space="preserve"> đ</w:t>
            </w:r>
            <w:r>
              <w:rPr>
                <w:rFonts w:ascii="Calibri" w:hAnsi="Calibri"/>
                <w:color w:val="000000"/>
                <w:szCs w:val="20"/>
                <w:lang w:val="en-US"/>
              </w:rPr>
              <w:t>ại</w:t>
            </w:r>
            <w:r w:rsidRPr="003C6D6D">
              <w:rPr>
                <w:rFonts w:ascii="Calibri" w:hAnsi="Calibri"/>
                <w:color w:val="000000"/>
                <w:szCs w:val="20"/>
              </w:rPr>
              <w:t xml:space="preserve"> </w:t>
            </w:r>
            <w:r>
              <w:rPr>
                <w:rFonts w:ascii="Calibri" w:hAnsi="Calibri"/>
                <w:color w:val="000000"/>
                <w:szCs w:val="20"/>
                <w:lang w:val="en-US"/>
              </w:rPr>
              <w:t>l</w:t>
            </w:r>
            <w:r>
              <w:rPr>
                <w:rFonts w:ascii="Calibri" w:hAnsi="Calibri"/>
                <w:color w:val="000000"/>
                <w:szCs w:val="20"/>
              </w:rPr>
              <w:t>ý)/</w:t>
            </w:r>
            <w:r>
              <w:rPr>
                <w:rFonts w:ascii="Calibri" w:hAnsi="Calibri"/>
                <w:color w:val="000000"/>
                <w:szCs w:val="20"/>
                <w:lang w:val="en-US"/>
              </w:rPr>
              <w:t>nh</w:t>
            </w:r>
            <w:r w:rsidRPr="00EB418B">
              <w:rPr>
                <w:rFonts w:ascii="Calibri" w:hAnsi="Calibri"/>
                <w:color w:val="000000"/>
                <w:szCs w:val="20"/>
              </w:rPr>
              <w:t xml:space="preserve">à </w:t>
            </w:r>
            <w:r>
              <w:rPr>
                <w:rFonts w:ascii="Calibri" w:hAnsi="Calibri"/>
                <w:color w:val="000000"/>
                <w:szCs w:val="20"/>
                <w:lang w:val="en-US"/>
              </w:rPr>
              <w:t>cung</w:t>
            </w:r>
            <w:r w:rsidRPr="003C6D6D">
              <w:rPr>
                <w:rFonts w:ascii="Calibri" w:hAnsi="Calibri"/>
                <w:color w:val="000000"/>
                <w:szCs w:val="20"/>
              </w:rPr>
              <w:t xml:space="preserve"> </w:t>
            </w:r>
            <w:r>
              <w:rPr>
                <w:rFonts w:ascii="Calibri" w:hAnsi="Calibri"/>
                <w:color w:val="000000"/>
                <w:szCs w:val="20"/>
                <w:lang w:val="en-US"/>
              </w:rPr>
              <w:t>cấp</w:t>
            </w:r>
            <w:r>
              <w:rPr>
                <w:rFonts w:ascii="Calibri" w:hAnsi="Calibri"/>
                <w:color w:val="000000"/>
                <w:szCs w:val="20"/>
              </w:rPr>
              <w:t>/</w:t>
            </w:r>
            <w:r>
              <w:rPr>
                <w:rFonts w:ascii="Calibri" w:hAnsi="Calibri"/>
                <w:color w:val="000000"/>
                <w:szCs w:val="20"/>
                <w:lang w:val="en-US"/>
              </w:rPr>
              <w:t>ng</w:t>
            </w:r>
            <w:r w:rsidRPr="00EB418B">
              <w:rPr>
                <w:rFonts w:ascii="Calibri" w:hAnsi="Calibri"/>
                <w:color w:val="000000"/>
                <w:szCs w:val="20"/>
              </w:rPr>
              <w:t>â</w:t>
            </w:r>
            <w:r>
              <w:rPr>
                <w:rFonts w:ascii="Calibri" w:hAnsi="Calibri"/>
                <w:color w:val="000000"/>
                <w:szCs w:val="20"/>
                <w:lang w:val="en-US"/>
              </w:rPr>
              <w:t>n</w:t>
            </w:r>
            <w:r w:rsidRPr="003C6D6D">
              <w:rPr>
                <w:rFonts w:ascii="Calibri" w:hAnsi="Calibri"/>
                <w:color w:val="000000"/>
                <w:szCs w:val="20"/>
              </w:rPr>
              <w:t xml:space="preserve"> </w:t>
            </w:r>
            <w:r>
              <w:rPr>
                <w:rFonts w:ascii="Calibri" w:hAnsi="Calibri"/>
                <w:color w:val="000000"/>
                <w:szCs w:val="20"/>
                <w:lang w:val="en-US"/>
              </w:rPr>
              <w:t>h</w:t>
            </w:r>
            <w:r w:rsidRPr="00EB418B">
              <w:rPr>
                <w:rFonts w:ascii="Calibri" w:hAnsi="Calibri"/>
                <w:color w:val="000000"/>
                <w:szCs w:val="20"/>
              </w:rPr>
              <w:t>à</w:t>
            </w:r>
            <w:r>
              <w:rPr>
                <w:rFonts w:ascii="Calibri" w:hAnsi="Calibri"/>
                <w:color w:val="000000"/>
                <w:szCs w:val="20"/>
                <w:lang w:val="en-US"/>
              </w:rPr>
              <w:t>ng</w:t>
            </w:r>
            <w:r w:rsidRPr="00EB418B">
              <w:rPr>
                <w:rFonts w:ascii="Calibri" w:hAnsi="Calibri"/>
                <w:color w:val="000000"/>
                <w:szCs w:val="20"/>
              </w:rPr>
              <w:t xml:space="preserve"> đ</w:t>
            </w:r>
            <w:r>
              <w:rPr>
                <w:rFonts w:ascii="Calibri" w:hAnsi="Calibri"/>
                <w:color w:val="000000"/>
                <w:szCs w:val="20"/>
                <w:lang w:val="en-US"/>
              </w:rPr>
              <w:t>ại</w:t>
            </w:r>
            <w:r w:rsidRPr="003C6D6D">
              <w:rPr>
                <w:rFonts w:ascii="Calibri" w:hAnsi="Calibri"/>
                <w:color w:val="000000"/>
                <w:szCs w:val="20"/>
              </w:rPr>
              <w:t xml:space="preserve"> </w:t>
            </w:r>
            <w:r>
              <w:rPr>
                <w:rFonts w:ascii="Calibri" w:hAnsi="Calibri"/>
                <w:color w:val="000000"/>
                <w:szCs w:val="20"/>
                <w:lang w:val="en-US"/>
              </w:rPr>
              <w:t>l</w:t>
            </w:r>
            <w:r w:rsidRPr="00EB418B">
              <w:rPr>
                <w:rFonts w:ascii="Calibri" w:hAnsi="Calibri"/>
                <w:color w:val="000000"/>
                <w:szCs w:val="20"/>
              </w:rPr>
              <w:t xml:space="preserve">ý </w:t>
            </w:r>
            <w:r>
              <w:rPr>
                <w:rFonts w:ascii="Calibri" w:hAnsi="Calibri"/>
                <w:color w:val="000000"/>
                <w:szCs w:val="20"/>
                <w:lang w:val="en-US"/>
              </w:rPr>
              <w:t>trung</w:t>
            </w:r>
            <w:r w:rsidRPr="003C6D6D">
              <w:rPr>
                <w:rFonts w:ascii="Calibri" w:hAnsi="Calibri"/>
                <w:color w:val="000000"/>
                <w:szCs w:val="20"/>
              </w:rPr>
              <w:t xml:space="preserve"> </w:t>
            </w:r>
            <w:r>
              <w:rPr>
                <w:rFonts w:ascii="Calibri" w:hAnsi="Calibri"/>
                <w:color w:val="000000"/>
                <w:szCs w:val="20"/>
                <w:lang w:val="en-US"/>
              </w:rPr>
              <w:t>gian</w:t>
            </w:r>
            <w:r w:rsidRPr="003C6D6D">
              <w:rPr>
                <w:rFonts w:ascii="Calibri" w:hAnsi="Calibri"/>
                <w:color w:val="000000"/>
                <w:szCs w:val="20"/>
              </w:rPr>
              <w:t xml:space="preserve"> </w:t>
            </w:r>
            <w:r>
              <w:rPr>
                <w:rFonts w:ascii="Calibri" w:hAnsi="Calibri"/>
                <w:color w:val="000000"/>
                <w:szCs w:val="20"/>
                <w:lang w:val="en-US"/>
              </w:rPr>
              <w:t>thanh</w:t>
            </w:r>
            <w:r w:rsidRPr="003C6D6D">
              <w:rPr>
                <w:rFonts w:ascii="Calibri" w:hAnsi="Calibri"/>
                <w:color w:val="000000"/>
                <w:szCs w:val="20"/>
              </w:rPr>
              <w:t xml:space="preserve"> </w:t>
            </w:r>
            <w:r>
              <w:rPr>
                <w:rFonts w:ascii="Calibri" w:hAnsi="Calibri"/>
                <w:color w:val="000000"/>
                <w:szCs w:val="20"/>
                <w:lang w:val="en-US"/>
              </w:rPr>
              <w:t>to</w:t>
            </w:r>
            <w:r w:rsidRPr="00EB418B">
              <w:rPr>
                <w:rFonts w:ascii="Calibri" w:hAnsi="Calibri"/>
                <w:color w:val="000000"/>
                <w:szCs w:val="20"/>
              </w:rPr>
              <w:t>á</w:t>
            </w:r>
            <w:r>
              <w:rPr>
                <w:rFonts w:ascii="Calibri" w:hAnsi="Calibri"/>
                <w:color w:val="000000"/>
                <w:szCs w:val="20"/>
                <w:lang w:val="en-US"/>
              </w:rPr>
              <w:t>n</w:t>
            </w:r>
            <w:r w:rsidRPr="00C43E2D">
              <w:rPr>
                <w:rFonts w:ascii="Calibri" w:hAnsi="Calibri"/>
                <w:color w:val="000000"/>
                <w:szCs w:val="20"/>
              </w:rPr>
              <w:t xml:space="preserve"> (</w:t>
            </w:r>
            <w:r>
              <w:rPr>
                <w:rFonts w:ascii="Calibri" w:hAnsi="Calibri"/>
                <w:color w:val="000000"/>
                <w:szCs w:val="20"/>
                <w:lang w:val="en-US"/>
              </w:rPr>
              <w:t>tiểu</w:t>
            </w:r>
            <w:r w:rsidRPr="00C43E2D">
              <w:rPr>
                <w:rFonts w:ascii="Calibri" w:hAnsi="Calibri"/>
                <w:color w:val="000000"/>
                <w:szCs w:val="20"/>
              </w:rPr>
              <w:t xml:space="preserve"> đ</w:t>
            </w:r>
            <w:r>
              <w:rPr>
                <w:rFonts w:ascii="Calibri" w:hAnsi="Calibri"/>
                <w:color w:val="000000"/>
                <w:szCs w:val="20"/>
                <w:lang w:val="en-US"/>
              </w:rPr>
              <w:t>ại</w:t>
            </w:r>
            <w:r w:rsidRPr="003C6D6D">
              <w:rPr>
                <w:rFonts w:ascii="Calibri" w:hAnsi="Calibri"/>
                <w:color w:val="000000"/>
                <w:szCs w:val="20"/>
              </w:rPr>
              <w:t xml:space="preserve"> </w:t>
            </w:r>
            <w:r>
              <w:rPr>
                <w:rFonts w:ascii="Calibri" w:hAnsi="Calibri"/>
                <w:color w:val="000000"/>
                <w:szCs w:val="20"/>
                <w:lang w:val="en-US"/>
              </w:rPr>
              <w:t>l</w:t>
            </w:r>
            <w:r w:rsidRPr="00C43E2D">
              <w:rPr>
                <w:rFonts w:ascii="Calibri" w:hAnsi="Calibri"/>
                <w:color w:val="000000"/>
                <w:szCs w:val="20"/>
              </w:rPr>
              <w:t>ý)</w:t>
            </w:r>
          </w:p>
        </w:tc>
        <w:tc>
          <w:tcPr>
            <w:tcW w:w="2728" w:type="dxa"/>
            <w:shd w:val="clear" w:color="auto" w:fill="auto"/>
            <w:vAlign w:val="center"/>
            <w:hideMark/>
          </w:tcPr>
          <w:p w:rsidR="00A11520" w:rsidRPr="002E0727" w:rsidRDefault="00A11520" w:rsidP="00C50F42">
            <w:pPr>
              <w:rPr>
                <w:rFonts w:ascii="Calibri" w:hAnsi="Calibri"/>
                <w:color w:val="000000"/>
                <w:szCs w:val="20"/>
              </w:rPr>
            </w:pPr>
            <w:r>
              <w:rPr>
                <w:rFonts w:ascii="Calibri" w:hAnsi="Calibri"/>
                <w:color w:val="000000"/>
                <w:szCs w:val="20"/>
              </w:rPr>
              <w:t>Miễn phí</w:t>
            </w:r>
          </w:p>
        </w:tc>
      </w:tr>
      <w:tr w:rsidR="00A11520" w:rsidRPr="002E0727" w:rsidTr="00A25E25">
        <w:trPr>
          <w:trHeight w:val="674"/>
        </w:trPr>
        <w:tc>
          <w:tcPr>
            <w:tcW w:w="758" w:type="dxa"/>
            <w:shd w:val="clear" w:color="auto" w:fill="auto"/>
            <w:vAlign w:val="center"/>
          </w:tcPr>
          <w:p w:rsidR="00A11520" w:rsidRPr="002E0727" w:rsidRDefault="00A11520" w:rsidP="00C50F42">
            <w:pPr>
              <w:rPr>
                <w:rFonts w:ascii="Calibri" w:hAnsi="Calibri"/>
                <w:color w:val="000000"/>
                <w:szCs w:val="20"/>
              </w:rPr>
            </w:pPr>
            <w:r>
              <w:rPr>
                <w:rFonts w:ascii="Calibri" w:hAnsi="Calibri"/>
                <w:color w:val="000000"/>
                <w:szCs w:val="20"/>
              </w:rPr>
              <w:t>2.5</w:t>
            </w:r>
          </w:p>
        </w:tc>
        <w:tc>
          <w:tcPr>
            <w:tcW w:w="7161" w:type="dxa"/>
            <w:shd w:val="clear" w:color="auto" w:fill="auto"/>
            <w:vAlign w:val="center"/>
          </w:tcPr>
          <w:p w:rsidR="00A11520" w:rsidRPr="002E0727" w:rsidRDefault="00A11520" w:rsidP="00C50F42">
            <w:pPr>
              <w:rPr>
                <w:rFonts w:ascii="Calibri" w:hAnsi="Calibri"/>
                <w:color w:val="000000"/>
                <w:szCs w:val="20"/>
              </w:rPr>
            </w:pPr>
            <w:r>
              <w:rPr>
                <w:rFonts w:ascii="Calibri" w:hAnsi="Calibri"/>
                <w:color w:val="000000"/>
                <w:szCs w:val="20"/>
                <w:lang w:val="en-US"/>
              </w:rPr>
              <w:t>Duy</w:t>
            </w:r>
            <w:r w:rsidRPr="00A60862">
              <w:rPr>
                <w:rFonts w:ascii="Calibri" w:hAnsi="Calibri"/>
                <w:color w:val="000000"/>
                <w:szCs w:val="20"/>
              </w:rPr>
              <w:t xml:space="preserve"> </w:t>
            </w:r>
            <w:r>
              <w:rPr>
                <w:rFonts w:ascii="Calibri" w:hAnsi="Calibri"/>
                <w:color w:val="000000"/>
                <w:szCs w:val="20"/>
                <w:lang w:val="en-US"/>
              </w:rPr>
              <w:t>tr</w:t>
            </w:r>
            <w:r w:rsidRPr="00787F7A">
              <w:rPr>
                <w:rFonts w:ascii="Calibri" w:hAnsi="Calibri"/>
                <w:color w:val="000000"/>
                <w:szCs w:val="20"/>
              </w:rPr>
              <w:t xml:space="preserve">ì </w:t>
            </w:r>
            <w:r>
              <w:rPr>
                <w:rFonts w:ascii="Calibri" w:hAnsi="Calibri"/>
                <w:color w:val="000000"/>
                <w:szCs w:val="20"/>
                <w:lang w:val="en-US"/>
              </w:rPr>
              <w:t>h</w:t>
            </w:r>
            <w:r w:rsidRPr="00787F7A">
              <w:rPr>
                <w:rFonts w:ascii="Calibri" w:hAnsi="Calibri"/>
                <w:color w:val="000000"/>
                <w:szCs w:val="20"/>
              </w:rPr>
              <w:t>à</w:t>
            </w:r>
            <w:r>
              <w:rPr>
                <w:rFonts w:ascii="Calibri" w:hAnsi="Calibri"/>
                <w:color w:val="000000"/>
                <w:szCs w:val="20"/>
                <w:lang w:val="en-US"/>
              </w:rPr>
              <w:t>ng</w:t>
            </w:r>
            <w:r w:rsidRPr="00A60862">
              <w:rPr>
                <w:rFonts w:ascii="Calibri" w:hAnsi="Calibri"/>
                <w:color w:val="000000"/>
                <w:szCs w:val="20"/>
              </w:rPr>
              <w:t xml:space="preserve"> </w:t>
            </w:r>
            <w:r>
              <w:rPr>
                <w:rFonts w:ascii="Calibri" w:hAnsi="Calibri"/>
                <w:color w:val="000000"/>
                <w:szCs w:val="20"/>
                <w:lang w:val="en-US"/>
              </w:rPr>
              <w:t>th</w:t>
            </w:r>
            <w:r w:rsidRPr="00787F7A">
              <w:rPr>
                <w:rFonts w:ascii="Calibri" w:hAnsi="Calibri"/>
                <w:color w:val="000000"/>
                <w:szCs w:val="20"/>
              </w:rPr>
              <w:t>á</w:t>
            </w:r>
            <w:r>
              <w:rPr>
                <w:rFonts w:ascii="Calibri" w:hAnsi="Calibri"/>
                <w:color w:val="000000"/>
                <w:szCs w:val="20"/>
                <w:lang w:val="en-US"/>
              </w:rPr>
              <w:t>ng</w:t>
            </w:r>
            <w:r w:rsidRPr="00A60862">
              <w:rPr>
                <w:rFonts w:ascii="Calibri" w:hAnsi="Calibri"/>
                <w:color w:val="000000"/>
                <w:szCs w:val="20"/>
              </w:rPr>
              <w:t xml:space="preserve"> </w:t>
            </w:r>
            <w:r>
              <w:rPr>
                <w:rFonts w:ascii="Calibri" w:hAnsi="Calibri"/>
                <w:color w:val="000000"/>
                <w:szCs w:val="20"/>
                <w:lang w:val="en-US"/>
              </w:rPr>
              <w:t>t</w:t>
            </w:r>
            <w:r w:rsidRPr="00787F7A">
              <w:rPr>
                <w:rFonts w:ascii="Calibri" w:hAnsi="Calibri"/>
                <w:color w:val="000000"/>
                <w:szCs w:val="20"/>
              </w:rPr>
              <w:t>à</w:t>
            </w:r>
            <w:r>
              <w:rPr>
                <w:rFonts w:ascii="Calibri" w:hAnsi="Calibri"/>
                <w:color w:val="000000"/>
                <w:szCs w:val="20"/>
                <w:lang w:val="en-US"/>
              </w:rPr>
              <w:t>i</w:t>
            </w:r>
            <w:r w:rsidRPr="00A60862">
              <w:rPr>
                <w:rFonts w:ascii="Calibri" w:hAnsi="Calibri"/>
                <w:color w:val="000000"/>
                <w:szCs w:val="20"/>
              </w:rPr>
              <w:t xml:space="preserve"> </w:t>
            </w:r>
            <w:r>
              <w:rPr>
                <w:rFonts w:ascii="Calibri" w:hAnsi="Calibri"/>
                <w:color w:val="000000"/>
                <w:szCs w:val="20"/>
                <w:lang w:val="en-US"/>
              </w:rPr>
              <w:t>khoản</w:t>
            </w:r>
            <w:r w:rsidRPr="00A60862">
              <w:rPr>
                <w:rFonts w:ascii="Calibri" w:hAnsi="Calibri"/>
                <w:color w:val="000000"/>
                <w:szCs w:val="20"/>
              </w:rPr>
              <w:t xml:space="preserve"> </w:t>
            </w:r>
            <w:r w:rsidR="00E60CAC">
              <w:rPr>
                <w:rFonts w:ascii="Calibri" w:hAnsi="Calibri"/>
                <w:color w:val="000000"/>
                <w:szCs w:val="20"/>
                <w:lang w:val="en-US"/>
              </w:rPr>
              <w:t>ng</w:t>
            </w:r>
            <w:r w:rsidR="00E60CAC" w:rsidRPr="00E60CAC">
              <w:rPr>
                <w:rFonts w:ascii="Calibri" w:hAnsi="Calibri"/>
                <w:color w:val="000000"/>
                <w:szCs w:val="20"/>
              </w:rPr>
              <w:t>â</w:t>
            </w:r>
            <w:r w:rsidR="00E60CAC">
              <w:rPr>
                <w:rFonts w:ascii="Calibri" w:hAnsi="Calibri"/>
                <w:color w:val="000000"/>
                <w:szCs w:val="20"/>
                <w:lang w:val="en-US"/>
              </w:rPr>
              <w:t>n</w:t>
            </w:r>
            <w:r w:rsidR="00E60CAC" w:rsidRPr="00E60CAC">
              <w:rPr>
                <w:rFonts w:ascii="Calibri" w:hAnsi="Calibri"/>
                <w:color w:val="000000"/>
                <w:szCs w:val="20"/>
              </w:rPr>
              <w:t xml:space="preserve"> </w:t>
            </w:r>
            <w:r w:rsidR="00E60CAC">
              <w:rPr>
                <w:rFonts w:ascii="Calibri" w:hAnsi="Calibri"/>
                <w:color w:val="000000"/>
                <w:szCs w:val="20"/>
                <w:lang w:val="en-US"/>
              </w:rPr>
              <w:t>h</w:t>
            </w:r>
            <w:r w:rsidR="00E60CAC" w:rsidRPr="00E60CAC">
              <w:rPr>
                <w:rFonts w:ascii="Calibri" w:hAnsi="Calibri"/>
                <w:color w:val="000000"/>
                <w:szCs w:val="20"/>
              </w:rPr>
              <w:t>à</w:t>
            </w:r>
            <w:r w:rsidR="00E60CAC">
              <w:rPr>
                <w:rFonts w:ascii="Calibri" w:hAnsi="Calibri"/>
                <w:color w:val="000000"/>
                <w:szCs w:val="20"/>
                <w:lang w:val="en-US"/>
              </w:rPr>
              <w:t>ng</w:t>
            </w:r>
            <w:r w:rsidRPr="00787F7A">
              <w:rPr>
                <w:rFonts w:ascii="Calibri" w:hAnsi="Calibri"/>
                <w:color w:val="000000"/>
                <w:szCs w:val="20"/>
              </w:rPr>
              <w:t xml:space="preserve"> đ</w:t>
            </w:r>
            <w:r>
              <w:rPr>
                <w:rFonts w:ascii="Calibri" w:hAnsi="Calibri"/>
                <w:color w:val="000000"/>
                <w:szCs w:val="20"/>
                <w:lang w:val="en-US"/>
              </w:rPr>
              <w:t>ặc</w:t>
            </w:r>
            <w:r w:rsidRPr="00A60862">
              <w:rPr>
                <w:rFonts w:ascii="Calibri" w:hAnsi="Calibri"/>
                <w:color w:val="000000"/>
                <w:szCs w:val="20"/>
              </w:rPr>
              <w:t xml:space="preserve"> </w:t>
            </w:r>
            <w:r>
              <w:rPr>
                <w:rFonts w:ascii="Calibri" w:hAnsi="Calibri"/>
                <w:color w:val="000000"/>
                <w:szCs w:val="20"/>
                <w:lang w:val="en-US"/>
              </w:rPr>
              <w:t>biệt</w:t>
            </w:r>
            <w:r w:rsidRPr="00A60862">
              <w:rPr>
                <w:rFonts w:ascii="Calibri" w:hAnsi="Calibri"/>
                <w:color w:val="000000"/>
                <w:szCs w:val="20"/>
              </w:rPr>
              <w:t xml:space="preserve"> </w:t>
            </w:r>
            <w:r>
              <w:rPr>
                <w:rFonts w:ascii="Calibri" w:hAnsi="Calibri"/>
                <w:color w:val="000000"/>
                <w:szCs w:val="20"/>
                <w:lang w:val="en-US"/>
              </w:rPr>
              <w:t>cho</w:t>
            </w:r>
            <w:r w:rsidRPr="00A60862">
              <w:rPr>
                <w:rFonts w:ascii="Calibri" w:hAnsi="Calibri"/>
                <w:color w:val="000000"/>
                <w:szCs w:val="20"/>
              </w:rPr>
              <w:t xml:space="preserve"> </w:t>
            </w:r>
            <w:r>
              <w:rPr>
                <w:rFonts w:ascii="Calibri" w:hAnsi="Calibri"/>
                <w:color w:val="000000"/>
                <w:szCs w:val="20"/>
                <w:lang w:val="en-US"/>
              </w:rPr>
              <w:t>b</w:t>
            </w:r>
            <w:r w:rsidRPr="00787F7A">
              <w:rPr>
                <w:rFonts w:ascii="Calibri" w:hAnsi="Calibri"/>
                <w:color w:val="000000"/>
                <w:szCs w:val="20"/>
              </w:rPr>
              <w:t>ê</w:t>
            </w:r>
            <w:r>
              <w:rPr>
                <w:rFonts w:ascii="Calibri" w:hAnsi="Calibri"/>
                <w:color w:val="000000"/>
                <w:szCs w:val="20"/>
                <w:lang w:val="en-US"/>
              </w:rPr>
              <w:t>n</w:t>
            </w:r>
            <w:r w:rsidRPr="00A60862">
              <w:rPr>
                <w:rFonts w:ascii="Calibri" w:hAnsi="Calibri"/>
                <w:color w:val="000000"/>
                <w:szCs w:val="20"/>
              </w:rPr>
              <w:t xml:space="preserve"> </w:t>
            </w:r>
            <w:r>
              <w:rPr>
                <w:rFonts w:ascii="Calibri" w:hAnsi="Calibri"/>
                <w:color w:val="000000"/>
                <w:szCs w:val="20"/>
                <w:lang w:val="en-US"/>
              </w:rPr>
              <w:t>nợ</w:t>
            </w:r>
            <w:r w:rsidRPr="00787F7A">
              <w:rPr>
                <w:rFonts w:ascii="Calibri" w:hAnsi="Calibri"/>
                <w:color w:val="000000"/>
                <w:szCs w:val="20"/>
              </w:rPr>
              <w:t xml:space="preserve"> (đ</w:t>
            </w:r>
            <w:r>
              <w:rPr>
                <w:rFonts w:ascii="Calibri" w:hAnsi="Calibri"/>
                <w:color w:val="000000"/>
                <w:szCs w:val="20"/>
                <w:lang w:val="en-US"/>
              </w:rPr>
              <w:t>ể</w:t>
            </w:r>
            <w:r w:rsidRPr="00A60862">
              <w:rPr>
                <w:rFonts w:ascii="Calibri" w:hAnsi="Calibri"/>
                <w:color w:val="000000"/>
                <w:szCs w:val="20"/>
              </w:rPr>
              <w:t xml:space="preserve"> </w:t>
            </w:r>
            <w:r>
              <w:rPr>
                <w:rFonts w:ascii="Calibri" w:hAnsi="Calibri"/>
                <w:color w:val="000000"/>
                <w:szCs w:val="20"/>
                <w:lang w:val="en-US"/>
              </w:rPr>
              <w:t>thực</w:t>
            </w:r>
            <w:r w:rsidRPr="00A60862">
              <w:rPr>
                <w:rFonts w:ascii="Calibri" w:hAnsi="Calibri"/>
                <w:color w:val="000000"/>
                <w:szCs w:val="20"/>
              </w:rPr>
              <w:t xml:space="preserve"> </w:t>
            </w:r>
            <w:r>
              <w:rPr>
                <w:rFonts w:ascii="Calibri" w:hAnsi="Calibri"/>
                <w:color w:val="000000"/>
                <w:szCs w:val="20"/>
                <w:lang w:val="en-US"/>
              </w:rPr>
              <w:t>hiện</w:t>
            </w:r>
            <w:r w:rsidRPr="00A60862">
              <w:rPr>
                <w:rFonts w:ascii="Calibri" w:hAnsi="Calibri"/>
                <w:color w:val="000000"/>
                <w:szCs w:val="20"/>
              </w:rPr>
              <w:t xml:space="preserve"> </w:t>
            </w:r>
            <w:r>
              <w:rPr>
                <w:rFonts w:ascii="Calibri" w:hAnsi="Calibri"/>
                <w:color w:val="000000"/>
                <w:szCs w:val="20"/>
                <w:lang w:val="en-US"/>
              </w:rPr>
              <w:t>ngh</w:t>
            </w:r>
            <w:r w:rsidRPr="00787F7A">
              <w:rPr>
                <w:rFonts w:ascii="Calibri" w:hAnsi="Calibri"/>
                <w:color w:val="000000"/>
                <w:szCs w:val="20"/>
              </w:rPr>
              <w:t>ĩ</w:t>
            </w:r>
            <w:r>
              <w:rPr>
                <w:rFonts w:ascii="Calibri" w:hAnsi="Calibri"/>
                <w:color w:val="000000"/>
                <w:szCs w:val="20"/>
                <w:lang w:val="en-US"/>
              </w:rPr>
              <w:t>a</w:t>
            </w:r>
            <w:r w:rsidRPr="00A60862">
              <w:rPr>
                <w:rFonts w:ascii="Calibri" w:hAnsi="Calibri"/>
                <w:color w:val="000000"/>
                <w:szCs w:val="20"/>
              </w:rPr>
              <w:t xml:space="preserve"> </w:t>
            </w:r>
            <w:r>
              <w:rPr>
                <w:rFonts w:ascii="Calibri" w:hAnsi="Calibri"/>
                <w:color w:val="000000"/>
                <w:szCs w:val="20"/>
                <w:lang w:val="en-US"/>
              </w:rPr>
              <w:t>vụ</w:t>
            </w:r>
            <w:r w:rsidRPr="00A60862">
              <w:rPr>
                <w:rFonts w:ascii="Calibri" w:hAnsi="Calibri"/>
                <w:color w:val="000000"/>
                <w:szCs w:val="20"/>
              </w:rPr>
              <w:t xml:space="preserve"> </w:t>
            </w:r>
            <w:r>
              <w:rPr>
                <w:rFonts w:ascii="Calibri" w:hAnsi="Calibri"/>
                <w:color w:val="000000"/>
                <w:szCs w:val="20"/>
                <w:lang w:val="en-US"/>
              </w:rPr>
              <w:t>ho</w:t>
            </w:r>
            <w:r w:rsidRPr="00787F7A">
              <w:rPr>
                <w:rFonts w:ascii="Calibri" w:hAnsi="Calibri"/>
                <w:color w:val="000000"/>
                <w:szCs w:val="20"/>
              </w:rPr>
              <w:t>à</w:t>
            </w:r>
            <w:r>
              <w:rPr>
                <w:rFonts w:ascii="Calibri" w:hAnsi="Calibri"/>
                <w:color w:val="000000"/>
                <w:szCs w:val="20"/>
                <w:lang w:val="en-US"/>
              </w:rPr>
              <w:t>n</w:t>
            </w:r>
            <w:r w:rsidRPr="009C47B9">
              <w:rPr>
                <w:rFonts w:ascii="Calibri" w:hAnsi="Calibri"/>
                <w:color w:val="000000"/>
                <w:szCs w:val="20"/>
              </w:rPr>
              <w:t xml:space="preserve"> </w:t>
            </w:r>
            <w:r>
              <w:rPr>
                <w:rFonts w:ascii="Calibri" w:hAnsi="Calibri"/>
                <w:color w:val="000000"/>
                <w:szCs w:val="20"/>
                <w:lang w:val="en-US"/>
              </w:rPr>
              <w:t>tiền</w:t>
            </w:r>
            <w:r w:rsidRPr="009C47B9">
              <w:rPr>
                <w:rFonts w:ascii="Calibri" w:hAnsi="Calibri"/>
                <w:color w:val="000000"/>
                <w:szCs w:val="20"/>
              </w:rPr>
              <w:t xml:space="preserve"> đ</w:t>
            </w:r>
            <w:r>
              <w:rPr>
                <w:rFonts w:ascii="Calibri" w:hAnsi="Calibri"/>
                <w:color w:val="000000"/>
                <w:szCs w:val="20"/>
                <w:lang w:val="en-US"/>
              </w:rPr>
              <w:t>ặt</w:t>
            </w:r>
            <w:r w:rsidRPr="009C47B9">
              <w:rPr>
                <w:rFonts w:ascii="Calibri" w:hAnsi="Calibri"/>
                <w:color w:val="000000"/>
                <w:szCs w:val="20"/>
              </w:rPr>
              <w:t xml:space="preserve"> </w:t>
            </w:r>
            <w:r>
              <w:rPr>
                <w:rFonts w:ascii="Calibri" w:hAnsi="Calibri"/>
                <w:color w:val="000000"/>
                <w:szCs w:val="20"/>
                <w:lang w:val="en-US"/>
              </w:rPr>
              <w:t>cọc</w:t>
            </w:r>
            <w:r w:rsidRPr="00A60862">
              <w:rPr>
                <w:rFonts w:ascii="Calibri" w:hAnsi="Calibri"/>
                <w:color w:val="000000"/>
                <w:szCs w:val="20"/>
              </w:rPr>
              <w:t xml:space="preserve"> </w:t>
            </w:r>
            <w:r>
              <w:rPr>
                <w:rFonts w:ascii="Calibri" w:hAnsi="Calibri"/>
                <w:color w:val="000000"/>
                <w:szCs w:val="20"/>
                <w:lang w:val="en-US"/>
              </w:rPr>
              <w:t>cho</w:t>
            </w:r>
            <w:r w:rsidRPr="00A60862">
              <w:rPr>
                <w:rFonts w:ascii="Calibri" w:hAnsi="Calibri"/>
                <w:color w:val="000000"/>
                <w:szCs w:val="20"/>
              </w:rPr>
              <w:t xml:space="preserve"> </w:t>
            </w:r>
            <w:r>
              <w:rPr>
                <w:rFonts w:ascii="Calibri" w:hAnsi="Calibri"/>
                <w:color w:val="000000"/>
                <w:szCs w:val="20"/>
                <w:lang w:val="en-US"/>
              </w:rPr>
              <w:t>c</w:t>
            </w:r>
            <w:r w:rsidRPr="00787F7A">
              <w:rPr>
                <w:rFonts w:ascii="Calibri" w:hAnsi="Calibri"/>
                <w:color w:val="000000"/>
                <w:szCs w:val="20"/>
              </w:rPr>
              <w:t>á</w:t>
            </w:r>
            <w:r>
              <w:rPr>
                <w:rFonts w:ascii="Calibri" w:hAnsi="Calibri"/>
                <w:color w:val="000000"/>
                <w:szCs w:val="20"/>
                <w:lang w:val="en-US"/>
              </w:rPr>
              <w:t>c</w:t>
            </w:r>
            <w:r w:rsidRPr="00A60862">
              <w:rPr>
                <w:rFonts w:ascii="Calibri" w:hAnsi="Calibri"/>
                <w:color w:val="000000"/>
                <w:szCs w:val="20"/>
              </w:rPr>
              <w:t xml:space="preserve"> </w:t>
            </w:r>
            <w:r>
              <w:rPr>
                <w:rFonts w:ascii="Calibri" w:hAnsi="Calibri"/>
                <w:color w:val="000000"/>
                <w:szCs w:val="20"/>
                <w:lang w:val="en-US"/>
              </w:rPr>
              <w:t>nh</w:t>
            </w:r>
            <w:r w:rsidRPr="009C47B9">
              <w:rPr>
                <w:rFonts w:ascii="Calibri" w:hAnsi="Calibri"/>
                <w:color w:val="000000"/>
                <w:szCs w:val="20"/>
              </w:rPr>
              <w:t>à</w:t>
            </w:r>
            <w:r w:rsidRPr="00A60862">
              <w:rPr>
                <w:rFonts w:ascii="Calibri" w:hAnsi="Calibri"/>
                <w:color w:val="000000"/>
                <w:szCs w:val="20"/>
              </w:rPr>
              <w:t xml:space="preserve"> </w:t>
            </w:r>
            <w:r>
              <w:rPr>
                <w:rFonts w:ascii="Calibri" w:hAnsi="Calibri"/>
                <w:color w:val="000000"/>
                <w:szCs w:val="20"/>
                <w:lang w:val="en-US"/>
              </w:rPr>
              <w:t>thầu</w:t>
            </w:r>
            <w:r w:rsidRPr="00A60862">
              <w:rPr>
                <w:rFonts w:ascii="Calibri" w:hAnsi="Calibri"/>
                <w:color w:val="000000"/>
                <w:szCs w:val="20"/>
              </w:rPr>
              <w:t xml:space="preserve"> </w:t>
            </w:r>
            <w:r>
              <w:rPr>
                <w:rFonts w:ascii="Calibri" w:hAnsi="Calibri"/>
                <w:color w:val="000000"/>
                <w:szCs w:val="20"/>
                <w:lang w:val="en-US"/>
              </w:rPr>
              <w:t>khi</w:t>
            </w:r>
            <w:r w:rsidRPr="009C47B9">
              <w:rPr>
                <w:rFonts w:ascii="Calibri" w:hAnsi="Calibri"/>
                <w:color w:val="000000"/>
                <w:szCs w:val="20"/>
              </w:rPr>
              <w:t xml:space="preserve"> </w:t>
            </w:r>
            <w:r>
              <w:rPr>
                <w:rFonts w:ascii="Calibri" w:hAnsi="Calibri"/>
                <w:color w:val="000000"/>
                <w:szCs w:val="20"/>
                <w:lang w:val="en-US"/>
              </w:rPr>
              <w:t>b</w:t>
            </w:r>
            <w:r w:rsidRPr="009C47B9">
              <w:rPr>
                <w:rFonts w:ascii="Calibri" w:hAnsi="Calibri"/>
                <w:color w:val="000000"/>
                <w:szCs w:val="20"/>
              </w:rPr>
              <w:t>ê</w:t>
            </w:r>
            <w:r>
              <w:rPr>
                <w:rFonts w:ascii="Calibri" w:hAnsi="Calibri"/>
                <w:color w:val="000000"/>
                <w:szCs w:val="20"/>
                <w:lang w:val="en-US"/>
              </w:rPr>
              <w:t>n</w:t>
            </w:r>
            <w:r w:rsidRPr="009C47B9">
              <w:rPr>
                <w:rFonts w:ascii="Calibri" w:hAnsi="Calibri"/>
                <w:color w:val="000000"/>
                <w:szCs w:val="20"/>
              </w:rPr>
              <w:t xml:space="preserve"> </w:t>
            </w:r>
            <w:r>
              <w:rPr>
                <w:rFonts w:ascii="Calibri" w:hAnsi="Calibri"/>
                <w:color w:val="000000"/>
                <w:szCs w:val="20"/>
                <w:lang w:val="en-US"/>
              </w:rPr>
              <w:t>nợ</w:t>
            </w:r>
            <w:r w:rsidRPr="00A60862">
              <w:rPr>
                <w:rFonts w:ascii="Calibri" w:hAnsi="Calibri"/>
                <w:color w:val="000000"/>
                <w:szCs w:val="20"/>
              </w:rPr>
              <w:t xml:space="preserve"> </w:t>
            </w:r>
            <w:r>
              <w:rPr>
                <w:rFonts w:ascii="Calibri" w:hAnsi="Calibri"/>
                <w:color w:val="000000"/>
                <w:szCs w:val="20"/>
                <w:lang w:val="en-US"/>
              </w:rPr>
              <w:t>b</w:t>
            </w:r>
            <w:r w:rsidRPr="00787F7A">
              <w:rPr>
                <w:rFonts w:ascii="Calibri" w:hAnsi="Calibri"/>
                <w:color w:val="000000"/>
                <w:szCs w:val="20"/>
              </w:rPr>
              <w:t>á</w:t>
            </w:r>
            <w:r>
              <w:rPr>
                <w:rFonts w:ascii="Calibri" w:hAnsi="Calibri"/>
                <w:color w:val="000000"/>
                <w:szCs w:val="20"/>
                <w:lang w:val="en-US"/>
              </w:rPr>
              <w:t>n</w:t>
            </w:r>
            <w:r w:rsidRPr="00A60862">
              <w:rPr>
                <w:rFonts w:ascii="Calibri" w:hAnsi="Calibri"/>
                <w:color w:val="000000"/>
                <w:szCs w:val="20"/>
              </w:rPr>
              <w:t xml:space="preserve"> </w:t>
            </w:r>
            <w:r>
              <w:rPr>
                <w:rFonts w:ascii="Calibri" w:hAnsi="Calibri"/>
                <w:color w:val="000000"/>
                <w:szCs w:val="20"/>
                <w:lang w:val="en-US"/>
              </w:rPr>
              <w:t>t</w:t>
            </w:r>
            <w:r w:rsidRPr="00787F7A">
              <w:rPr>
                <w:rFonts w:ascii="Calibri" w:hAnsi="Calibri"/>
                <w:color w:val="000000"/>
                <w:szCs w:val="20"/>
              </w:rPr>
              <w:t>à</w:t>
            </w:r>
            <w:r>
              <w:rPr>
                <w:rFonts w:ascii="Calibri" w:hAnsi="Calibri"/>
                <w:color w:val="000000"/>
                <w:szCs w:val="20"/>
                <w:lang w:val="en-US"/>
              </w:rPr>
              <w:t>i</w:t>
            </w:r>
            <w:r w:rsidRPr="00A60862">
              <w:rPr>
                <w:rFonts w:ascii="Calibri" w:hAnsi="Calibri"/>
                <w:color w:val="000000"/>
                <w:szCs w:val="20"/>
              </w:rPr>
              <w:t xml:space="preserve"> </w:t>
            </w:r>
            <w:r>
              <w:rPr>
                <w:rFonts w:ascii="Calibri" w:hAnsi="Calibri"/>
                <w:color w:val="000000"/>
                <w:szCs w:val="20"/>
                <w:lang w:val="en-US"/>
              </w:rPr>
              <w:t>sản</w:t>
            </w:r>
            <w:r w:rsidRPr="00787F7A">
              <w:rPr>
                <w:rFonts w:ascii="Calibri" w:hAnsi="Calibri"/>
                <w:color w:val="000000"/>
                <w:szCs w:val="20"/>
              </w:rPr>
              <w:t>)</w:t>
            </w:r>
          </w:p>
        </w:tc>
        <w:tc>
          <w:tcPr>
            <w:tcW w:w="2728" w:type="dxa"/>
            <w:shd w:val="clear" w:color="auto" w:fill="auto"/>
            <w:vAlign w:val="center"/>
          </w:tcPr>
          <w:p w:rsidR="00A11520" w:rsidRPr="00083BF8" w:rsidRDefault="00A11520" w:rsidP="00C50F42">
            <w:pPr>
              <w:rPr>
                <w:rFonts w:ascii="Calibri" w:hAnsi="Calibri"/>
                <w:color w:val="000000"/>
                <w:szCs w:val="20"/>
              </w:rPr>
            </w:pPr>
            <w:r>
              <w:rPr>
                <w:rFonts w:ascii="Calibri" w:hAnsi="Calibri"/>
                <w:color w:val="000000"/>
                <w:szCs w:val="20"/>
              </w:rPr>
              <w:t>Miễn phí</w:t>
            </w:r>
          </w:p>
        </w:tc>
      </w:tr>
      <w:tr w:rsidR="00A11520" w:rsidRPr="002E0727" w:rsidTr="00A25E25">
        <w:trPr>
          <w:trHeight w:val="701"/>
        </w:trPr>
        <w:tc>
          <w:tcPr>
            <w:tcW w:w="758" w:type="dxa"/>
            <w:shd w:val="clear" w:color="auto" w:fill="auto"/>
            <w:vAlign w:val="center"/>
          </w:tcPr>
          <w:p w:rsidR="00A11520" w:rsidRPr="00BF20CC" w:rsidRDefault="00A11520" w:rsidP="00C50F42">
            <w:pPr>
              <w:rPr>
                <w:rFonts w:ascii="Calibri" w:hAnsi="Calibri"/>
                <w:color w:val="000000"/>
                <w:szCs w:val="20"/>
                <w:lang w:val="en-US"/>
              </w:rPr>
            </w:pPr>
            <w:r>
              <w:rPr>
                <w:rFonts w:ascii="Calibri" w:hAnsi="Calibri"/>
                <w:color w:val="000000"/>
                <w:szCs w:val="20"/>
                <w:lang w:val="en-US"/>
              </w:rPr>
              <w:t>2.6</w:t>
            </w:r>
          </w:p>
        </w:tc>
        <w:tc>
          <w:tcPr>
            <w:tcW w:w="7161" w:type="dxa"/>
            <w:shd w:val="clear" w:color="auto" w:fill="auto"/>
            <w:vAlign w:val="center"/>
          </w:tcPr>
          <w:p w:rsidR="00E60CAC" w:rsidRDefault="00E60CAC" w:rsidP="00C50F42">
            <w:pPr>
              <w:rPr>
                <w:rFonts w:ascii="Calibri" w:hAnsi="Calibri"/>
                <w:color w:val="000000"/>
                <w:szCs w:val="20"/>
                <w:lang w:val="en-US"/>
              </w:rPr>
            </w:pPr>
            <w:r>
              <w:rPr>
                <w:rFonts w:ascii="Calibri" w:hAnsi="Calibri"/>
                <w:color w:val="000000"/>
                <w:szCs w:val="20"/>
                <w:lang w:val="en-US"/>
              </w:rPr>
              <w:t>Phí duy trì hàng tháng các tài khoản của khách hàng đã có bất kỳ thủ tục phá sản hoặc quyết định thanh lý</w:t>
            </w:r>
          </w:p>
        </w:tc>
        <w:tc>
          <w:tcPr>
            <w:tcW w:w="2728" w:type="dxa"/>
            <w:shd w:val="clear" w:color="auto" w:fill="auto"/>
            <w:vAlign w:val="center"/>
          </w:tcPr>
          <w:p w:rsidR="00A11520" w:rsidRPr="00E60CAC" w:rsidRDefault="00E60CAC" w:rsidP="00C50F42">
            <w:pPr>
              <w:rPr>
                <w:rFonts w:ascii="Calibri" w:hAnsi="Calibri"/>
                <w:color w:val="000000"/>
                <w:szCs w:val="20"/>
                <w:lang w:val="en-US"/>
              </w:rPr>
            </w:pPr>
            <w:r>
              <w:rPr>
                <w:rFonts w:ascii="Calibri" w:hAnsi="Calibri"/>
                <w:color w:val="000000"/>
                <w:szCs w:val="20"/>
                <w:lang w:val="en-US"/>
              </w:rPr>
              <w:t>3 000 rúp</w:t>
            </w:r>
          </w:p>
        </w:tc>
      </w:tr>
      <w:tr w:rsidR="00A11520" w:rsidRPr="002E0727" w:rsidTr="00A25E25">
        <w:trPr>
          <w:trHeight w:val="341"/>
        </w:trPr>
        <w:tc>
          <w:tcPr>
            <w:tcW w:w="758" w:type="dxa"/>
            <w:shd w:val="clear" w:color="000000" w:fill="C0C0C0"/>
            <w:vAlign w:val="center"/>
            <w:hideMark/>
          </w:tcPr>
          <w:p w:rsidR="00A11520" w:rsidRPr="002E0727" w:rsidRDefault="00A11520" w:rsidP="00C50F42">
            <w:pPr>
              <w:jc w:val="right"/>
              <w:rPr>
                <w:rFonts w:ascii="Calibri" w:hAnsi="Calibri"/>
                <w:b/>
                <w:bCs/>
                <w:color w:val="000000"/>
                <w:szCs w:val="20"/>
              </w:rPr>
            </w:pPr>
            <w:r w:rsidRPr="002E0727">
              <w:rPr>
                <w:rFonts w:ascii="Calibri" w:hAnsi="Calibri"/>
                <w:b/>
                <w:bCs/>
                <w:color w:val="000000"/>
                <w:szCs w:val="20"/>
              </w:rPr>
              <w:t>3</w:t>
            </w:r>
          </w:p>
        </w:tc>
        <w:tc>
          <w:tcPr>
            <w:tcW w:w="7161" w:type="dxa"/>
            <w:shd w:val="clear" w:color="000000" w:fill="C0C0C0"/>
            <w:vAlign w:val="center"/>
            <w:hideMark/>
          </w:tcPr>
          <w:p w:rsidR="00A11520" w:rsidRPr="003413CB" w:rsidRDefault="00A11520" w:rsidP="00C50F42">
            <w:pPr>
              <w:pStyle w:val="1"/>
            </w:pPr>
            <w:bookmarkStart w:id="3" w:name="_Toc503362257"/>
            <w:r>
              <w:rPr>
                <w:lang w:val="en-US"/>
              </w:rPr>
              <w:t>Dịch</w:t>
            </w:r>
            <w:r w:rsidRPr="003C6D6D">
              <w:t xml:space="preserve"> </w:t>
            </w:r>
            <w:r>
              <w:rPr>
                <w:lang w:val="en-US"/>
              </w:rPr>
              <w:t>vụ</w:t>
            </w:r>
            <w:r w:rsidRPr="003C6D6D">
              <w:t xml:space="preserve"> </w:t>
            </w:r>
            <w:r>
              <w:rPr>
                <w:lang w:val="en-US"/>
              </w:rPr>
              <w:t>ng</w:t>
            </w:r>
            <w:r w:rsidRPr="003413CB">
              <w:t>â</w:t>
            </w:r>
            <w:r>
              <w:rPr>
                <w:lang w:val="en-US"/>
              </w:rPr>
              <w:t>n</w:t>
            </w:r>
            <w:r w:rsidRPr="003C6D6D">
              <w:t xml:space="preserve"> </w:t>
            </w:r>
            <w:r>
              <w:rPr>
                <w:lang w:val="en-US"/>
              </w:rPr>
              <w:t>h</w:t>
            </w:r>
            <w:r w:rsidRPr="003413CB">
              <w:t>à</w:t>
            </w:r>
            <w:r>
              <w:rPr>
                <w:lang w:val="en-US"/>
              </w:rPr>
              <w:t>ng</w:t>
            </w:r>
            <w:r w:rsidRPr="003C6D6D">
              <w:t xml:space="preserve"> </w:t>
            </w:r>
            <w:r>
              <w:rPr>
                <w:lang w:val="en-US"/>
              </w:rPr>
              <w:t>từ</w:t>
            </w:r>
            <w:r w:rsidRPr="003C6D6D">
              <w:t xml:space="preserve"> </w:t>
            </w:r>
            <w:r>
              <w:rPr>
                <w:lang w:val="en-US"/>
              </w:rPr>
              <w:t>xa</w:t>
            </w:r>
            <w:bookmarkEnd w:id="3"/>
          </w:p>
        </w:tc>
        <w:tc>
          <w:tcPr>
            <w:tcW w:w="2728" w:type="dxa"/>
            <w:shd w:val="clear" w:color="000000" w:fill="C0C0C0"/>
            <w:vAlign w:val="center"/>
            <w:hideMark/>
          </w:tcPr>
          <w:p w:rsidR="00A11520" w:rsidRPr="002E0727" w:rsidRDefault="00A11520" w:rsidP="00C50F42">
            <w:pPr>
              <w:rPr>
                <w:rFonts w:ascii="Calibri" w:hAnsi="Calibri"/>
                <w:b/>
                <w:bCs/>
                <w:color w:val="000000"/>
                <w:szCs w:val="20"/>
              </w:rPr>
            </w:pPr>
          </w:p>
        </w:tc>
      </w:tr>
      <w:tr w:rsidR="00A11520" w:rsidRPr="002E0727" w:rsidTr="00C50F42">
        <w:trPr>
          <w:trHeight w:val="300"/>
        </w:trPr>
        <w:tc>
          <w:tcPr>
            <w:tcW w:w="758" w:type="dxa"/>
            <w:shd w:val="clear" w:color="auto" w:fill="auto"/>
            <w:vAlign w:val="center"/>
            <w:hideMark/>
          </w:tcPr>
          <w:p w:rsidR="00A11520" w:rsidRPr="002E0727" w:rsidRDefault="00A11520" w:rsidP="00C50F42">
            <w:pPr>
              <w:rPr>
                <w:rFonts w:ascii="Calibri" w:hAnsi="Calibri"/>
                <w:color w:val="000000"/>
                <w:szCs w:val="20"/>
              </w:rPr>
            </w:pPr>
            <w:r w:rsidRPr="002E0727">
              <w:rPr>
                <w:rFonts w:ascii="Calibri" w:hAnsi="Calibri"/>
                <w:color w:val="000000"/>
                <w:szCs w:val="20"/>
              </w:rPr>
              <w:t>3.1</w:t>
            </w:r>
          </w:p>
        </w:tc>
        <w:tc>
          <w:tcPr>
            <w:tcW w:w="7161" w:type="dxa"/>
            <w:shd w:val="clear" w:color="auto" w:fill="auto"/>
            <w:vAlign w:val="center"/>
            <w:hideMark/>
          </w:tcPr>
          <w:p w:rsidR="00A11520" w:rsidRPr="003C6D6D" w:rsidRDefault="00A25E25" w:rsidP="00C50F42">
            <w:pPr>
              <w:rPr>
                <w:rFonts w:ascii="Calibri" w:hAnsi="Calibri"/>
                <w:color w:val="000000"/>
                <w:szCs w:val="20"/>
                <w:lang w:val="en-US"/>
              </w:rPr>
            </w:pPr>
            <w:r>
              <w:rPr>
                <w:rFonts w:ascii="Calibri" w:hAnsi="Calibri"/>
                <w:color w:val="000000"/>
                <w:szCs w:val="20"/>
                <w:lang w:val="en-US"/>
              </w:rPr>
              <w:t>Cài đặt</w:t>
            </w:r>
            <w:r w:rsidR="00A11520">
              <w:rPr>
                <w:rFonts w:ascii="Calibri" w:hAnsi="Calibri"/>
                <w:color w:val="000000"/>
                <w:szCs w:val="20"/>
                <w:lang w:val="en-US"/>
              </w:rPr>
              <w:t xml:space="preserve"> hệ thống</w:t>
            </w:r>
            <w:r w:rsidR="00A11520" w:rsidRPr="003C6D6D">
              <w:rPr>
                <w:rFonts w:ascii="Calibri" w:hAnsi="Calibri"/>
                <w:color w:val="000000"/>
                <w:szCs w:val="20"/>
                <w:lang w:val="en-US"/>
              </w:rPr>
              <w:t xml:space="preserve"> “</w:t>
            </w:r>
            <w:r w:rsidR="00A11520">
              <w:rPr>
                <w:rFonts w:ascii="Calibri" w:hAnsi="Calibri"/>
                <w:color w:val="000000"/>
                <w:szCs w:val="20"/>
                <w:lang w:val="en-US"/>
              </w:rPr>
              <w:t>Internet</w:t>
            </w:r>
            <w:r w:rsidR="00A11520" w:rsidRPr="003C6D6D">
              <w:rPr>
                <w:rFonts w:ascii="Calibri" w:hAnsi="Calibri"/>
                <w:color w:val="000000"/>
                <w:szCs w:val="20"/>
                <w:lang w:val="en-US"/>
              </w:rPr>
              <w:t>-</w:t>
            </w:r>
            <w:r w:rsidR="00A11520">
              <w:rPr>
                <w:rFonts w:ascii="Calibri" w:hAnsi="Calibri"/>
                <w:color w:val="000000"/>
                <w:szCs w:val="20"/>
                <w:lang w:val="en-US"/>
              </w:rPr>
              <w:t>client</w:t>
            </w:r>
            <w:r w:rsidR="00A11520" w:rsidRPr="003C6D6D">
              <w:rPr>
                <w:rFonts w:ascii="Calibri" w:hAnsi="Calibri"/>
                <w:color w:val="000000"/>
                <w:szCs w:val="20"/>
                <w:lang w:val="en-US"/>
              </w:rPr>
              <w:t>”</w:t>
            </w:r>
          </w:p>
        </w:tc>
        <w:tc>
          <w:tcPr>
            <w:tcW w:w="2728" w:type="dxa"/>
            <w:shd w:val="clear" w:color="auto" w:fill="auto"/>
            <w:vAlign w:val="center"/>
            <w:hideMark/>
          </w:tcPr>
          <w:p w:rsidR="00A11520" w:rsidRPr="002E0727" w:rsidRDefault="00A11520" w:rsidP="00C50F42">
            <w:pPr>
              <w:rPr>
                <w:rFonts w:ascii="Calibri" w:hAnsi="Calibri"/>
                <w:color w:val="000000"/>
                <w:szCs w:val="20"/>
              </w:rPr>
            </w:pPr>
            <w:r>
              <w:rPr>
                <w:rFonts w:ascii="Calibri" w:hAnsi="Calibri"/>
                <w:color w:val="000000"/>
                <w:szCs w:val="20"/>
              </w:rPr>
              <w:t>Miễn phí</w:t>
            </w:r>
          </w:p>
        </w:tc>
      </w:tr>
      <w:tr w:rsidR="00A11520" w:rsidRPr="002E0727" w:rsidTr="00C50F42">
        <w:trPr>
          <w:trHeight w:val="510"/>
        </w:trPr>
        <w:tc>
          <w:tcPr>
            <w:tcW w:w="758" w:type="dxa"/>
            <w:shd w:val="clear" w:color="auto" w:fill="auto"/>
            <w:vAlign w:val="center"/>
            <w:hideMark/>
          </w:tcPr>
          <w:p w:rsidR="00A11520" w:rsidRPr="002E0727" w:rsidRDefault="00A11520" w:rsidP="00C50F42">
            <w:pPr>
              <w:rPr>
                <w:rFonts w:ascii="Calibri" w:hAnsi="Calibri"/>
                <w:color w:val="000000"/>
                <w:szCs w:val="20"/>
              </w:rPr>
            </w:pPr>
            <w:r w:rsidRPr="002E0727">
              <w:rPr>
                <w:rFonts w:ascii="Calibri" w:hAnsi="Calibri"/>
                <w:color w:val="000000"/>
                <w:szCs w:val="20"/>
              </w:rPr>
              <w:lastRenderedPageBreak/>
              <w:t>3.2.</w:t>
            </w:r>
          </w:p>
        </w:tc>
        <w:tc>
          <w:tcPr>
            <w:tcW w:w="7161" w:type="dxa"/>
            <w:shd w:val="clear" w:color="auto" w:fill="auto"/>
            <w:vAlign w:val="center"/>
            <w:hideMark/>
          </w:tcPr>
          <w:p w:rsidR="00A11520" w:rsidRPr="002E0727" w:rsidRDefault="00A11520" w:rsidP="00C50F42">
            <w:pPr>
              <w:rPr>
                <w:rFonts w:ascii="Calibri" w:hAnsi="Calibri"/>
                <w:color w:val="000000"/>
                <w:szCs w:val="20"/>
              </w:rPr>
            </w:pPr>
            <w:r>
              <w:rPr>
                <w:rFonts w:ascii="Calibri" w:hAnsi="Calibri"/>
                <w:color w:val="000000"/>
                <w:szCs w:val="20"/>
                <w:lang w:val="en-US"/>
              </w:rPr>
              <w:t>Cung</w:t>
            </w:r>
            <w:r w:rsidRPr="003C6D6D">
              <w:rPr>
                <w:rFonts w:ascii="Calibri" w:hAnsi="Calibri"/>
                <w:color w:val="000000"/>
                <w:szCs w:val="20"/>
              </w:rPr>
              <w:t xml:space="preserve"> </w:t>
            </w:r>
            <w:r>
              <w:rPr>
                <w:rFonts w:ascii="Calibri" w:hAnsi="Calibri"/>
                <w:color w:val="000000"/>
                <w:szCs w:val="20"/>
                <w:lang w:val="en-US"/>
              </w:rPr>
              <w:t>cấp</w:t>
            </w:r>
            <w:r w:rsidRPr="003C6D6D">
              <w:rPr>
                <w:rFonts w:ascii="Calibri" w:hAnsi="Calibri"/>
                <w:color w:val="000000"/>
                <w:szCs w:val="20"/>
              </w:rPr>
              <w:t xml:space="preserve"> </w:t>
            </w:r>
            <w:r>
              <w:rPr>
                <w:rFonts w:ascii="Calibri" w:hAnsi="Calibri"/>
                <w:color w:val="000000"/>
                <w:szCs w:val="20"/>
                <w:lang w:val="en-US"/>
              </w:rPr>
              <w:t>c</w:t>
            </w:r>
            <w:r w:rsidRPr="0087295E">
              <w:rPr>
                <w:rFonts w:ascii="Calibri" w:hAnsi="Calibri"/>
                <w:color w:val="000000"/>
                <w:szCs w:val="20"/>
              </w:rPr>
              <w:t>á</w:t>
            </w:r>
            <w:r>
              <w:rPr>
                <w:rFonts w:ascii="Calibri" w:hAnsi="Calibri"/>
                <w:color w:val="000000"/>
                <w:szCs w:val="20"/>
                <w:lang w:val="en-US"/>
              </w:rPr>
              <w:t>c</w:t>
            </w:r>
            <w:r w:rsidRPr="003C6D6D">
              <w:rPr>
                <w:rFonts w:ascii="Calibri" w:hAnsi="Calibri"/>
                <w:color w:val="000000"/>
                <w:szCs w:val="20"/>
              </w:rPr>
              <w:t xml:space="preserve"> </w:t>
            </w:r>
            <w:r>
              <w:rPr>
                <w:rFonts w:ascii="Calibri" w:hAnsi="Calibri"/>
                <w:color w:val="000000"/>
                <w:szCs w:val="20"/>
                <w:lang w:val="en-US"/>
              </w:rPr>
              <w:t>thiết</w:t>
            </w:r>
            <w:r w:rsidRPr="003C6D6D">
              <w:rPr>
                <w:rFonts w:ascii="Calibri" w:hAnsi="Calibri"/>
                <w:color w:val="000000"/>
                <w:szCs w:val="20"/>
              </w:rPr>
              <w:t xml:space="preserve"> </w:t>
            </w:r>
            <w:r>
              <w:rPr>
                <w:rFonts w:ascii="Calibri" w:hAnsi="Calibri"/>
                <w:color w:val="000000"/>
                <w:szCs w:val="20"/>
                <w:lang w:val="en-US"/>
              </w:rPr>
              <w:t>bị</w:t>
            </w:r>
            <w:r w:rsidRPr="003C6D6D">
              <w:rPr>
                <w:rFonts w:ascii="Calibri" w:hAnsi="Calibri"/>
                <w:color w:val="000000"/>
                <w:szCs w:val="20"/>
              </w:rPr>
              <w:t xml:space="preserve"> </w:t>
            </w:r>
            <w:r>
              <w:rPr>
                <w:rFonts w:ascii="Calibri" w:hAnsi="Calibri"/>
                <w:color w:val="000000"/>
                <w:szCs w:val="20"/>
                <w:lang w:val="en-US"/>
              </w:rPr>
              <w:t>th</w:t>
            </w:r>
            <w:r w:rsidRPr="0087295E">
              <w:rPr>
                <w:rFonts w:ascii="Calibri" w:hAnsi="Calibri"/>
                <w:color w:val="000000"/>
                <w:szCs w:val="20"/>
              </w:rPr>
              <w:t>ô</w:t>
            </w:r>
            <w:r>
              <w:rPr>
                <w:rFonts w:ascii="Calibri" w:hAnsi="Calibri"/>
                <w:color w:val="000000"/>
                <w:szCs w:val="20"/>
                <w:lang w:val="en-US"/>
              </w:rPr>
              <w:t>ng</w:t>
            </w:r>
            <w:r w:rsidRPr="003C6D6D">
              <w:rPr>
                <w:rFonts w:ascii="Calibri" w:hAnsi="Calibri"/>
                <w:color w:val="000000"/>
                <w:szCs w:val="20"/>
              </w:rPr>
              <w:t xml:space="preserve"> </w:t>
            </w:r>
            <w:r>
              <w:rPr>
                <w:rFonts w:ascii="Calibri" w:hAnsi="Calibri"/>
                <w:color w:val="000000"/>
                <w:szCs w:val="20"/>
                <w:lang w:val="en-US"/>
              </w:rPr>
              <w:t>tin</w:t>
            </w:r>
            <w:r w:rsidRPr="0087295E">
              <w:rPr>
                <w:rFonts w:ascii="Calibri" w:hAnsi="Calibri"/>
                <w:color w:val="000000"/>
                <w:szCs w:val="20"/>
              </w:rPr>
              <w:t xml:space="preserve"> (</w:t>
            </w:r>
            <w:r>
              <w:rPr>
                <w:rFonts w:ascii="Calibri" w:hAnsi="Calibri"/>
                <w:color w:val="000000"/>
                <w:szCs w:val="20"/>
                <w:lang w:val="en-US"/>
              </w:rPr>
              <w:t>thẻ</w:t>
            </w:r>
            <w:r w:rsidRPr="003C6D6D">
              <w:rPr>
                <w:rFonts w:ascii="Calibri" w:hAnsi="Calibri"/>
                <w:color w:val="000000"/>
                <w:szCs w:val="20"/>
              </w:rPr>
              <w:t xml:space="preserve"> </w:t>
            </w:r>
            <w:r>
              <w:rPr>
                <w:rFonts w:ascii="Calibri" w:hAnsi="Calibri"/>
                <w:color w:val="000000"/>
                <w:szCs w:val="20"/>
                <w:lang w:val="en-US"/>
              </w:rPr>
              <w:t>bảo</w:t>
            </w:r>
            <w:r w:rsidRPr="003C6D6D">
              <w:rPr>
                <w:rFonts w:ascii="Calibri" w:hAnsi="Calibri"/>
                <w:color w:val="000000"/>
                <w:szCs w:val="20"/>
              </w:rPr>
              <w:t xml:space="preserve"> </w:t>
            </w:r>
            <w:r>
              <w:rPr>
                <w:rFonts w:ascii="Calibri" w:hAnsi="Calibri"/>
                <w:color w:val="000000"/>
                <w:szCs w:val="20"/>
                <w:lang w:val="en-US"/>
              </w:rPr>
              <w:t>mật</w:t>
            </w:r>
            <w:r w:rsidRPr="002E0727">
              <w:rPr>
                <w:rFonts w:ascii="Calibri" w:hAnsi="Calibri"/>
                <w:color w:val="000000"/>
                <w:szCs w:val="20"/>
              </w:rPr>
              <w:t xml:space="preserve">) </w:t>
            </w:r>
            <w:r>
              <w:rPr>
                <w:rFonts w:ascii="Calibri" w:hAnsi="Calibri"/>
                <w:color w:val="000000"/>
                <w:szCs w:val="20"/>
                <w:lang w:val="en-US"/>
              </w:rPr>
              <w:t>cho</w:t>
            </w:r>
            <w:r w:rsidRPr="003C6D6D">
              <w:rPr>
                <w:rFonts w:ascii="Calibri" w:hAnsi="Calibri"/>
                <w:color w:val="000000"/>
                <w:szCs w:val="20"/>
              </w:rPr>
              <w:t xml:space="preserve"> </w:t>
            </w:r>
            <w:r>
              <w:rPr>
                <w:rFonts w:ascii="Calibri" w:hAnsi="Calibri"/>
                <w:color w:val="000000"/>
                <w:szCs w:val="20"/>
                <w:lang w:val="en-US"/>
              </w:rPr>
              <w:t>c</w:t>
            </w:r>
            <w:r w:rsidRPr="0087295E">
              <w:rPr>
                <w:rFonts w:ascii="Calibri" w:hAnsi="Calibri"/>
                <w:color w:val="000000"/>
                <w:szCs w:val="20"/>
              </w:rPr>
              <w:t>ô</w:t>
            </w:r>
            <w:r>
              <w:rPr>
                <w:rFonts w:ascii="Calibri" w:hAnsi="Calibri"/>
                <w:color w:val="000000"/>
                <w:szCs w:val="20"/>
                <w:lang w:val="en-US"/>
              </w:rPr>
              <w:t>ng</w:t>
            </w:r>
            <w:r w:rsidRPr="003C6D6D">
              <w:rPr>
                <w:rFonts w:ascii="Calibri" w:hAnsi="Calibri"/>
                <w:color w:val="000000"/>
                <w:szCs w:val="20"/>
              </w:rPr>
              <w:t xml:space="preserve"> </w:t>
            </w:r>
            <w:r>
              <w:rPr>
                <w:rFonts w:ascii="Calibri" w:hAnsi="Calibri"/>
                <w:color w:val="000000"/>
                <w:szCs w:val="20"/>
                <w:lang w:val="en-US"/>
              </w:rPr>
              <w:t>việc</w:t>
            </w:r>
            <w:r w:rsidRPr="003C6D6D">
              <w:rPr>
                <w:rFonts w:ascii="Calibri" w:hAnsi="Calibri"/>
                <w:color w:val="000000"/>
                <w:szCs w:val="20"/>
              </w:rPr>
              <w:t xml:space="preserve"> </w:t>
            </w:r>
            <w:r>
              <w:rPr>
                <w:rFonts w:ascii="Calibri" w:hAnsi="Calibri"/>
                <w:color w:val="000000"/>
                <w:szCs w:val="20"/>
                <w:lang w:val="en-US"/>
              </w:rPr>
              <w:t>của</w:t>
            </w:r>
            <w:r w:rsidRPr="003C6D6D">
              <w:rPr>
                <w:rFonts w:ascii="Calibri" w:hAnsi="Calibri"/>
                <w:color w:val="000000"/>
                <w:szCs w:val="20"/>
              </w:rPr>
              <w:t xml:space="preserve"> </w:t>
            </w:r>
            <w:r>
              <w:rPr>
                <w:rFonts w:ascii="Calibri" w:hAnsi="Calibri"/>
                <w:color w:val="000000"/>
                <w:szCs w:val="20"/>
                <w:lang w:val="en-US"/>
              </w:rPr>
              <w:t>Kh</w:t>
            </w:r>
            <w:r w:rsidRPr="0087295E">
              <w:rPr>
                <w:rFonts w:ascii="Calibri" w:hAnsi="Calibri"/>
                <w:color w:val="000000"/>
                <w:szCs w:val="20"/>
              </w:rPr>
              <w:t>á</w:t>
            </w:r>
            <w:r>
              <w:rPr>
                <w:rFonts w:ascii="Calibri" w:hAnsi="Calibri"/>
                <w:color w:val="000000"/>
                <w:szCs w:val="20"/>
                <w:lang w:val="en-US"/>
              </w:rPr>
              <w:t>ch</w:t>
            </w:r>
            <w:r w:rsidRPr="003C6D6D">
              <w:rPr>
                <w:rFonts w:ascii="Calibri" w:hAnsi="Calibri"/>
                <w:color w:val="000000"/>
                <w:szCs w:val="20"/>
              </w:rPr>
              <w:t xml:space="preserve"> </w:t>
            </w:r>
            <w:r>
              <w:rPr>
                <w:rFonts w:ascii="Calibri" w:hAnsi="Calibri"/>
                <w:color w:val="000000"/>
                <w:szCs w:val="20"/>
                <w:lang w:val="en-US"/>
              </w:rPr>
              <w:t>h</w:t>
            </w:r>
            <w:r w:rsidRPr="0087295E">
              <w:rPr>
                <w:rFonts w:ascii="Calibri" w:hAnsi="Calibri"/>
                <w:color w:val="000000"/>
                <w:szCs w:val="20"/>
              </w:rPr>
              <w:t>à</w:t>
            </w:r>
            <w:r>
              <w:rPr>
                <w:rFonts w:ascii="Calibri" w:hAnsi="Calibri"/>
                <w:color w:val="000000"/>
                <w:szCs w:val="20"/>
                <w:lang w:val="en-US"/>
              </w:rPr>
              <w:t>ng</w:t>
            </w:r>
            <w:r w:rsidRPr="003C6D6D">
              <w:rPr>
                <w:rFonts w:ascii="Calibri" w:hAnsi="Calibri"/>
                <w:color w:val="000000"/>
                <w:szCs w:val="20"/>
              </w:rPr>
              <w:t xml:space="preserve"> </w:t>
            </w:r>
            <w:r>
              <w:rPr>
                <w:rFonts w:ascii="Calibri" w:hAnsi="Calibri"/>
                <w:color w:val="000000"/>
                <w:szCs w:val="20"/>
                <w:lang w:val="en-US"/>
              </w:rPr>
              <w:t>tại</w:t>
            </w:r>
            <w:r w:rsidRPr="003C6D6D">
              <w:rPr>
                <w:rFonts w:ascii="Calibri" w:hAnsi="Calibri"/>
                <w:color w:val="000000"/>
                <w:szCs w:val="20"/>
              </w:rPr>
              <w:t xml:space="preserve"> </w:t>
            </w:r>
            <w:r>
              <w:rPr>
                <w:rFonts w:ascii="Calibri" w:hAnsi="Calibri"/>
                <w:color w:val="000000"/>
                <w:szCs w:val="20"/>
                <w:lang w:val="en-US"/>
              </w:rPr>
              <w:t>hệ</w:t>
            </w:r>
            <w:r w:rsidRPr="003C6D6D">
              <w:rPr>
                <w:rFonts w:ascii="Calibri" w:hAnsi="Calibri"/>
                <w:color w:val="000000"/>
                <w:szCs w:val="20"/>
              </w:rPr>
              <w:t xml:space="preserve"> </w:t>
            </w:r>
            <w:r>
              <w:rPr>
                <w:rFonts w:ascii="Calibri" w:hAnsi="Calibri"/>
                <w:color w:val="000000"/>
                <w:szCs w:val="20"/>
                <w:lang w:val="en-US"/>
              </w:rPr>
              <w:t>thống</w:t>
            </w:r>
            <w:r w:rsidRPr="00A60862">
              <w:rPr>
                <w:rFonts w:ascii="Calibri" w:hAnsi="Calibri"/>
                <w:color w:val="000000"/>
                <w:szCs w:val="20"/>
              </w:rPr>
              <w:t xml:space="preserve"> </w:t>
            </w:r>
            <w:r w:rsidRPr="002E0727">
              <w:rPr>
                <w:rFonts w:ascii="Calibri" w:hAnsi="Calibri"/>
                <w:color w:val="000000"/>
                <w:szCs w:val="20"/>
              </w:rPr>
              <w:t>“</w:t>
            </w:r>
            <w:r>
              <w:rPr>
                <w:rFonts w:ascii="Calibri" w:hAnsi="Calibri"/>
                <w:color w:val="000000"/>
                <w:szCs w:val="20"/>
                <w:lang w:val="en-US"/>
              </w:rPr>
              <w:t>Internet</w:t>
            </w:r>
            <w:r w:rsidRPr="00D9349C">
              <w:rPr>
                <w:rFonts w:ascii="Calibri" w:hAnsi="Calibri"/>
                <w:color w:val="000000"/>
                <w:szCs w:val="20"/>
              </w:rPr>
              <w:t>-</w:t>
            </w:r>
            <w:r>
              <w:rPr>
                <w:rFonts w:ascii="Calibri" w:hAnsi="Calibri"/>
                <w:color w:val="000000"/>
                <w:szCs w:val="20"/>
                <w:lang w:val="en-US"/>
              </w:rPr>
              <w:t>client</w:t>
            </w:r>
            <w:r w:rsidRPr="00D9349C">
              <w:rPr>
                <w:rFonts w:ascii="Calibri" w:hAnsi="Calibri"/>
                <w:color w:val="000000"/>
                <w:szCs w:val="20"/>
              </w:rPr>
              <w:t>”</w:t>
            </w:r>
            <w:r w:rsidRPr="002E0727">
              <w:rPr>
                <w:rFonts w:ascii="Calibri" w:hAnsi="Calibri"/>
                <w:color w:val="000000"/>
                <w:szCs w:val="20"/>
              </w:rPr>
              <w:t xml:space="preserve">, </w:t>
            </w:r>
            <w:r>
              <w:rPr>
                <w:rFonts w:ascii="Calibri" w:hAnsi="Calibri"/>
                <w:color w:val="000000"/>
                <w:szCs w:val="20"/>
                <w:lang w:val="en-US"/>
              </w:rPr>
              <w:t>cho</w:t>
            </w:r>
            <w:r w:rsidRPr="003C6D6D">
              <w:rPr>
                <w:rFonts w:ascii="Calibri" w:hAnsi="Calibri"/>
                <w:color w:val="000000"/>
                <w:szCs w:val="20"/>
              </w:rPr>
              <w:t xml:space="preserve"> </w:t>
            </w:r>
            <w:r>
              <w:rPr>
                <w:rFonts w:ascii="Calibri" w:hAnsi="Calibri"/>
                <w:color w:val="000000"/>
                <w:szCs w:val="20"/>
                <w:lang w:val="en-US"/>
              </w:rPr>
              <w:t>một</w:t>
            </w:r>
            <w:r w:rsidRPr="003C6D6D">
              <w:rPr>
                <w:rFonts w:ascii="Calibri" w:hAnsi="Calibri"/>
                <w:color w:val="000000"/>
                <w:szCs w:val="20"/>
              </w:rPr>
              <w:t xml:space="preserve"> </w:t>
            </w:r>
            <w:r>
              <w:rPr>
                <w:rFonts w:ascii="Calibri" w:hAnsi="Calibri"/>
                <w:color w:val="000000"/>
                <w:szCs w:val="20"/>
                <w:lang w:val="en-US"/>
              </w:rPr>
              <w:t>thẻ</w:t>
            </w:r>
            <w:r w:rsidRPr="003C6D6D">
              <w:rPr>
                <w:rFonts w:ascii="Calibri" w:hAnsi="Calibri"/>
                <w:color w:val="000000"/>
                <w:szCs w:val="20"/>
              </w:rPr>
              <w:t xml:space="preserve"> </w:t>
            </w:r>
            <w:r>
              <w:rPr>
                <w:rFonts w:ascii="Calibri" w:hAnsi="Calibri"/>
                <w:color w:val="000000"/>
                <w:szCs w:val="20"/>
                <w:lang w:val="en-US"/>
              </w:rPr>
              <w:t>bảo</w:t>
            </w:r>
            <w:r w:rsidRPr="003C6D6D">
              <w:rPr>
                <w:rFonts w:ascii="Calibri" w:hAnsi="Calibri"/>
                <w:color w:val="000000"/>
                <w:szCs w:val="20"/>
              </w:rPr>
              <w:t xml:space="preserve"> </w:t>
            </w:r>
            <w:r>
              <w:rPr>
                <w:rFonts w:ascii="Calibri" w:hAnsi="Calibri"/>
                <w:color w:val="000000"/>
                <w:szCs w:val="20"/>
                <w:lang w:val="en-US"/>
              </w:rPr>
              <w:t>mật</w:t>
            </w:r>
            <w:r w:rsidRPr="003C6D6D">
              <w:rPr>
                <w:rFonts w:ascii="Calibri" w:hAnsi="Calibri"/>
                <w:color w:val="000000"/>
                <w:szCs w:val="20"/>
              </w:rPr>
              <w:t xml:space="preserve"> </w:t>
            </w:r>
            <w:r w:rsidRPr="002E0727">
              <w:rPr>
                <w:rFonts w:ascii="Calibri" w:hAnsi="Calibri"/>
                <w:color w:val="000000"/>
                <w:szCs w:val="20"/>
              </w:rPr>
              <w:t>(</w:t>
            </w:r>
            <w:r>
              <w:rPr>
                <w:rFonts w:ascii="Calibri" w:hAnsi="Calibri"/>
                <w:color w:val="000000"/>
                <w:szCs w:val="20"/>
                <w:lang w:val="en-US"/>
              </w:rPr>
              <w:t>ch</w:t>
            </w:r>
            <w:r w:rsidRPr="003C6D6D">
              <w:rPr>
                <w:rFonts w:ascii="Calibri" w:hAnsi="Calibri"/>
                <w:color w:val="000000"/>
                <w:szCs w:val="20"/>
              </w:rPr>
              <w:t>ư</w:t>
            </w:r>
            <w:r>
              <w:rPr>
                <w:rFonts w:ascii="Calibri" w:hAnsi="Calibri"/>
                <w:color w:val="000000"/>
                <w:szCs w:val="20"/>
                <w:lang w:val="en-US"/>
              </w:rPr>
              <w:t>a</w:t>
            </w:r>
            <w:r w:rsidRPr="003C6D6D">
              <w:rPr>
                <w:rFonts w:ascii="Calibri" w:hAnsi="Calibri"/>
                <w:color w:val="000000"/>
                <w:szCs w:val="20"/>
              </w:rPr>
              <w:t xml:space="preserve"> </w:t>
            </w:r>
            <w:r>
              <w:rPr>
                <w:rFonts w:ascii="Calibri" w:hAnsi="Calibri"/>
                <w:color w:val="000000"/>
                <w:szCs w:val="20"/>
                <w:lang w:val="en-US"/>
              </w:rPr>
              <w:t>bao</w:t>
            </w:r>
            <w:r w:rsidRPr="003C6D6D">
              <w:rPr>
                <w:rFonts w:ascii="Calibri" w:hAnsi="Calibri"/>
                <w:color w:val="000000"/>
                <w:szCs w:val="20"/>
              </w:rPr>
              <w:t xml:space="preserve"> </w:t>
            </w:r>
            <w:r>
              <w:rPr>
                <w:rFonts w:ascii="Calibri" w:hAnsi="Calibri"/>
                <w:color w:val="000000"/>
                <w:szCs w:val="20"/>
                <w:lang w:val="en-US"/>
              </w:rPr>
              <w:t>gồm</w:t>
            </w:r>
            <w:r w:rsidRPr="003C6D6D">
              <w:rPr>
                <w:rFonts w:ascii="Calibri" w:hAnsi="Calibri"/>
                <w:color w:val="000000"/>
                <w:szCs w:val="20"/>
              </w:rPr>
              <w:t xml:space="preserve"> </w:t>
            </w:r>
            <w:r>
              <w:rPr>
                <w:rFonts w:ascii="Calibri" w:hAnsi="Calibri"/>
                <w:color w:val="000000"/>
                <w:szCs w:val="20"/>
                <w:lang w:val="en-US"/>
              </w:rPr>
              <w:t>VAT</w:t>
            </w:r>
            <w:r w:rsidRPr="002E0727">
              <w:rPr>
                <w:rFonts w:ascii="Calibri" w:hAnsi="Calibri"/>
                <w:color w:val="000000"/>
                <w:szCs w:val="20"/>
              </w:rPr>
              <w:t>)</w:t>
            </w:r>
          </w:p>
        </w:tc>
        <w:tc>
          <w:tcPr>
            <w:tcW w:w="2728" w:type="dxa"/>
            <w:shd w:val="clear" w:color="auto" w:fill="auto"/>
            <w:vAlign w:val="center"/>
            <w:hideMark/>
          </w:tcPr>
          <w:p w:rsidR="00A11520" w:rsidRPr="00E5710D" w:rsidRDefault="00A11520" w:rsidP="00C50F42">
            <w:pPr>
              <w:rPr>
                <w:rFonts w:ascii="Calibri" w:hAnsi="Calibri"/>
                <w:color w:val="000000"/>
                <w:szCs w:val="20"/>
                <w:lang w:val="en-US"/>
              </w:rPr>
            </w:pPr>
            <w:r>
              <w:rPr>
                <w:rFonts w:ascii="Calibri" w:hAnsi="Calibri"/>
                <w:color w:val="000000"/>
                <w:szCs w:val="20"/>
              </w:rPr>
              <w:t>2 5</w:t>
            </w:r>
            <w:r w:rsidRPr="002E0727">
              <w:rPr>
                <w:rFonts w:ascii="Calibri" w:hAnsi="Calibri"/>
                <w:color w:val="000000"/>
                <w:szCs w:val="20"/>
              </w:rPr>
              <w:t xml:space="preserve">00 </w:t>
            </w:r>
            <w:r>
              <w:rPr>
                <w:rFonts w:ascii="Calibri" w:hAnsi="Calibri"/>
                <w:color w:val="000000"/>
                <w:szCs w:val="20"/>
                <w:lang w:val="en-US"/>
              </w:rPr>
              <w:t>rúp</w:t>
            </w:r>
          </w:p>
        </w:tc>
      </w:tr>
      <w:tr w:rsidR="00A11520" w:rsidRPr="002E0727" w:rsidTr="00C50F42">
        <w:trPr>
          <w:trHeight w:val="510"/>
        </w:trPr>
        <w:tc>
          <w:tcPr>
            <w:tcW w:w="758" w:type="dxa"/>
            <w:shd w:val="clear" w:color="auto" w:fill="auto"/>
            <w:vAlign w:val="center"/>
            <w:hideMark/>
          </w:tcPr>
          <w:p w:rsidR="00A11520" w:rsidRPr="007D762F" w:rsidRDefault="00A11520" w:rsidP="00C50F42">
            <w:pPr>
              <w:rPr>
                <w:rFonts w:asciiTheme="minorHAnsi" w:hAnsiTheme="minorHAnsi"/>
                <w:color w:val="000000"/>
                <w:szCs w:val="20"/>
              </w:rPr>
            </w:pPr>
            <w:r w:rsidRPr="007D762F">
              <w:rPr>
                <w:rFonts w:asciiTheme="minorHAnsi" w:hAnsiTheme="minorHAnsi"/>
                <w:color w:val="000000"/>
                <w:szCs w:val="20"/>
              </w:rPr>
              <w:t>3.3</w:t>
            </w:r>
          </w:p>
        </w:tc>
        <w:tc>
          <w:tcPr>
            <w:tcW w:w="7161" w:type="dxa"/>
            <w:shd w:val="clear" w:color="auto" w:fill="auto"/>
            <w:vAlign w:val="center"/>
            <w:hideMark/>
          </w:tcPr>
          <w:p w:rsidR="00A11520" w:rsidRPr="000533CE" w:rsidRDefault="00FD70DA" w:rsidP="00C50F42">
            <w:pPr>
              <w:rPr>
                <w:rFonts w:asciiTheme="minorHAnsi" w:hAnsiTheme="minorHAnsi"/>
                <w:color w:val="000000"/>
                <w:szCs w:val="20"/>
              </w:rPr>
            </w:pPr>
            <w:r>
              <w:rPr>
                <w:rFonts w:asciiTheme="minorHAnsi" w:hAnsiTheme="minorHAnsi"/>
                <w:color w:val="000000"/>
                <w:lang w:val="en-US"/>
              </w:rPr>
              <w:t>P</w:t>
            </w:r>
            <w:r w:rsidR="00A11520">
              <w:rPr>
                <w:rFonts w:asciiTheme="minorHAnsi" w:hAnsiTheme="minorHAnsi"/>
                <w:color w:val="000000"/>
                <w:lang w:val="en-US"/>
              </w:rPr>
              <w:t>h</w:t>
            </w:r>
            <w:r w:rsidR="00A11520" w:rsidRPr="000533CE">
              <w:rPr>
                <w:rFonts w:asciiTheme="minorHAnsi" w:hAnsiTheme="minorHAnsi"/>
                <w:color w:val="000000"/>
              </w:rPr>
              <w:t xml:space="preserve">í </w:t>
            </w:r>
            <w:r w:rsidR="00A11520">
              <w:rPr>
                <w:rFonts w:asciiTheme="minorHAnsi" w:hAnsiTheme="minorHAnsi"/>
                <w:color w:val="000000"/>
                <w:lang w:val="en-US"/>
              </w:rPr>
              <w:t>th</w:t>
            </w:r>
            <w:r w:rsidR="00A11520" w:rsidRPr="000533CE">
              <w:rPr>
                <w:rFonts w:asciiTheme="minorHAnsi" w:hAnsiTheme="minorHAnsi"/>
                <w:color w:val="000000"/>
              </w:rPr>
              <w:t>ô</w:t>
            </w:r>
            <w:r w:rsidR="00A11520">
              <w:rPr>
                <w:rFonts w:asciiTheme="minorHAnsi" w:hAnsiTheme="minorHAnsi"/>
                <w:color w:val="000000"/>
                <w:lang w:val="en-US"/>
              </w:rPr>
              <w:t>ng</w:t>
            </w:r>
            <w:r w:rsidR="00A11520" w:rsidRPr="000533CE">
              <w:rPr>
                <w:rFonts w:asciiTheme="minorHAnsi" w:hAnsiTheme="minorHAnsi"/>
                <w:color w:val="000000"/>
              </w:rPr>
              <w:t xml:space="preserve"> </w:t>
            </w:r>
            <w:r w:rsidR="00A11520">
              <w:rPr>
                <w:rFonts w:asciiTheme="minorHAnsi" w:hAnsiTheme="minorHAnsi"/>
                <w:color w:val="000000"/>
                <w:lang w:val="en-US"/>
              </w:rPr>
              <w:t>b</w:t>
            </w:r>
            <w:r w:rsidR="00A11520" w:rsidRPr="000533CE">
              <w:rPr>
                <w:rFonts w:asciiTheme="minorHAnsi" w:hAnsiTheme="minorHAnsi"/>
                <w:color w:val="000000"/>
              </w:rPr>
              <w:t>á</w:t>
            </w:r>
            <w:r w:rsidR="00A11520">
              <w:rPr>
                <w:rFonts w:asciiTheme="minorHAnsi" w:hAnsiTheme="minorHAnsi"/>
                <w:color w:val="000000"/>
                <w:lang w:val="en-US"/>
              </w:rPr>
              <w:t>o</w:t>
            </w:r>
            <w:r w:rsidR="00A11520" w:rsidRPr="000533CE">
              <w:rPr>
                <w:rFonts w:asciiTheme="minorHAnsi" w:hAnsiTheme="minorHAnsi"/>
                <w:color w:val="000000"/>
              </w:rPr>
              <w:t xml:space="preserve"> </w:t>
            </w:r>
            <w:r w:rsidR="00A11520">
              <w:rPr>
                <w:rFonts w:asciiTheme="minorHAnsi" w:hAnsiTheme="minorHAnsi"/>
                <w:color w:val="000000"/>
                <w:lang w:val="en-US"/>
              </w:rPr>
              <w:t>t</w:t>
            </w:r>
            <w:r w:rsidR="00A11520" w:rsidRPr="000533CE">
              <w:rPr>
                <w:rFonts w:asciiTheme="minorHAnsi" w:hAnsiTheme="minorHAnsi"/>
                <w:color w:val="000000"/>
              </w:rPr>
              <w:t>ì</w:t>
            </w:r>
            <w:r w:rsidR="00A11520">
              <w:rPr>
                <w:rFonts w:asciiTheme="minorHAnsi" w:hAnsiTheme="minorHAnsi"/>
                <w:color w:val="000000"/>
                <w:lang w:val="en-US"/>
              </w:rPr>
              <w:t>nh</w:t>
            </w:r>
            <w:r w:rsidR="00A11520" w:rsidRPr="000533CE">
              <w:rPr>
                <w:rFonts w:asciiTheme="minorHAnsi" w:hAnsiTheme="minorHAnsi"/>
                <w:color w:val="000000"/>
              </w:rPr>
              <w:t xml:space="preserve"> </w:t>
            </w:r>
            <w:r w:rsidR="00A11520">
              <w:rPr>
                <w:rFonts w:asciiTheme="minorHAnsi" w:hAnsiTheme="minorHAnsi"/>
                <w:color w:val="000000"/>
                <w:lang w:val="en-US"/>
              </w:rPr>
              <w:t>trạng</w:t>
            </w:r>
            <w:r w:rsidR="00A11520" w:rsidRPr="000533CE">
              <w:rPr>
                <w:rFonts w:asciiTheme="minorHAnsi" w:hAnsiTheme="minorHAnsi"/>
                <w:color w:val="000000"/>
              </w:rPr>
              <w:t xml:space="preserve"> </w:t>
            </w:r>
            <w:r w:rsidR="00A11520">
              <w:rPr>
                <w:rFonts w:asciiTheme="minorHAnsi" w:hAnsiTheme="minorHAnsi"/>
                <w:color w:val="000000"/>
                <w:lang w:val="en-US"/>
              </w:rPr>
              <w:t>t</w:t>
            </w:r>
            <w:r w:rsidR="00A11520" w:rsidRPr="000533CE">
              <w:rPr>
                <w:rFonts w:asciiTheme="minorHAnsi" w:hAnsiTheme="minorHAnsi"/>
                <w:color w:val="000000"/>
              </w:rPr>
              <w:t>à</w:t>
            </w:r>
            <w:r w:rsidR="00A11520">
              <w:rPr>
                <w:rFonts w:asciiTheme="minorHAnsi" w:hAnsiTheme="minorHAnsi"/>
                <w:color w:val="000000"/>
                <w:lang w:val="en-US"/>
              </w:rPr>
              <w:t>i</w:t>
            </w:r>
            <w:r w:rsidR="00A11520" w:rsidRPr="000533CE">
              <w:rPr>
                <w:rFonts w:asciiTheme="minorHAnsi" w:hAnsiTheme="minorHAnsi"/>
                <w:color w:val="000000"/>
              </w:rPr>
              <w:t xml:space="preserve"> </w:t>
            </w:r>
            <w:r w:rsidR="00A11520">
              <w:rPr>
                <w:rFonts w:asciiTheme="minorHAnsi" w:hAnsiTheme="minorHAnsi"/>
                <w:color w:val="000000"/>
                <w:lang w:val="en-US"/>
              </w:rPr>
              <w:t>khoản</w:t>
            </w:r>
            <w:r w:rsidR="00A11520" w:rsidRPr="000533CE">
              <w:rPr>
                <w:rFonts w:asciiTheme="minorHAnsi" w:hAnsiTheme="minorHAnsi"/>
                <w:color w:val="000000"/>
              </w:rPr>
              <w:t xml:space="preserve"> (</w:t>
            </w:r>
            <w:r w:rsidR="00A11520">
              <w:rPr>
                <w:rFonts w:asciiTheme="minorHAnsi" w:hAnsiTheme="minorHAnsi"/>
                <w:color w:val="000000"/>
                <w:lang w:val="en-US"/>
              </w:rPr>
              <w:t>bằng</w:t>
            </w:r>
            <w:r w:rsidR="00A11520" w:rsidRPr="000533CE">
              <w:rPr>
                <w:rFonts w:asciiTheme="minorHAnsi" w:hAnsiTheme="minorHAnsi"/>
                <w:color w:val="000000"/>
              </w:rPr>
              <w:t xml:space="preserve"> </w:t>
            </w:r>
            <w:r w:rsidR="00A11520">
              <w:rPr>
                <w:rFonts w:asciiTheme="minorHAnsi" w:hAnsiTheme="minorHAnsi"/>
                <w:color w:val="000000"/>
                <w:lang w:val="en-US"/>
              </w:rPr>
              <w:t>e</w:t>
            </w:r>
            <w:r w:rsidR="00A11520" w:rsidRPr="000533CE">
              <w:rPr>
                <w:rFonts w:asciiTheme="minorHAnsi" w:hAnsiTheme="minorHAnsi"/>
                <w:color w:val="000000"/>
              </w:rPr>
              <w:t>-</w:t>
            </w:r>
            <w:r w:rsidR="00A11520">
              <w:rPr>
                <w:rFonts w:asciiTheme="minorHAnsi" w:hAnsiTheme="minorHAnsi"/>
                <w:color w:val="000000"/>
                <w:lang w:val="en-US"/>
              </w:rPr>
              <w:t>mail</w:t>
            </w:r>
            <w:r w:rsidR="00A11520" w:rsidRPr="000533CE">
              <w:rPr>
                <w:rFonts w:asciiTheme="minorHAnsi" w:hAnsiTheme="minorHAnsi"/>
                <w:color w:val="000000"/>
              </w:rPr>
              <w:t xml:space="preserve">, </w:t>
            </w:r>
            <w:r w:rsidR="00A11520">
              <w:rPr>
                <w:rFonts w:asciiTheme="minorHAnsi" w:hAnsiTheme="minorHAnsi"/>
                <w:color w:val="000000"/>
                <w:lang w:val="en-US"/>
              </w:rPr>
              <w:t>SMS</w:t>
            </w:r>
            <w:r w:rsidR="00A11520" w:rsidRPr="000533CE">
              <w:rPr>
                <w:rFonts w:asciiTheme="minorHAnsi" w:hAnsiTheme="minorHAnsi"/>
                <w:color w:val="000000"/>
              </w:rPr>
              <w:t xml:space="preserve">) </w:t>
            </w:r>
            <w:r w:rsidR="00A11520">
              <w:rPr>
                <w:rFonts w:asciiTheme="minorHAnsi" w:hAnsiTheme="minorHAnsi"/>
                <w:color w:val="000000"/>
                <w:lang w:val="en-US"/>
              </w:rPr>
              <w:t>theo</w:t>
            </w:r>
            <w:r w:rsidR="00A11520" w:rsidRPr="000533CE">
              <w:rPr>
                <w:rFonts w:asciiTheme="minorHAnsi" w:hAnsiTheme="minorHAnsi"/>
                <w:color w:val="000000"/>
              </w:rPr>
              <w:t xml:space="preserve"> đă</w:t>
            </w:r>
            <w:r w:rsidR="00A11520">
              <w:rPr>
                <w:rFonts w:asciiTheme="minorHAnsi" w:hAnsiTheme="minorHAnsi"/>
                <w:color w:val="000000"/>
                <w:lang w:val="en-US"/>
              </w:rPr>
              <w:t>ng</w:t>
            </w:r>
            <w:r w:rsidR="00A11520" w:rsidRPr="000533CE">
              <w:rPr>
                <w:rFonts w:asciiTheme="minorHAnsi" w:hAnsiTheme="minorHAnsi"/>
                <w:color w:val="000000"/>
              </w:rPr>
              <w:t xml:space="preserve"> </w:t>
            </w:r>
            <w:r w:rsidR="00A11520">
              <w:rPr>
                <w:rFonts w:asciiTheme="minorHAnsi" w:hAnsiTheme="minorHAnsi"/>
                <w:color w:val="000000"/>
                <w:lang w:val="en-US"/>
              </w:rPr>
              <w:t>k</w:t>
            </w:r>
            <w:r w:rsidR="00A11520" w:rsidRPr="000533CE">
              <w:rPr>
                <w:rFonts w:asciiTheme="minorHAnsi" w:hAnsiTheme="minorHAnsi"/>
                <w:color w:val="000000"/>
              </w:rPr>
              <w:t xml:space="preserve">ý </w:t>
            </w:r>
            <w:r w:rsidR="00A11520">
              <w:rPr>
                <w:rFonts w:asciiTheme="minorHAnsi" w:hAnsiTheme="minorHAnsi"/>
                <w:color w:val="000000"/>
                <w:lang w:val="en-US"/>
              </w:rPr>
              <w:t>của</w:t>
            </w:r>
            <w:r w:rsidR="00A11520" w:rsidRPr="000533CE">
              <w:rPr>
                <w:rFonts w:asciiTheme="minorHAnsi" w:hAnsiTheme="minorHAnsi"/>
                <w:color w:val="000000"/>
              </w:rPr>
              <w:t xml:space="preserve"> </w:t>
            </w:r>
            <w:r w:rsidR="00A11520">
              <w:rPr>
                <w:rFonts w:asciiTheme="minorHAnsi" w:hAnsiTheme="minorHAnsi"/>
                <w:color w:val="000000"/>
                <w:lang w:val="en-US"/>
              </w:rPr>
              <w:t>Kh</w:t>
            </w:r>
            <w:r w:rsidR="00A11520" w:rsidRPr="000533CE">
              <w:rPr>
                <w:rFonts w:asciiTheme="minorHAnsi" w:hAnsiTheme="minorHAnsi"/>
                <w:color w:val="000000"/>
              </w:rPr>
              <w:t>á</w:t>
            </w:r>
            <w:r w:rsidR="00A11520">
              <w:rPr>
                <w:rFonts w:asciiTheme="minorHAnsi" w:hAnsiTheme="minorHAnsi"/>
                <w:color w:val="000000"/>
                <w:lang w:val="en-US"/>
              </w:rPr>
              <w:t>ch</w:t>
            </w:r>
            <w:r w:rsidR="00A11520" w:rsidRPr="000533CE">
              <w:rPr>
                <w:rFonts w:asciiTheme="minorHAnsi" w:hAnsiTheme="minorHAnsi"/>
                <w:color w:val="000000"/>
              </w:rPr>
              <w:t xml:space="preserve"> </w:t>
            </w:r>
            <w:r w:rsidR="00A11520">
              <w:rPr>
                <w:rFonts w:asciiTheme="minorHAnsi" w:hAnsiTheme="minorHAnsi"/>
                <w:color w:val="000000"/>
                <w:lang w:val="en-US"/>
              </w:rPr>
              <w:t>h</w:t>
            </w:r>
            <w:r w:rsidR="00A11520" w:rsidRPr="000533CE">
              <w:rPr>
                <w:rFonts w:asciiTheme="minorHAnsi" w:hAnsiTheme="minorHAnsi"/>
                <w:color w:val="000000"/>
              </w:rPr>
              <w:t>à</w:t>
            </w:r>
            <w:r w:rsidR="00A11520">
              <w:rPr>
                <w:rFonts w:asciiTheme="minorHAnsi" w:hAnsiTheme="minorHAnsi"/>
                <w:color w:val="000000"/>
                <w:lang w:val="en-US"/>
              </w:rPr>
              <w:t>ng</w:t>
            </w:r>
            <w:r w:rsidR="00A11520" w:rsidRPr="000533CE">
              <w:rPr>
                <w:rFonts w:asciiTheme="minorHAnsi" w:hAnsiTheme="minorHAnsi"/>
                <w:color w:val="000000"/>
              </w:rPr>
              <w:t xml:space="preserve">, </w:t>
            </w:r>
            <w:r w:rsidR="00A11520">
              <w:rPr>
                <w:rFonts w:asciiTheme="minorHAnsi" w:hAnsiTheme="minorHAnsi"/>
                <w:color w:val="000000"/>
                <w:lang w:val="en-US"/>
              </w:rPr>
              <w:t>h</w:t>
            </w:r>
            <w:r w:rsidR="00A11520" w:rsidRPr="000533CE">
              <w:rPr>
                <w:rFonts w:asciiTheme="minorHAnsi" w:hAnsiTheme="minorHAnsi"/>
                <w:color w:val="000000"/>
              </w:rPr>
              <w:t>à</w:t>
            </w:r>
            <w:r w:rsidR="00A11520">
              <w:rPr>
                <w:rFonts w:asciiTheme="minorHAnsi" w:hAnsiTheme="minorHAnsi"/>
                <w:color w:val="000000"/>
                <w:lang w:val="en-US"/>
              </w:rPr>
              <w:t>ng</w:t>
            </w:r>
            <w:r w:rsidR="00A11520" w:rsidRPr="000533CE">
              <w:rPr>
                <w:rFonts w:asciiTheme="minorHAnsi" w:hAnsiTheme="minorHAnsi"/>
                <w:color w:val="000000"/>
              </w:rPr>
              <w:t xml:space="preserve"> </w:t>
            </w:r>
            <w:r w:rsidR="00A11520">
              <w:rPr>
                <w:rFonts w:asciiTheme="minorHAnsi" w:hAnsiTheme="minorHAnsi"/>
                <w:color w:val="000000"/>
                <w:lang w:val="en-US"/>
              </w:rPr>
              <w:t>th</w:t>
            </w:r>
            <w:r w:rsidR="00A11520" w:rsidRPr="000533CE">
              <w:rPr>
                <w:rFonts w:asciiTheme="minorHAnsi" w:hAnsiTheme="minorHAnsi"/>
                <w:color w:val="000000"/>
              </w:rPr>
              <w:t>á</w:t>
            </w:r>
            <w:r w:rsidR="00A11520">
              <w:rPr>
                <w:rFonts w:asciiTheme="minorHAnsi" w:hAnsiTheme="minorHAnsi"/>
                <w:color w:val="000000"/>
                <w:lang w:val="en-US"/>
              </w:rPr>
              <w:t>ng</w:t>
            </w:r>
          </w:p>
        </w:tc>
        <w:tc>
          <w:tcPr>
            <w:tcW w:w="2728" w:type="dxa"/>
            <w:shd w:val="clear" w:color="auto" w:fill="auto"/>
            <w:vAlign w:val="center"/>
            <w:hideMark/>
          </w:tcPr>
          <w:p w:rsidR="00A11520" w:rsidRPr="00E5710D" w:rsidRDefault="00A11520" w:rsidP="00C50F42">
            <w:pPr>
              <w:rPr>
                <w:rFonts w:asciiTheme="minorHAnsi" w:hAnsiTheme="minorHAnsi"/>
                <w:color w:val="000000"/>
                <w:szCs w:val="20"/>
                <w:lang w:val="en-US"/>
              </w:rPr>
            </w:pPr>
            <w:r w:rsidRPr="009C04E8">
              <w:rPr>
                <w:rFonts w:asciiTheme="minorHAnsi" w:hAnsiTheme="minorHAnsi"/>
                <w:color w:val="000000"/>
              </w:rPr>
              <w:t xml:space="preserve">100 </w:t>
            </w:r>
            <w:r>
              <w:rPr>
                <w:rFonts w:asciiTheme="minorHAnsi" w:hAnsiTheme="minorHAnsi"/>
                <w:color w:val="000000"/>
              </w:rPr>
              <w:t>rúp</w:t>
            </w:r>
          </w:p>
        </w:tc>
      </w:tr>
      <w:tr w:rsidR="00A11520" w:rsidRPr="002E0727" w:rsidTr="00C50F42">
        <w:trPr>
          <w:trHeight w:val="510"/>
        </w:trPr>
        <w:tc>
          <w:tcPr>
            <w:tcW w:w="758" w:type="dxa"/>
            <w:shd w:val="clear" w:color="auto" w:fill="auto"/>
            <w:vAlign w:val="center"/>
            <w:hideMark/>
          </w:tcPr>
          <w:p w:rsidR="00A11520" w:rsidRPr="007D762F" w:rsidRDefault="00A11520" w:rsidP="00C50F42">
            <w:pPr>
              <w:rPr>
                <w:rFonts w:asciiTheme="minorHAnsi" w:hAnsiTheme="minorHAnsi"/>
                <w:color w:val="000000"/>
                <w:szCs w:val="20"/>
              </w:rPr>
            </w:pPr>
            <w:r w:rsidRPr="007D762F">
              <w:rPr>
                <w:rFonts w:asciiTheme="minorHAnsi" w:hAnsiTheme="minorHAnsi"/>
                <w:color w:val="000000"/>
                <w:szCs w:val="20"/>
              </w:rPr>
              <w:t>3.4</w:t>
            </w:r>
          </w:p>
        </w:tc>
        <w:tc>
          <w:tcPr>
            <w:tcW w:w="7161" w:type="dxa"/>
            <w:shd w:val="clear" w:color="auto" w:fill="auto"/>
            <w:vAlign w:val="center"/>
            <w:hideMark/>
          </w:tcPr>
          <w:p w:rsidR="00A11520" w:rsidRPr="00D9349C" w:rsidRDefault="00FD70DA" w:rsidP="00C50F42">
            <w:pPr>
              <w:rPr>
                <w:rFonts w:asciiTheme="minorHAnsi" w:eastAsiaTheme="minorHAnsi" w:hAnsiTheme="minorHAnsi"/>
                <w:color w:val="000000"/>
                <w:sz w:val="22"/>
                <w:szCs w:val="22"/>
              </w:rPr>
            </w:pPr>
            <w:r>
              <w:rPr>
                <w:rFonts w:asciiTheme="minorHAnsi" w:hAnsiTheme="minorHAnsi"/>
                <w:color w:val="000000"/>
                <w:lang w:val="en-US"/>
              </w:rPr>
              <w:t>Ph</w:t>
            </w:r>
            <w:r w:rsidRPr="000533CE">
              <w:rPr>
                <w:rFonts w:asciiTheme="minorHAnsi" w:hAnsiTheme="minorHAnsi"/>
                <w:color w:val="000000"/>
              </w:rPr>
              <w:t xml:space="preserve">í </w:t>
            </w:r>
            <w:r>
              <w:rPr>
                <w:rFonts w:asciiTheme="minorHAnsi" w:hAnsiTheme="minorHAnsi"/>
                <w:color w:val="000000"/>
                <w:lang w:val="en-US"/>
              </w:rPr>
              <w:t>th</w:t>
            </w:r>
            <w:r w:rsidRPr="000533CE">
              <w:rPr>
                <w:rFonts w:asciiTheme="minorHAnsi" w:hAnsiTheme="minorHAnsi"/>
                <w:color w:val="000000"/>
              </w:rPr>
              <w:t>ô</w:t>
            </w:r>
            <w:r>
              <w:rPr>
                <w:rFonts w:asciiTheme="minorHAnsi" w:hAnsiTheme="minorHAnsi"/>
                <w:color w:val="000000"/>
                <w:lang w:val="en-US"/>
              </w:rPr>
              <w:t>ng</w:t>
            </w:r>
            <w:r w:rsidRPr="000533CE">
              <w:rPr>
                <w:rFonts w:asciiTheme="minorHAnsi" w:hAnsiTheme="minorHAnsi"/>
                <w:color w:val="000000"/>
              </w:rPr>
              <w:t xml:space="preserve"> </w:t>
            </w:r>
            <w:r>
              <w:rPr>
                <w:rFonts w:asciiTheme="minorHAnsi" w:hAnsiTheme="minorHAnsi"/>
                <w:color w:val="000000"/>
                <w:lang w:val="en-US"/>
              </w:rPr>
              <w:t>b</w:t>
            </w:r>
            <w:r w:rsidRPr="000533CE">
              <w:rPr>
                <w:rFonts w:asciiTheme="minorHAnsi" w:hAnsiTheme="minorHAnsi"/>
                <w:color w:val="000000"/>
              </w:rPr>
              <w:t>á</w:t>
            </w:r>
            <w:r>
              <w:rPr>
                <w:rFonts w:asciiTheme="minorHAnsi" w:hAnsiTheme="minorHAnsi"/>
                <w:color w:val="000000"/>
                <w:lang w:val="en-US"/>
              </w:rPr>
              <w:t>o</w:t>
            </w:r>
            <w:r w:rsidRPr="000533CE">
              <w:rPr>
                <w:rFonts w:asciiTheme="minorHAnsi" w:hAnsiTheme="minorHAnsi"/>
                <w:color w:val="000000"/>
              </w:rPr>
              <w:t xml:space="preserve"> </w:t>
            </w:r>
            <w:r w:rsidR="00A11520">
              <w:rPr>
                <w:rFonts w:asciiTheme="minorHAnsi" w:hAnsiTheme="minorHAnsi"/>
                <w:color w:val="000000"/>
                <w:lang w:val="en-US"/>
              </w:rPr>
              <w:t>về</w:t>
            </w:r>
            <w:r w:rsidR="00A11520" w:rsidRPr="000533CE">
              <w:rPr>
                <w:rFonts w:asciiTheme="minorHAnsi" w:hAnsiTheme="minorHAnsi"/>
                <w:color w:val="000000"/>
              </w:rPr>
              <w:t xml:space="preserve"> </w:t>
            </w:r>
            <w:r w:rsidR="00A11520">
              <w:rPr>
                <w:rFonts w:asciiTheme="minorHAnsi" w:hAnsiTheme="minorHAnsi"/>
                <w:color w:val="000000"/>
                <w:lang w:val="en-US"/>
              </w:rPr>
              <w:t>số</w:t>
            </w:r>
            <w:r w:rsidR="00A11520" w:rsidRPr="000533CE">
              <w:rPr>
                <w:rFonts w:asciiTheme="minorHAnsi" w:hAnsiTheme="minorHAnsi"/>
                <w:color w:val="000000"/>
              </w:rPr>
              <w:t xml:space="preserve"> </w:t>
            </w:r>
            <w:r w:rsidR="00A11520">
              <w:rPr>
                <w:rFonts w:asciiTheme="minorHAnsi" w:hAnsiTheme="minorHAnsi"/>
                <w:color w:val="000000"/>
                <w:lang w:val="en-US"/>
              </w:rPr>
              <w:t>d</w:t>
            </w:r>
            <w:r w:rsidR="00A11520" w:rsidRPr="00D9349C">
              <w:rPr>
                <w:rFonts w:asciiTheme="minorHAnsi" w:hAnsiTheme="minorHAnsi"/>
                <w:color w:val="000000"/>
              </w:rPr>
              <w:t xml:space="preserve">ư </w:t>
            </w:r>
            <w:r w:rsidR="00A11520">
              <w:rPr>
                <w:rFonts w:asciiTheme="minorHAnsi" w:hAnsiTheme="minorHAnsi"/>
                <w:color w:val="000000"/>
                <w:lang w:val="en-US"/>
              </w:rPr>
              <w:t>t</w:t>
            </w:r>
            <w:r w:rsidR="00A11520" w:rsidRPr="00D9349C">
              <w:rPr>
                <w:rFonts w:asciiTheme="minorHAnsi" w:hAnsiTheme="minorHAnsi"/>
                <w:color w:val="000000"/>
              </w:rPr>
              <w:t>à</w:t>
            </w:r>
            <w:r w:rsidR="00A11520">
              <w:rPr>
                <w:rFonts w:asciiTheme="minorHAnsi" w:hAnsiTheme="minorHAnsi"/>
                <w:color w:val="000000"/>
                <w:lang w:val="en-US"/>
              </w:rPr>
              <w:t>i</w:t>
            </w:r>
            <w:r w:rsidR="00A11520" w:rsidRPr="000533CE">
              <w:rPr>
                <w:rFonts w:asciiTheme="minorHAnsi" w:hAnsiTheme="minorHAnsi"/>
                <w:color w:val="000000"/>
              </w:rPr>
              <w:t xml:space="preserve"> </w:t>
            </w:r>
            <w:r w:rsidR="00A11520">
              <w:rPr>
                <w:rFonts w:asciiTheme="minorHAnsi" w:hAnsiTheme="minorHAnsi"/>
                <w:color w:val="000000"/>
                <w:lang w:val="en-US"/>
              </w:rPr>
              <w:t>khoản</w:t>
            </w:r>
            <w:r w:rsidR="00A11520" w:rsidRPr="000533CE">
              <w:rPr>
                <w:rFonts w:asciiTheme="minorHAnsi" w:hAnsiTheme="minorHAnsi"/>
                <w:color w:val="000000"/>
              </w:rPr>
              <w:t xml:space="preserve"> </w:t>
            </w:r>
            <w:r>
              <w:rPr>
                <w:rFonts w:asciiTheme="minorHAnsi" w:hAnsiTheme="minorHAnsi"/>
                <w:color w:val="000000"/>
                <w:lang w:val="en-US"/>
              </w:rPr>
              <w:t>qua</w:t>
            </w:r>
            <w:r w:rsidR="00A11520" w:rsidRPr="00D9349C">
              <w:rPr>
                <w:rFonts w:asciiTheme="minorHAnsi" w:hAnsiTheme="minorHAnsi"/>
                <w:color w:val="000000"/>
              </w:rPr>
              <w:t xml:space="preserve"> đ</w:t>
            </w:r>
            <w:r w:rsidR="00A11520">
              <w:rPr>
                <w:rFonts w:asciiTheme="minorHAnsi" w:hAnsiTheme="minorHAnsi"/>
                <w:color w:val="000000"/>
                <w:lang w:val="en-US"/>
              </w:rPr>
              <w:t>iện</w:t>
            </w:r>
            <w:r w:rsidR="00A11520" w:rsidRPr="000533CE">
              <w:rPr>
                <w:rFonts w:asciiTheme="minorHAnsi" w:hAnsiTheme="minorHAnsi"/>
                <w:color w:val="000000"/>
              </w:rPr>
              <w:t xml:space="preserve"> </w:t>
            </w:r>
            <w:r w:rsidR="00A11520">
              <w:rPr>
                <w:rFonts w:asciiTheme="minorHAnsi" w:hAnsiTheme="minorHAnsi"/>
                <w:color w:val="000000"/>
                <w:lang w:val="en-US"/>
              </w:rPr>
              <w:t>thoại</w:t>
            </w:r>
            <w:r w:rsidR="00A11520" w:rsidRPr="000533CE">
              <w:rPr>
                <w:rFonts w:asciiTheme="minorHAnsi" w:hAnsiTheme="minorHAnsi"/>
                <w:color w:val="000000"/>
              </w:rPr>
              <w:t xml:space="preserve"> </w:t>
            </w:r>
            <w:r w:rsidR="00A11520">
              <w:rPr>
                <w:rFonts w:asciiTheme="minorHAnsi" w:hAnsiTheme="minorHAnsi"/>
                <w:color w:val="000000"/>
                <w:lang w:val="en-US"/>
              </w:rPr>
              <w:t>theo</w:t>
            </w:r>
            <w:r w:rsidR="00A11520" w:rsidRPr="00D9349C">
              <w:rPr>
                <w:rFonts w:asciiTheme="minorHAnsi" w:hAnsiTheme="minorHAnsi"/>
                <w:color w:val="000000"/>
              </w:rPr>
              <w:t xml:space="preserve"> đă</w:t>
            </w:r>
            <w:r w:rsidR="00A11520">
              <w:rPr>
                <w:rFonts w:asciiTheme="minorHAnsi" w:hAnsiTheme="minorHAnsi"/>
                <w:color w:val="000000"/>
                <w:lang w:val="en-US"/>
              </w:rPr>
              <w:t>ng</w:t>
            </w:r>
            <w:r w:rsidR="00A11520" w:rsidRPr="000533CE">
              <w:rPr>
                <w:rFonts w:asciiTheme="minorHAnsi" w:hAnsiTheme="minorHAnsi"/>
                <w:color w:val="000000"/>
              </w:rPr>
              <w:t xml:space="preserve"> </w:t>
            </w:r>
            <w:r w:rsidR="00A11520">
              <w:rPr>
                <w:rFonts w:asciiTheme="minorHAnsi" w:hAnsiTheme="minorHAnsi"/>
                <w:color w:val="000000"/>
                <w:lang w:val="en-US"/>
              </w:rPr>
              <w:t>k</w:t>
            </w:r>
            <w:r w:rsidR="00A11520" w:rsidRPr="00D9349C">
              <w:rPr>
                <w:rFonts w:asciiTheme="minorHAnsi" w:hAnsiTheme="minorHAnsi"/>
                <w:color w:val="000000"/>
              </w:rPr>
              <w:t xml:space="preserve">ý </w:t>
            </w:r>
            <w:r w:rsidR="00A11520">
              <w:rPr>
                <w:rFonts w:asciiTheme="minorHAnsi" w:hAnsiTheme="minorHAnsi"/>
                <w:color w:val="000000"/>
                <w:lang w:val="en-US"/>
              </w:rPr>
              <w:t>của</w:t>
            </w:r>
            <w:r w:rsidR="00A11520" w:rsidRPr="000533CE">
              <w:rPr>
                <w:rFonts w:asciiTheme="minorHAnsi" w:hAnsiTheme="minorHAnsi"/>
                <w:color w:val="000000"/>
              </w:rPr>
              <w:t xml:space="preserve"> </w:t>
            </w:r>
            <w:r w:rsidR="00A11520">
              <w:rPr>
                <w:rFonts w:asciiTheme="minorHAnsi" w:hAnsiTheme="minorHAnsi"/>
                <w:color w:val="000000"/>
                <w:lang w:val="en-US"/>
              </w:rPr>
              <w:t>Kh</w:t>
            </w:r>
            <w:r w:rsidR="00A11520" w:rsidRPr="00D9349C">
              <w:rPr>
                <w:rFonts w:asciiTheme="minorHAnsi" w:hAnsiTheme="minorHAnsi"/>
                <w:color w:val="000000"/>
              </w:rPr>
              <w:t>á</w:t>
            </w:r>
            <w:r w:rsidR="00A11520">
              <w:rPr>
                <w:rFonts w:asciiTheme="minorHAnsi" w:hAnsiTheme="minorHAnsi"/>
                <w:color w:val="000000"/>
                <w:lang w:val="en-US"/>
              </w:rPr>
              <w:t>ch</w:t>
            </w:r>
            <w:r w:rsidR="00A11520" w:rsidRPr="000533CE">
              <w:rPr>
                <w:rFonts w:asciiTheme="minorHAnsi" w:hAnsiTheme="minorHAnsi"/>
                <w:color w:val="000000"/>
              </w:rPr>
              <w:t xml:space="preserve"> </w:t>
            </w:r>
            <w:r w:rsidR="00A11520">
              <w:rPr>
                <w:rFonts w:asciiTheme="minorHAnsi" w:hAnsiTheme="minorHAnsi"/>
                <w:color w:val="000000"/>
                <w:lang w:val="en-US"/>
              </w:rPr>
              <w:t>h</w:t>
            </w:r>
            <w:r w:rsidR="00A11520" w:rsidRPr="00D9349C">
              <w:rPr>
                <w:rFonts w:asciiTheme="minorHAnsi" w:hAnsiTheme="minorHAnsi"/>
                <w:color w:val="000000"/>
              </w:rPr>
              <w:t>à</w:t>
            </w:r>
            <w:r w:rsidR="00A11520">
              <w:rPr>
                <w:rFonts w:asciiTheme="minorHAnsi" w:hAnsiTheme="minorHAnsi"/>
                <w:color w:val="000000"/>
                <w:lang w:val="en-US"/>
              </w:rPr>
              <w:t>ng</w:t>
            </w:r>
            <w:r w:rsidR="00A11520" w:rsidRPr="00D9349C">
              <w:rPr>
                <w:rFonts w:asciiTheme="minorHAnsi" w:hAnsiTheme="minorHAnsi"/>
                <w:color w:val="000000"/>
              </w:rPr>
              <w:t xml:space="preserve">, </w:t>
            </w:r>
            <w:r w:rsidR="00A11520">
              <w:rPr>
                <w:rFonts w:asciiTheme="minorHAnsi" w:hAnsiTheme="minorHAnsi"/>
                <w:color w:val="000000"/>
                <w:lang w:val="en-US"/>
              </w:rPr>
              <w:t>h</w:t>
            </w:r>
            <w:r w:rsidR="00A11520" w:rsidRPr="00D9349C">
              <w:rPr>
                <w:rFonts w:asciiTheme="minorHAnsi" w:hAnsiTheme="minorHAnsi"/>
                <w:color w:val="000000"/>
              </w:rPr>
              <w:t>à</w:t>
            </w:r>
            <w:r w:rsidR="00A11520">
              <w:rPr>
                <w:rFonts w:asciiTheme="minorHAnsi" w:hAnsiTheme="minorHAnsi"/>
                <w:color w:val="000000"/>
                <w:lang w:val="en-US"/>
              </w:rPr>
              <w:t>ng</w:t>
            </w:r>
            <w:r w:rsidR="00A11520" w:rsidRPr="000533CE">
              <w:rPr>
                <w:rFonts w:asciiTheme="minorHAnsi" w:hAnsiTheme="minorHAnsi"/>
                <w:color w:val="000000"/>
              </w:rPr>
              <w:t xml:space="preserve"> </w:t>
            </w:r>
            <w:r w:rsidR="00A11520">
              <w:rPr>
                <w:rFonts w:asciiTheme="minorHAnsi" w:hAnsiTheme="minorHAnsi"/>
                <w:color w:val="000000"/>
                <w:lang w:val="en-US"/>
              </w:rPr>
              <w:t>th</w:t>
            </w:r>
            <w:r w:rsidR="00A11520" w:rsidRPr="00D9349C">
              <w:rPr>
                <w:rFonts w:asciiTheme="minorHAnsi" w:hAnsiTheme="minorHAnsi"/>
                <w:color w:val="000000"/>
              </w:rPr>
              <w:t>á</w:t>
            </w:r>
            <w:r w:rsidR="00A11520">
              <w:rPr>
                <w:rFonts w:asciiTheme="minorHAnsi" w:hAnsiTheme="minorHAnsi"/>
                <w:color w:val="000000"/>
                <w:lang w:val="en-US"/>
              </w:rPr>
              <w:t>ng</w:t>
            </w:r>
          </w:p>
        </w:tc>
        <w:tc>
          <w:tcPr>
            <w:tcW w:w="2728" w:type="dxa"/>
            <w:shd w:val="clear" w:color="auto" w:fill="auto"/>
            <w:vAlign w:val="center"/>
            <w:hideMark/>
          </w:tcPr>
          <w:p w:rsidR="00A11520" w:rsidRPr="00E5710D" w:rsidRDefault="00A11520" w:rsidP="00C50F42">
            <w:pPr>
              <w:rPr>
                <w:rFonts w:asciiTheme="minorHAnsi" w:eastAsiaTheme="minorHAnsi" w:hAnsiTheme="minorHAnsi"/>
                <w:color w:val="000000"/>
                <w:sz w:val="22"/>
                <w:szCs w:val="22"/>
                <w:lang w:val="en-US"/>
              </w:rPr>
            </w:pPr>
            <w:r w:rsidRPr="009C04E8">
              <w:rPr>
                <w:rFonts w:asciiTheme="minorHAnsi" w:hAnsiTheme="minorHAnsi"/>
                <w:color w:val="000000"/>
              </w:rPr>
              <w:t xml:space="preserve">100 </w:t>
            </w:r>
            <w:r>
              <w:rPr>
                <w:rFonts w:asciiTheme="minorHAnsi" w:hAnsiTheme="minorHAnsi"/>
                <w:color w:val="000000"/>
              </w:rPr>
              <w:t>rúp</w:t>
            </w:r>
          </w:p>
          <w:p w:rsidR="00A11520" w:rsidRPr="009C04E8" w:rsidRDefault="00A11520" w:rsidP="00C50F42">
            <w:pPr>
              <w:rPr>
                <w:rFonts w:asciiTheme="minorHAnsi" w:hAnsiTheme="minorHAnsi"/>
                <w:color w:val="000000"/>
                <w:szCs w:val="20"/>
              </w:rPr>
            </w:pPr>
          </w:p>
        </w:tc>
      </w:tr>
      <w:tr w:rsidR="00A11520" w:rsidRPr="002E0727" w:rsidTr="00C50F42">
        <w:trPr>
          <w:trHeight w:val="510"/>
        </w:trPr>
        <w:tc>
          <w:tcPr>
            <w:tcW w:w="758" w:type="dxa"/>
            <w:shd w:val="clear" w:color="auto" w:fill="auto"/>
            <w:vAlign w:val="center"/>
            <w:hideMark/>
          </w:tcPr>
          <w:p w:rsidR="00A11520" w:rsidRPr="007D762F" w:rsidRDefault="00A11520" w:rsidP="00C50F42">
            <w:pPr>
              <w:rPr>
                <w:rFonts w:asciiTheme="minorHAnsi" w:hAnsiTheme="minorHAnsi"/>
                <w:color w:val="000000"/>
                <w:szCs w:val="20"/>
              </w:rPr>
            </w:pPr>
            <w:r w:rsidRPr="007D762F">
              <w:rPr>
                <w:rFonts w:asciiTheme="minorHAnsi" w:hAnsiTheme="minorHAnsi"/>
                <w:color w:val="000000"/>
                <w:szCs w:val="20"/>
              </w:rPr>
              <w:t>3.5</w:t>
            </w:r>
          </w:p>
        </w:tc>
        <w:tc>
          <w:tcPr>
            <w:tcW w:w="7161" w:type="dxa"/>
            <w:shd w:val="clear" w:color="auto" w:fill="auto"/>
            <w:vAlign w:val="center"/>
            <w:hideMark/>
          </w:tcPr>
          <w:p w:rsidR="00A11520" w:rsidRPr="00D9349C" w:rsidRDefault="00FD70DA" w:rsidP="00C50F42">
            <w:pPr>
              <w:rPr>
                <w:rFonts w:asciiTheme="minorHAnsi" w:eastAsiaTheme="minorHAnsi" w:hAnsiTheme="minorHAnsi"/>
                <w:color w:val="000000"/>
                <w:sz w:val="22"/>
                <w:szCs w:val="22"/>
              </w:rPr>
            </w:pPr>
            <w:r>
              <w:rPr>
                <w:rFonts w:asciiTheme="minorHAnsi" w:hAnsiTheme="minorHAnsi"/>
                <w:color w:val="000000"/>
                <w:lang w:val="en-US"/>
              </w:rPr>
              <w:t>Ph</w:t>
            </w:r>
            <w:r w:rsidRPr="00FD70DA">
              <w:rPr>
                <w:rFonts w:asciiTheme="minorHAnsi" w:hAnsiTheme="minorHAnsi"/>
                <w:color w:val="000000"/>
              </w:rPr>
              <w:t>í</w:t>
            </w:r>
            <w:r w:rsidR="00A11520" w:rsidRPr="000533CE">
              <w:rPr>
                <w:rFonts w:asciiTheme="minorHAnsi" w:hAnsiTheme="minorHAnsi"/>
                <w:color w:val="000000"/>
              </w:rPr>
              <w:t xml:space="preserve"> </w:t>
            </w:r>
            <w:r w:rsidR="00A11520">
              <w:rPr>
                <w:rFonts w:asciiTheme="minorHAnsi" w:hAnsiTheme="minorHAnsi"/>
                <w:color w:val="000000"/>
                <w:lang w:val="en-US"/>
              </w:rPr>
              <w:t>thay</w:t>
            </w:r>
            <w:r w:rsidR="00A11520" w:rsidRPr="00D9349C">
              <w:rPr>
                <w:rFonts w:asciiTheme="minorHAnsi" w:hAnsiTheme="minorHAnsi"/>
                <w:color w:val="000000"/>
              </w:rPr>
              <w:t xml:space="preserve"> đ</w:t>
            </w:r>
            <w:r w:rsidR="00A11520">
              <w:rPr>
                <w:rFonts w:asciiTheme="minorHAnsi" w:hAnsiTheme="minorHAnsi"/>
                <w:color w:val="000000"/>
                <w:lang w:val="en-US"/>
              </w:rPr>
              <w:t>ổi</w:t>
            </w:r>
            <w:r w:rsidR="00A11520" w:rsidRPr="000533CE">
              <w:rPr>
                <w:rFonts w:asciiTheme="minorHAnsi" w:hAnsiTheme="minorHAnsi"/>
                <w:color w:val="000000"/>
              </w:rPr>
              <w:t xml:space="preserve"> </w:t>
            </w:r>
            <w:r w:rsidR="00A11520">
              <w:rPr>
                <w:rFonts w:asciiTheme="minorHAnsi" w:hAnsiTheme="minorHAnsi"/>
                <w:color w:val="000000"/>
                <w:lang w:val="en-US"/>
              </w:rPr>
              <w:t>số</w:t>
            </w:r>
            <w:r w:rsidR="00A11520" w:rsidRPr="000533CE">
              <w:rPr>
                <w:rFonts w:asciiTheme="minorHAnsi" w:hAnsiTheme="minorHAnsi"/>
                <w:color w:val="000000"/>
              </w:rPr>
              <w:t xml:space="preserve"> </w:t>
            </w:r>
            <w:r w:rsidR="00A11520">
              <w:rPr>
                <w:rFonts w:asciiTheme="minorHAnsi" w:hAnsiTheme="minorHAnsi"/>
                <w:color w:val="000000"/>
                <w:lang w:val="en-US"/>
              </w:rPr>
              <w:t>tiền</w:t>
            </w:r>
            <w:r w:rsidR="00A11520" w:rsidRPr="000533CE">
              <w:rPr>
                <w:rFonts w:asciiTheme="minorHAnsi" w:hAnsiTheme="minorHAnsi"/>
                <w:color w:val="000000"/>
              </w:rPr>
              <w:t xml:space="preserve"> </w:t>
            </w:r>
            <w:r w:rsidR="00A11520">
              <w:rPr>
                <w:rFonts w:asciiTheme="minorHAnsi" w:hAnsiTheme="minorHAnsi"/>
                <w:color w:val="000000"/>
                <w:lang w:val="en-US"/>
              </w:rPr>
              <w:t>tối</w:t>
            </w:r>
            <w:r w:rsidR="00A11520" w:rsidRPr="000533CE">
              <w:rPr>
                <w:rFonts w:asciiTheme="minorHAnsi" w:hAnsiTheme="minorHAnsi"/>
                <w:color w:val="000000"/>
              </w:rPr>
              <w:t xml:space="preserve"> </w:t>
            </w:r>
            <w:r w:rsidR="00A11520">
              <w:rPr>
                <w:rFonts w:asciiTheme="minorHAnsi" w:hAnsiTheme="minorHAnsi"/>
                <w:color w:val="000000"/>
                <w:lang w:val="en-US"/>
              </w:rPr>
              <w:t>thiểu</w:t>
            </w:r>
            <w:r w:rsidR="00A11520" w:rsidRPr="00D9349C">
              <w:rPr>
                <w:rFonts w:asciiTheme="minorHAnsi" w:hAnsiTheme="minorHAnsi"/>
                <w:color w:val="000000"/>
              </w:rPr>
              <w:t xml:space="preserve"> đ</w:t>
            </w:r>
            <w:r w:rsidR="00A11520">
              <w:rPr>
                <w:rFonts w:asciiTheme="minorHAnsi" w:hAnsiTheme="minorHAnsi"/>
                <w:color w:val="000000"/>
                <w:lang w:val="en-US"/>
              </w:rPr>
              <w:t>ể</w:t>
            </w:r>
            <w:r w:rsidR="00A11520" w:rsidRPr="000533CE">
              <w:rPr>
                <w:rFonts w:asciiTheme="minorHAnsi" w:hAnsiTheme="minorHAnsi"/>
                <w:color w:val="000000"/>
              </w:rPr>
              <w:t xml:space="preserve"> </w:t>
            </w:r>
            <w:r w:rsidR="00A11520">
              <w:rPr>
                <w:rFonts w:asciiTheme="minorHAnsi" w:hAnsiTheme="minorHAnsi"/>
                <w:color w:val="000000"/>
                <w:lang w:val="en-US"/>
              </w:rPr>
              <w:t>nhận</w:t>
            </w:r>
            <w:r w:rsidR="00A11520" w:rsidRPr="000533CE">
              <w:rPr>
                <w:rFonts w:asciiTheme="minorHAnsi" w:hAnsiTheme="minorHAnsi"/>
                <w:color w:val="000000"/>
              </w:rPr>
              <w:t xml:space="preserve"> </w:t>
            </w:r>
            <w:r w:rsidR="00A11520">
              <w:rPr>
                <w:rFonts w:asciiTheme="minorHAnsi" w:hAnsiTheme="minorHAnsi"/>
                <w:color w:val="000000"/>
                <w:lang w:val="en-US"/>
              </w:rPr>
              <w:t>tin</w:t>
            </w:r>
            <w:r w:rsidR="00A11520" w:rsidRPr="000533CE">
              <w:rPr>
                <w:rFonts w:asciiTheme="minorHAnsi" w:hAnsiTheme="minorHAnsi"/>
                <w:color w:val="000000"/>
              </w:rPr>
              <w:t xml:space="preserve"> </w:t>
            </w:r>
            <w:r w:rsidR="00A11520">
              <w:rPr>
                <w:rFonts w:asciiTheme="minorHAnsi" w:hAnsiTheme="minorHAnsi"/>
                <w:color w:val="000000"/>
                <w:lang w:val="en-US"/>
              </w:rPr>
              <w:t>nhắn</w:t>
            </w:r>
            <w:r w:rsidR="00A11520" w:rsidRPr="000533CE">
              <w:rPr>
                <w:rFonts w:asciiTheme="minorHAnsi" w:hAnsiTheme="minorHAnsi"/>
                <w:color w:val="000000"/>
              </w:rPr>
              <w:t xml:space="preserve"> </w:t>
            </w:r>
            <w:r w:rsidR="00A11520">
              <w:rPr>
                <w:rFonts w:asciiTheme="minorHAnsi" w:hAnsiTheme="minorHAnsi"/>
                <w:color w:val="000000"/>
                <w:lang w:val="en-US"/>
              </w:rPr>
              <w:t>SMS</w:t>
            </w:r>
            <w:r w:rsidR="00A11520" w:rsidRPr="000533CE">
              <w:rPr>
                <w:rFonts w:asciiTheme="minorHAnsi" w:hAnsiTheme="minorHAnsi"/>
                <w:color w:val="000000"/>
              </w:rPr>
              <w:t xml:space="preserve"> </w:t>
            </w:r>
            <w:r>
              <w:rPr>
                <w:rFonts w:asciiTheme="minorHAnsi" w:hAnsiTheme="minorHAnsi"/>
                <w:color w:val="000000"/>
                <w:lang w:val="en-US"/>
              </w:rPr>
              <w:t>k</w:t>
            </w:r>
            <w:r w:rsidRPr="00FD70DA">
              <w:rPr>
                <w:rFonts w:asciiTheme="minorHAnsi" w:hAnsiTheme="minorHAnsi"/>
                <w:color w:val="000000"/>
              </w:rPr>
              <w:t>è</w:t>
            </w:r>
            <w:r>
              <w:rPr>
                <w:rFonts w:asciiTheme="minorHAnsi" w:hAnsiTheme="minorHAnsi"/>
                <w:color w:val="000000"/>
                <w:lang w:val="en-US"/>
              </w:rPr>
              <w:t>m</w:t>
            </w:r>
            <w:r w:rsidR="00A11520" w:rsidRPr="000533CE">
              <w:rPr>
                <w:rFonts w:asciiTheme="minorHAnsi" w:hAnsiTheme="minorHAnsi"/>
                <w:color w:val="000000"/>
              </w:rPr>
              <w:t xml:space="preserve"> </w:t>
            </w:r>
            <w:r w:rsidR="00A11520">
              <w:rPr>
                <w:rFonts w:asciiTheme="minorHAnsi" w:hAnsiTheme="minorHAnsi"/>
                <w:color w:val="000000"/>
                <w:lang w:val="en-US"/>
              </w:rPr>
              <w:t>mật</w:t>
            </w:r>
            <w:r w:rsidR="00A11520" w:rsidRPr="000533CE">
              <w:rPr>
                <w:rFonts w:asciiTheme="minorHAnsi" w:hAnsiTheme="minorHAnsi"/>
                <w:color w:val="000000"/>
              </w:rPr>
              <w:t xml:space="preserve"> </w:t>
            </w:r>
            <w:r w:rsidR="00A11520">
              <w:rPr>
                <w:rFonts w:asciiTheme="minorHAnsi" w:hAnsiTheme="minorHAnsi"/>
                <w:color w:val="000000"/>
                <w:lang w:val="en-US"/>
              </w:rPr>
              <w:t>khẩu</w:t>
            </w:r>
            <w:r w:rsidR="00A11520" w:rsidRPr="000533CE">
              <w:rPr>
                <w:rFonts w:asciiTheme="minorHAnsi" w:hAnsiTheme="minorHAnsi"/>
                <w:color w:val="000000"/>
              </w:rPr>
              <w:t xml:space="preserve"> </w:t>
            </w:r>
            <w:r w:rsidR="00A11520">
              <w:rPr>
                <w:rFonts w:asciiTheme="minorHAnsi" w:hAnsiTheme="minorHAnsi"/>
                <w:color w:val="000000"/>
                <w:lang w:val="en-US"/>
              </w:rPr>
              <w:t>x</w:t>
            </w:r>
            <w:r w:rsidR="00A11520" w:rsidRPr="00D9349C">
              <w:rPr>
                <w:rFonts w:asciiTheme="minorHAnsi" w:hAnsiTheme="minorHAnsi"/>
                <w:color w:val="000000"/>
              </w:rPr>
              <w:t>á</w:t>
            </w:r>
            <w:r w:rsidR="00A11520">
              <w:rPr>
                <w:rFonts w:asciiTheme="minorHAnsi" w:hAnsiTheme="minorHAnsi"/>
                <w:color w:val="000000"/>
                <w:lang w:val="en-US"/>
              </w:rPr>
              <w:t>c</w:t>
            </w:r>
            <w:r w:rsidR="00A11520" w:rsidRPr="000533CE">
              <w:rPr>
                <w:rFonts w:asciiTheme="minorHAnsi" w:hAnsiTheme="minorHAnsi"/>
                <w:color w:val="000000"/>
              </w:rPr>
              <w:t xml:space="preserve"> </w:t>
            </w:r>
            <w:r w:rsidR="00A11520">
              <w:rPr>
                <w:rFonts w:asciiTheme="minorHAnsi" w:hAnsiTheme="minorHAnsi"/>
                <w:color w:val="000000"/>
                <w:lang w:val="en-US"/>
              </w:rPr>
              <w:t>nhận</w:t>
            </w:r>
            <w:r w:rsidR="00A11520" w:rsidRPr="000533CE">
              <w:rPr>
                <w:rFonts w:asciiTheme="minorHAnsi" w:hAnsiTheme="minorHAnsi"/>
                <w:color w:val="000000"/>
              </w:rPr>
              <w:t xml:space="preserve"> </w:t>
            </w:r>
            <w:r w:rsidR="00A11520">
              <w:rPr>
                <w:rFonts w:asciiTheme="minorHAnsi" w:hAnsiTheme="minorHAnsi"/>
                <w:color w:val="000000"/>
                <w:lang w:val="en-US"/>
              </w:rPr>
              <w:t>giao</w:t>
            </w:r>
            <w:r w:rsidR="00A11520" w:rsidRPr="000533CE">
              <w:rPr>
                <w:rFonts w:asciiTheme="minorHAnsi" w:hAnsiTheme="minorHAnsi"/>
                <w:color w:val="000000"/>
              </w:rPr>
              <w:t xml:space="preserve"> </w:t>
            </w:r>
            <w:r w:rsidR="00A11520">
              <w:rPr>
                <w:rFonts w:asciiTheme="minorHAnsi" w:hAnsiTheme="minorHAnsi"/>
                <w:color w:val="000000"/>
                <w:lang w:val="en-US"/>
              </w:rPr>
              <w:t>dịch</w:t>
            </w:r>
            <w:r w:rsidR="00A11520" w:rsidRPr="00D9349C">
              <w:rPr>
                <w:rFonts w:asciiTheme="minorHAnsi" w:hAnsiTheme="minorHAnsi"/>
                <w:color w:val="000000"/>
              </w:rPr>
              <w:t xml:space="preserve">, </w:t>
            </w:r>
            <w:r w:rsidR="00A11520">
              <w:rPr>
                <w:rFonts w:asciiTheme="minorHAnsi" w:hAnsiTheme="minorHAnsi"/>
                <w:color w:val="000000"/>
                <w:lang w:val="en-US"/>
              </w:rPr>
              <w:t>h</w:t>
            </w:r>
            <w:r w:rsidR="00A11520" w:rsidRPr="00D9349C">
              <w:rPr>
                <w:rFonts w:asciiTheme="minorHAnsi" w:hAnsiTheme="minorHAnsi"/>
                <w:color w:val="000000"/>
              </w:rPr>
              <w:t>à</w:t>
            </w:r>
            <w:r w:rsidR="00A11520">
              <w:rPr>
                <w:rFonts w:asciiTheme="minorHAnsi" w:hAnsiTheme="minorHAnsi"/>
                <w:color w:val="000000"/>
                <w:lang w:val="en-US"/>
              </w:rPr>
              <w:t>ng</w:t>
            </w:r>
            <w:r w:rsidR="00A11520" w:rsidRPr="0094657E">
              <w:rPr>
                <w:rFonts w:asciiTheme="minorHAnsi" w:hAnsiTheme="minorHAnsi"/>
                <w:color w:val="000000"/>
              </w:rPr>
              <w:t xml:space="preserve"> </w:t>
            </w:r>
            <w:r w:rsidR="00A11520">
              <w:rPr>
                <w:rFonts w:asciiTheme="minorHAnsi" w:hAnsiTheme="minorHAnsi"/>
                <w:color w:val="000000"/>
                <w:lang w:val="en-US"/>
              </w:rPr>
              <w:t>th</w:t>
            </w:r>
            <w:r w:rsidR="00A11520" w:rsidRPr="00D9349C">
              <w:rPr>
                <w:rFonts w:asciiTheme="minorHAnsi" w:hAnsiTheme="minorHAnsi"/>
                <w:color w:val="000000"/>
              </w:rPr>
              <w:t>á</w:t>
            </w:r>
            <w:r w:rsidR="00A11520">
              <w:rPr>
                <w:rFonts w:asciiTheme="minorHAnsi" w:hAnsiTheme="minorHAnsi"/>
                <w:color w:val="000000"/>
                <w:lang w:val="en-US"/>
              </w:rPr>
              <w:t>ng</w:t>
            </w:r>
          </w:p>
        </w:tc>
        <w:tc>
          <w:tcPr>
            <w:tcW w:w="2728" w:type="dxa"/>
            <w:shd w:val="clear" w:color="auto" w:fill="auto"/>
            <w:vAlign w:val="center"/>
            <w:hideMark/>
          </w:tcPr>
          <w:p w:rsidR="00A11520" w:rsidRPr="00E5710D" w:rsidRDefault="00A11520" w:rsidP="00C50F42">
            <w:pPr>
              <w:rPr>
                <w:rFonts w:asciiTheme="minorHAnsi" w:hAnsiTheme="minorHAnsi"/>
                <w:color w:val="000000"/>
                <w:szCs w:val="20"/>
                <w:lang w:val="en-US"/>
              </w:rPr>
            </w:pPr>
            <w:r w:rsidRPr="009C04E8">
              <w:rPr>
                <w:rFonts w:asciiTheme="minorHAnsi" w:hAnsiTheme="minorHAnsi"/>
                <w:color w:val="000000"/>
              </w:rPr>
              <w:t xml:space="preserve">100 </w:t>
            </w:r>
            <w:r>
              <w:rPr>
                <w:rFonts w:asciiTheme="minorHAnsi" w:hAnsiTheme="minorHAnsi"/>
                <w:color w:val="000000"/>
              </w:rPr>
              <w:t>rúp</w:t>
            </w:r>
          </w:p>
        </w:tc>
      </w:tr>
      <w:tr w:rsidR="00A11520" w:rsidRPr="002E0727" w:rsidTr="00A25E25">
        <w:trPr>
          <w:trHeight w:val="386"/>
        </w:trPr>
        <w:tc>
          <w:tcPr>
            <w:tcW w:w="758" w:type="dxa"/>
            <w:shd w:val="clear" w:color="000000" w:fill="C0C0C0"/>
            <w:vAlign w:val="center"/>
            <w:hideMark/>
          </w:tcPr>
          <w:p w:rsidR="00A11520" w:rsidRPr="002E0727" w:rsidRDefault="00A11520" w:rsidP="00C50F42">
            <w:pPr>
              <w:jc w:val="right"/>
              <w:rPr>
                <w:rFonts w:ascii="Calibri" w:hAnsi="Calibri"/>
                <w:b/>
                <w:bCs/>
                <w:color w:val="000000"/>
                <w:szCs w:val="20"/>
              </w:rPr>
            </w:pPr>
            <w:r w:rsidRPr="002E0727">
              <w:rPr>
                <w:rFonts w:ascii="Calibri" w:hAnsi="Calibri"/>
                <w:b/>
                <w:bCs/>
                <w:color w:val="000000"/>
                <w:szCs w:val="20"/>
              </w:rPr>
              <w:t>4</w:t>
            </w:r>
          </w:p>
        </w:tc>
        <w:tc>
          <w:tcPr>
            <w:tcW w:w="7161" w:type="dxa"/>
            <w:shd w:val="clear" w:color="000000" w:fill="C0C0C0"/>
            <w:vAlign w:val="center"/>
            <w:hideMark/>
          </w:tcPr>
          <w:p w:rsidR="00A11520" w:rsidRPr="00A05AB5" w:rsidRDefault="00A11520" w:rsidP="00C50F42">
            <w:pPr>
              <w:pStyle w:val="1"/>
            </w:pPr>
            <w:bookmarkStart w:id="4" w:name="_Toc503362258"/>
            <w:r w:rsidRPr="00102D5C">
              <w:t>Đă</w:t>
            </w:r>
            <w:r>
              <w:rPr>
                <w:lang w:val="en-US"/>
              </w:rPr>
              <w:t>ng</w:t>
            </w:r>
            <w:r w:rsidRPr="000533CE">
              <w:t xml:space="preserve"> </w:t>
            </w:r>
            <w:r>
              <w:rPr>
                <w:lang w:val="en-US"/>
              </w:rPr>
              <w:t>k</w:t>
            </w:r>
            <w:r w:rsidRPr="00102D5C">
              <w:t xml:space="preserve">ý, </w:t>
            </w:r>
            <w:r>
              <w:rPr>
                <w:lang w:val="en-US"/>
              </w:rPr>
              <w:t>chuẩn</w:t>
            </w:r>
            <w:r w:rsidRPr="000533CE">
              <w:t xml:space="preserve"> </w:t>
            </w:r>
            <w:r>
              <w:rPr>
                <w:lang w:val="en-US"/>
              </w:rPr>
              <w:t>bị</w:t>
            </w:r>
            <w:r w:rsidRPr="000533CE">
              <w:t xml:space="preserve"> </w:t>
            </w:r>
            <w:r>
              <w:rPr>
                <w:lang w:val="en-US"/>
              </w:rPr>
              <w:t>v</w:t>
            </w:r>
            <w:r w:rsidRPr="00102D5C">
              <w:t xml:space="preserve">à </w:t>
            </w:r>
            <w:r>
              <w:rPr>
                <w:lang w:val="en-US"/>
              </w:rPr>
              <w:t>cung</w:t>
            </w:r>
            <w:r w:rsidRPr="0094657E">
              <w:t xml:space="preserve"> </w:t>
            </w:r>
            <w:r>
              <w:rPr>
                <w:lang w:val="en-US"/>
              </w:rPr>
              <w:t>cấp</w:t>
            </w:r>
            <w:r w:rsidRPr="000533CE">
              <w:t xml:space="preserve"> </w:t>
            </w:r>
            <w:r>
              <w:rPr>
                <w:lang w:val="en-US"/>
              </w:rPr>
              <w:t>giấy</w:t>
            </w:r>
            <w:r w:rsidRPr="000533CE">
              <w:t xml:space="preserve"> </w:t>
            </w:r>
            <w:r>
              <w:rPr>
                <w:lang w:val="en-US"/>
              </w:rPr>
              <w:t>tờ</w:t>
            </w:r>
            <w:r w:rsidRPr="000533CE">
              <w:t xml:space="preserve"> </w:t>
            </w:r>
            <w:r>
              <w:rPr>
                <w:lang w:val="en-US"/>
              </w:rPr>
              <w:t>theo</w:t>
            </w:r>
            <w:r w:rsidRPr="000533CE">
              <w:t xml:space="preserve"> </w:t>
            </w:r>
            <w:r>
              <w:rPr>
                <w:lang w:val="en-US"/>
              </w:rPr>
              <w:t>y</w:t>
            </w:r>
            <w:r w:rsidRPr="00102D5C">
              <w:t>ê</w:t>
            </w:r>
            <w:r>
              <w:rPr>
                <w:lang w:val="en-US"/>
              </w:rPr>
              <w:t>u</w:t>
            </w:r>
            <w:r w:rsidRPr="000533CE">
              <w:t xml:space="preserve"> </w:t>
            </w:r>
            <w:r>
              <w:rPr>
                <w:lang w:val="en-US"/>
              </w:rPr>
              <w:t>cầu</w:t>
            </w:r>
            <w:r w:rsidRPr="000533CE">
              <w:t xml:space="preserve"> </w:t>
            </w:r>
            <w:r>
              <w:rPr>
                <w:lang w:val="en-US"/>
              </w:rPr>
              <w:t>của</w:t>
            </w:r>
            <w:r w:rsidRPr="000533CE">
              <w:t xml:space="preserve"> </w:t>
            </w:r>
            <w:r>
              <w:rPr>
                <w:lang w:val="en-US"/>
              </w:rPr>
              <w:t>Kh</w:t>
            </w:r>
            <w:r w:rsidRPr="00102D5C">
              <w:t>á</w:t>
            </w:r>
            <w:r>
              <w:rPr>
                <w:lang w:val="en-US"/>
              </w:rPr>
              <w:t>ch</w:t>
            </w:r>
            <w:r w:rsidRPr="000533CE">
              <w:t xml:space="preserve"> </w:t>
            </w:r>
            <w:r>
              <w:rPr>
                <w:lang w:val="en-US"/>
              </w:rPr>
              <w:t>h</w:t>
            </w:r>
            <w:r w:rsidRPr="00102D5C">
              <w:t>à</w:t>
            </w:r>
            <w:r>
              <w:rPr>
                <w:lang w:val="en-US"/>
              </w:rPr>
              <w:t>ng</w:t>
            </w:r>
            <w:bookmarkEnd w:id="4"/>
          </w:p>
        </w:tc>
        <w:tc>
          <w:tcPr>
            <w:tcW w:w="2728" w:type="dxa"/>
            <w:shd w:val="clear" w:color="000000" w:fill="C0C0C0"/>
            <w:vAlign w:val="center"/>
            <w:hideMark/>
          </w:tcPr>
          <w:p w:rsidR="00A11520" w:rsidRPr="002E0727" w:rsidRDefault="00A11520" w:rsidP="00C50F42">
            <w:pPr>
              <w:rPr>
                <w:rFonts w:ascii="Calibri" w:hAnsi="Calibri"/>
                <w:color w:val="000000"/>
                <w:szCs w:val="20"/>
              </w:rPr>
            </w:pPr>
          </w:p>
        </w:tc>
      </w:tr>
      <w:tr w:rsidR="00A11520" w:rsidRPr="002E0727" w:rsidTr="00C50F42">
        <w:trPr>
          <w:trHeight w:val="615"/>
        </w:trPr>
        <w:tc>
          <w:tcPr>
            <w:tcW w:w="758" w:type="dxa"/>
            <w:shd w:val="clear" w:color="auto" w:fill="auto"/>
            <w:vAlign w:val="center"/>
            <w:hideMark/>
          </w:tcPr>
          <w:p w:rsidR="00A11520" w:rsidRPr="002E0727" w:rsidRDefault="00A11520" w:rsidP="00C50F42">
            <w:pPr>
              <w:rPr>
                <w:rFonts w:ascii="Calibri" w:hAnsi="Calibri"/>
                <w:color w:val="000000"/>
                <w:szCs w:val="20"/>
              </w:rPr>
            </w:pPr>
            <w:r w:rsidRPr="002E0727">
              <w:rPr>
                <w:rFonts w:ascii="Calibri" w:hAnsi="Calibri"/>
                <w:color w:val="000000"/>
                <w:szCs w:val="20"/>
              </w:rPr>
              <w:t>4.1</w:t>
            </w:r>
          </w:p>
        </w:tc>
        <w:tc>
          <w:tcPr>
            <w:tcW w:w="7161" w:type="dxa"/>
            <w:shd w:val="clear" w:color="auto" w:fill="auto"/>
            <w:vAlign w:val="center"/>
            <w:hideMark/>
          </w:tcPr>
          <w:p w:rsidR="00A11520" w:rsidRPr="00A6795C" w:rsidRDefault="00A11520" w:rsidP="00C50F42">
            <w:pPr>
              <w:rPr>
                <w:rFonts w:ascii="Calibri" w:hAnsi="Calibri"/>
                <w:color w:val="000000"/>
                <w:szCs w:val="20"/>
              </w:rPr>
            </w:pPr>
            <w:r>
              <w:rPr>
                <w:rFonts w:ascii="Calibri" w:hAnsi="Calibri"/>
                <w:color w:val="000000"/>
                <w:szCs w:val="20"/>
                <w:lang w:val="en-US"/>
              </w:rPr>
              <w:t>Cung</w:t>
            </w:r>
            <w:r w:rsidRPr="0094657E">
              <w:rPr>
                <w:rFonts w:ascii="Calibri" w:hAnsi="Calibri"/>
                <w:color w:val="000000"/>
                <w:szCs w:val="20"/>
              </w:rPr>
              <w:t xml:space="preserve"> </w:t>
            </w:r>
            <w:r>
              <w:rPr>
                <w:rFonts w:ascii="Calibri" w:hAnsi="Calibri"/>
                <w:color w:val="000000"/>
                <w:szCs w:val="20"/>
                <w:lang w:val="en-US"/>
              </w:rPr>
              <w:t>cấp</w:t>
            </w:r>
            <w:r w:rsidRPr="0094657E">
              <w:rPr>
                <w:rFonts w:ascii="Calibri" w:hAnsi="Calibri"/>
                <w:color w:val="000000"/>
                <w:szCs w:val="20"/>
              </w:rPr>
              <w:t xml:space="preserve"> </w:t>
            </w:r>
            <w:r>
              <w:rPr>
                <w:rFonts w:ascii="Calibri" w:hAnsi="Calibri"/>
                <w:color w:val="000000"/>
                <w:szCs w:val="20"/>
                <w:lang w:val="en-US"/>
              </w:rPr>
              <w:t>b</w:t>
            </w:r>
            <w:r w:rsidRPr="00DC617A">
              <w:rPr>
                <w:rFonts w:ascii="Calibri" w:hAnsi="Calibri"/>
                <w:color w:val="000000"/>
                <w:szCs w:val="20"/>
              </w:rPr>
              <w:t>á</w:t>
            </w:r>
            <w:r>
              <w:rPr>
                <w:rFonts w:ascii="Calibri" w:hAnsi="Calibri"/>
                <w:color w:val="000000"/>
                <w:szCs w:val="20"/>
                <w:lang w:val="en-US"/>
              </w:rPr>
              <w:t>o</w:t>
            </w:r>
            <w:r w:rsidRPr="0094657E">
              <w:rPr>
                <w:rFonts w:ascii="Calibri" w:hAnsi="Calibri"/>
                <w:color w:val="000000"/>
                <w:szCs w:val="20"/>
              </w:rPr>
              <w:t xml:space="preserve"> </w:t>
            </w:r>
            <w:r>
              <w:rPr>
                <w:rFonts w:ascii="Calibri" w:hAnsi="Calibri"/>
                <w:color w:val="000000"/>
                <w:szCs w:val="20"/>
                <w:lang w:val="en-US"/>
              </w:rPr>
              <w:t>c</w:t>
            </w:r>
            <w:r w:rsidRPr="00DC617A">
              <w:rPr>
                <w:rFonts w:ascii="Calibri" w:hAnsi="Calibri"/>
                <w:color w:val="000000"/>
                <w:szCs w:val="20"/>
              </w:rPr>
              <w:t>á</w:t>
            </w:r>
            <w:r>
              <w:rPr>
                <w:rFonts w:ascii="Calibri" w:hAnsi="Calibri"/>
                <w:color w:val="000000"/>
                <w:szCs w:val="20"/>
                <w:lang w:val="en-US"/>
              </w:rPr>
              <w:t>o</w:t>
            </w:r>
            <w:r w:rsidRPr="0094657E">
              <w:rPr>
                <w:rFonts w:ascii="Calibri" w:hAnsi="Calibri"/>
                <w:color w:val="000000"/>
                <w:szCs w:val="20"/>
              </w:rPr>
              <w:t xml:space="preserve"> </w:t>
            </w:r>
            <w:r>
              <w:rPr>
                <w:rFonts w:ascii="Calibri" w:hAnsi="Calibri"/>
                <w:color w:val="000000"/>
                <w:szCs w:val="20"/>
                <w:lang w:val="en-US"/>
              </w:rPr>
              <w:t>v</w:t>
            </w:r>
            <w:r w:rsidRPr="00DC617A">
              <w:rPr>
                <w:rFonts w:ascii="Calibri" w:hAnsi="Calibri"/>
                <w:color w:val="000000"/>
                <w:szCs w:val="20"/>
              </w:rPr>
              <w:t xml:space="preserve">à </w:t>
            </w:r>
            <w:r>
              <w:rPr>
                <w:rFonts w:ascii="Calibri" w:hAnsi="Calibri"/>
                <w:color w:val="000000"/>
                <w:szCs w:val="20"/>
                <w:lang w:val="en-US"/>
              </w:rPr>
              <w:t>c</w:t>
            </w:r>
            <w:r w:rsidRPr="00DC617A">
              <w:rPr>
                <w:rFonts w:ascii="Calibri" w:hAnsi="Calibri"/>
                <w:color w:val="000000"/>
                <w:szCs w:val="20"/>
              </w:rPr>
              <w:t>á</w:t>
            </w:r>
            <w:r>
              <w:rPr>
                <w:rFonts w:ascii="Calibri" w:hAnsi="Calibri"/>
                <w:color w:val="000000"/>
                <w:szCs w:val="20"/>
                <w:lang w:val="en-US"/>
              </w:rPr>
              <w:t>c</w:t>
            </w:r>
            <w:r w:rsidRPr="0094657E">
              <w:rPr>
                <w:rFonts w:ascii="Calibri" w:hAnsi="Calibri"/>
                <w:color w:val="000000"/>
                <w:szCs w:val="20"/>
              </w:rPr>
              <w:t xml:space="preserve"> </w:t>
            </w:r>
            <w:r>
              <w:rPr>
                <w:rFonts w:ascii="Calibri" w:hAnsi="Calibri"/>
                <w:color w:val="000000"/>
                <w:szCs w:val="20"/>
                <w:lang w:val="en-US"/>
              </w:rPr>
              <w:t>giấy</w:t>
            </w:r>
            <w:r w:rsidRPr="0094657E">
              <w:rPr>
                <w:rFonts w:ascii="Calibri" w:hAnsi="Calibri"/>
                <w:color w:val="000000"/>
                <w:szCs w:val="20"/>
              </w:rPr>
              <w:t xml:space="preserve"> </w:t>
            </w:r>
            <w:r>
              <w:rPr>
                <w:rFonts w:ascii="Calibri" w:hAnsi="Calibri"/>
                <w:color w:val="000000"/>
                <w:szCs w:val="20"/>
                <w:lang w:val="en-US"/>
              </w:rPr>
              <w:t>tờ</w:t>
            </w:r>
            <w:r w:rsidRPr="0094657E">
              <w:rPr>
                <w:rFonts w:ascii="Calibri" w:hAnsi="Calibri"/>
                <w:color w:val="000000"/>
                <w:szCs w:val="20"/>
              </w:rPr>
              <w:t xml:space="preserve"> </w:t>
            </w:r>
            <w:r>
              <w:rPr>
                <w:rFonts w:ascii="Calibri" w:hAnsi="Calibri"/>
                <w:color w:val="000000"/>
                <w:szCs w:val="20"/>
                <w:lang w:val="en-US"/>
              </w:rPr>
              <w:t>thanh</w:t>
            </w:r>
            <w:r w:rsidRPr="0094657E">
              <w:rPr>
                <w:rFonts w:ascii="Calibri" w:hAnsi="Calibri"/>
                <w:color w:val="000000"/>
                <w:szCs w:val="20"/>
              </w:rPr>
              <w:t xml:space="preserve"> </w:t>
            </w:r>
            <w:r>
              <w:rPr>
                <w:rFonts w:ascii="Calibri" w:hAnsi="Calibri"/>
                <w:color w:val="000000"/>
                <w:szCs w:val="20"/>
                <w:lang w:val="en-US"/>
              </w:rPr>
              <w:t>to</w:t>
            </w:r>
            <w:r w:rsidRPr="00DC617A">
              <w:rPr>
                <w:rFonts w:ascii="Calibri" w:hAnsi="Calibri"/>
                <w:color w:val="000000"/>
                <w:szCs w:val="20"/>
              </w:rPr>
              <w:t>á</w:t>
            </w:r>
            <w:r>
              <w:rPr>
                <w:rFonts w:ascii="Calibri" w:hAnsi="Calibri"/>
                <w:color w:val="000000"/>
                <w:szCs w:val="20"/>
                <w:lang w:val="en-US"/>
              </w:rPr>
              <w:t>n</w:t>
            </w:r>
            <w:r w:rsidRPr="0094657E">
              <w:rPr>
                <w:rFonts w:ascii="Calibri" w:hAnsi="Calibri"/>
                <w:color w:val="000000"/>
                <w:szCs w:val="20"/>
              </w:rPr>
              <w:t xml:space="preserve"> </w:t>
            </w:r>
            <w:r>
              <w:rPr>
                <w:rFonts w:ascii="Calibri" w:hAnsi="Calibri"/>
                <w:color w:val="000000"/>
                <w:szCs w:val="20"/>
                <w:lang w:val="en-US"/>
              </w:rPr>
              <w:t>t</w:t>
            </w:r>
            <w:r w:rsidRPr="00A6795C">
              <w:rPr>
                <w:rFonts w:ascii="Calibri" w:hAnsi="Calibri"/>
                <w:color w:val="000000"/>
                <w:szCs w:val="20"/>
              </w:rPr>
              <w:t>à</w:t>
            </w:r>
            <w:r>
              <w:rPr>
                <w:rFonts w:ascii="Calibri" w:hAnsi="Calibri"/>
                <w:color w:val="000000"/>
                <w:szCs w:val="20"/>
                <w:lang w:val="en-US"/>
              </w:rPr>
              <w:t>i</w:t>
            </w:r>
            <w:r w:rsidRPr="0094657E">
              <w:rPr>
                <w:rFonts w:ascii="Calibri" w:hAnsi="Calibri"/>
                <w:color w:val="000000"/>
                <w:szCs w:val="20"/>
              </w:rPr>
              <w:t xml:space="preserve"> </w:t>
            </w:r>
            <w:r>
              <w:rPr>
                <w:rFonts w:ascii="Calibri" w:hAnsi="Calibri"/>
                <w:color w:val="000000"/>
                <w:szCs w:val="20"/>
                <w:lang w:val="en-US"/>
              </w:rPr>
              <w:t>khoản</w:t>
            </w:r>
            <w:r w:rsidRPr="0094657E">
              <w:rPr>
                <w:rFonts w:ascii="Calibri" w:hAnsi="Calibri"/>
                <w:color w:val="000000"/>
                <w:szCs w:val="20"/>
              </w:rPr>
              <w:t xml:space="preserve"> </w:t>
            </w:r>
            <w:r>
              <w:rPr>
                <w:rFonts w:ascii="Calibri" w:hAnsi="Calibri"/>
                <w:color w:val="000000"/>
                <w:szCs w:val="20"/>
                <w:lang w:val="en-US"/>
              </w:rPr>
              <w:t>khi</w:t>
            </w:r>
            <w:r w:rsidRPr="0094657E">
              <w:rPr>
                <w:rFonts w:ascii="Calibri" w:hAnsi="Calibri"/>
                <w:color w:val="000000"/>
                <w:szCs w:val="20"/>
              </w:rPr>
              <w:t xml:space="preserve"> </w:t>
            </w:r>
            <w:r>
              <w:rPr>
                <w:rFonts w:ascii="Calibri" w:hAnsi="Calibri"/>
                <w:color w:val="000000"/>
                <w:szCs w:val="20"/>
                <w:lang w:val="en-US"/>
              </w:rPr>
              <w:t>thực</w:t>
            </w:r>
            <w:r w:rsidRPr="0094657E">
              <w:rPr>
                <w:rFonts w:ascii="Calibri" w:hAnsi="Calibri"/>
                <w:color w:val="000000"/>
                <w:szCs w:val="20"/>
              </w:rPr>
              <w:t xml:space="preserve"> </w:t>
            </w:r>
            <w:r>
              <w:rPr>
                <w:rFonts w:ascii="Calibri" w:hAnsi="Calibri"/>
                <w:color w:val="000000"/>
                <w:szCs w:val="20"/>
                <w:lang w:val="en-US"/>
              </w:rPr>
              <w:t>hiện</w:t>
            </w:r>
            <w:r w:rsidRPr="0094657E">
              <w:rPr>
                <w:rFonts w:ascii="Calibri" w:hAnsi="Calibri"/>
                <w:color w:val="000000"/>
                <w:szCs w:val="20"/>
              </w:rPr>
              <w:t xml:space="preserve"> </w:t>
            </w:r>
            <w:r>
              <w:rPr>
                <w:rFonts w:ascii="Calibri" w:hAnsi="Calibri"/>
                <w:color w:val="000000"/>
                <w:szCs w:val="20"/>
                <w:lang w:val="en-US"/>
              </w:rPr>
              <w:t>giao</w:t>
            </w:r>
            <w:r w:rsidRPr="0094657E">
              <w:rPr>
                <w:rFonts w:ascii="Calibri" w:hAnsi="Calibri"/>
                <w:color w:val="000000"/>
                <w:szCs w:val="20"/>
              </w:rPr>
              <w:t xml:space="preserve"> </w:t>
            </w:r>
            <w:r>
              <w:rPr>
                <w:rFonts w:ascii="Calibri" w:hAnsi="Calibri"/>
                <w:color w:val="000000"/>
                <w:szCs w:val="20"/>
                <w:lang w:val="en-US"/>
              </w:rPr>
              <w:t>dịch</w:t>
            </w:r>
          </w:p>
        </w:tc>
        <w:tc>
          <w:tcPr>
            <w:tcW w:w="2728" w:type="dxa"/>
            <w:shd w:val="clear" w:color="auto" w:fill="auto"/>
            <w:vAlign w:val="center"/>
            <w:hideMark/>
          </w:tcPr>
          <w:p w:rsidR="00A11520" w:rsidRPr="002E0727" w:rsidRDefault="00A11520" w:rsidP="00C50F42">
            <w:pPr>
              <w:rPr>
                <w:rFonts w:ascii="Calibri" w:hAnsi="Calibri"/>
                <w:color w:val="000000"/>
                <w:szCs w:val="20"/>
              </w:rPr>
            </w:pPr>
            <w:r>
              <w:rPr>
                <w:rFonts w:ascii="Calibri" w:hAnsi="Calibri"/>
                <w:color w:val="000000"/>
                <w:szCs w:val="20"/>
              </w:rPr>
              <w:t>Miễn phí</w:t>
            </w:r>
          </w:p>
        </w:tc>
      </w:tr>
      <w:tr w:rsidR="00A11520" w:rsidRPr="002E0727" w:rsidTr="00C50F42">
        <w:trPr>
          <w:trHeight w:val="765"/>
        </w:trPr>
        <w:tc>
          <w:tcPr>
            <w:tcW w:w="758" w:type="dxa"/>
            <w:shd w:val="clear" w:color="auto" w:fill="auto"/>
            <w:vAlign w:val="center"/>
            <w:hideMark/>
          </w:tcPr>
          <w:p w:rsidR="00A11520" w:rsidRPr="002E0727" w:rsidRDefault="00A11520" w:rsidP="00C50F42">
            <w:pPr>
              <w:rPr>
                <w:rFonts w:ascii="Calibri" w:hAnsi="Calibri"/>
                <w:color w:val="000000"/>
                <w:szCs w:val="20"/>
              </w:rPr>
            </w:pPr>
            <w:r w:rsidRPr="002E0727">
              <w:rPr>
                <w:rFonts w:ascii="Calibri" w:hAnsi="Calibri"/>
                <w:color w:val="000000"/>
                <w:szCs w:val="20"/>
              </w:rPr>
              <w:t>4.2</w:t>
            </w:r>
          </w:p>
        </w:tc>
        <w:tc>
          <w:tcPr>
            <w:tcW w:w="7161" w:type="dxa"/>
            <w:shd w:val="clear" w:color="auto" w:fill="auto"/>
            <w:vAlign w:val="center"/>
            <w:hideMark/>
          </w:tcPr>
          <w:p w:rsidR="00A11520" w:rsidRPr="00A05AB5" w:rsidRDefault="00A11520" w:rsidP="00C50F42">
            <w:pPr>
              <w:rPr>
                <w:rFonts w:ascii="Calibri" w:hAnsi="Calibri"/>
                <w:color w:val="000000"/>
                <w:szCs w:val="20"/>
              </w:rPr>
            </w:pPr>
            <w:r>
              <w:rPr>
                <w:rFonts w:ascii="Calibri" w:hAnsi="Calibri"/>
                <w:color w:val="000000"/>
                <w:szCs w:val="20"/>
                <w:lang w:val="en-US"/>
              </w:rPr>
              <w:t>Chuẩn</w:t>
            </w:r>
            <w:r w:rsidRPr="0094657E">
              <w:rPr>
                <w:rFonts w:ascii="Calibri" w:hAnsi="Calibri"/>
                <w:color w:val="000000"/>
                <w:szCs w:val="20"/>
              </w:rPr>
              <w:t xml:space="preserve"> </w:t>
            </w:r>
            <w:r>
              <w:rPr>
                <w:rFonts w:ascii="Calibri" w:hAnsi="Calibri"/>
                <w:color w:val="000000"/>
                <w:szCs w:val="20"/>
                <w:lang w:val="en-US"/>
              </w:rPr>
              <w:t>bị</w:t>
            </w:r>
            <w:r w:rsidRPr="0094657E">
              <w:rPr>
                <w:rFonts w:ascii="Calibri" w:hAnsi="Calibri"/>
                <w:color w:val="000000"/>
                <w:szCs w:val="20"/>
              </w:rPr>
              <w:t xml:space="preserve"> </w:t>
            </w:r>
            <w:r>
              <w:rPr>
                <w:rFonts w:ascii="Calibri" w:hAnsi="Calibri"/>
                <w:color w:val="000000"/>
                <w:szCs w:val="20"/>
                <w:lang w:val="en-US"/>
              </w:rPr>
              <w:t>bản</w:t>
            </w:r>
            <w:r w:rsidRPr="0094657E">
              <w:rPr>
                <w:rFonts w:ascii="Calibri" w:hAnsi="Calibri"/>
                <w:color w:val="000000"/>
                <w:szCs w:val="20"/>
              </w:rPr>
              <w:t xml:space="preserve"> </w:t>
            </w:r>
            <w:r>
              <w:rPr>
                <w:rFonts w:ascii="Calibri" w:hAnsi="Calibri"/>
                <w:color w:val="000000"/>
                <w:szCs w:val="20"/>
                <w:lang w:val="en-US"/>
              </w:rPr>
              <w:t>sao</w:t>
            </w:r>
            <w:r w:rsidRPr="0094657E">
              <w:rPr>
                <w:rFonts w:ascii="Calibri" w:hAnsi="Calibri"/>
                <w:color w:val="000000"/>
                <w:szCs w:val="20"/>
              </w:rPr>
              <w:t xml:space="preserve"> </w:t>
            </w:r>
            <w:r>
              <w:rPr>
                <w:rFonts w:ascii="Calibri" w:hAnsi="Calibri"/>
                <w:color w:val="000000"/>
                <w:szCs w:val="20"/>
                <w:lang w:val="en-US"/>
              </w:rPr>
              <w:t>giấy</w:t>
            </w:r>
            <w:r w:rsidRPr="0094657E">
              <w:rPr>
                <w:rFonts w:ascii="Calibri" w:hAnsi="Calibri"/>
                <w:color w:val="000000"/>
                <w:szCs w:val="20"/>
              </w:rPr>
              <w:t xml:space="preserve"> </w:t>
            </w:r>
            <w:r>
              <w:rPr>
                <w:rFonts w:ascii="Calibri" w:hAnsi="Calibri"/>
                <w:color w:val="000000"/>
                <w:szCs w:val="20"/>
                <w:lang w:val="en-US"/>
              </w:rPr>
              <w:t>tờ</w:t>
            </w:r>
            <w:r w:rsidRPr="00A6795C">
              <w:rPr>
                <w:rFonts w:ascii="Calibri" w:hAnsi="Calibri"/>
                <w:color w:val="000000"/>
                <w:szCs w:val="20"/>
              </w:rPr>
              <w:t xml:space="preserve"> đ</w:t>
            </w:r>
            <w:r>
              <w:rPr>
                <w:rFonts w:ascii="Calibri" w:hAnsi="Calibri"/>
                <w:color w:val="000000"/>
                <w:szCs w:val="20"/>
                <w:lang w:val="en-US"/>
              </w:rPr>
              <w:t>ể</w:t>
            </w:r>
            <w:r w:rsidRPr="0094657E">
              <w:rPr>
                <w:rFonts w:ascii="Calibri" w:hAnsi="Calibri"/>
                <w:color w:val="000000"/>
                <w:szCs w:val="20"/>
              </w:rPr>
              <w:t xml:space="preserve"> </w:t>
            </w:r>
            <w:r>
              <w:rPr>
                <w:rFonts w:ascii="Calibri" w:hAnsi="Calibri"/>
                <w:color w:val="000000"/>
                <w:szCs w:val="20"/>
                <w:lang w:val="en-US"/>
              </w:rPr>
              <w:t>mở</w:t>
            </w:r>
            <w:r w:rsidRPr="0094657E">
              <w:rPr>
                <w:rFonts w:ascii="Calibri" w:hAnsi="Calibri"/>
                <w:color w:val="000000"/>
                <w:szCs w:val="20"/>
              </w:rPr>
              <w:t xml:space="preserve"> </w:t>
            </w:r>
            <w:r>
              <w:rPr>
                <w:rFonts w:ascii="Calibri" w:hAnsi="Calibri"/>
                <w:color w:val="000000"/>
                <w:szCs w:val="20"/>
                <w:lang w:val="en-US"/>
              </w:rPr>
              <w:t>khoản</w:t>
            </w:r>
            <w:r w:rsidRPr="0094657E">
              <w:rPr>
                <w:rFonts w:ascii="Calibri" w:hAnsi="Calibri"/>
                <w:color w:val="000000"/>
                <w:szCs w:val="20"/>
              </w:rPr>
              <w:t xml:space="preserve"> </w:t>
            </w:r>
            <w:r>
              <w:rPr>
                <w:rFonts w:ascii="Calibri" w:hAnsi="Calibri"/>
                <w:color w:val="000000"/>
                <w:szCs w:val="20"/>
                <w:lang w:val="en-US"/>
              </w:rPr>
              <w:t>hoặc</w:t>
            </w:r>
            <w:r w:rsidRPr="0094657E">
              <w:rPr>
                <w:rFonts w:ascii="Calibri" w:hAnsi="Calibri"/>
                <w:color w:val="000000"/>
                <w:szCs w:val="20"/>
              </w:rPr>
              <w:t xml:space="preserve"> </w:t>
            </w:r>
            <w:r>
              <w:rPr>
                <w:rFonts w:ascii="Calibri" w:hAnsi="Calibri"/>
                <w:color w:val="000000"/>
                <w:szCs w:val="20"/>
                <w:lang w:val="en-US"/>
              </w:rPr>
              <w:t>sửa</w:t>
            </w:r>
            <w:r w:rsidRPr="00A6795C">
              <w:rPr>
                <w:rFonts w:ascii="Calibri" w:hAnsi="Calibri"/>
                <w:color w:val="000000"/>
                <w:szCs w:val="20"/>
              </w:rPr>
              <w:t xml:space="preserve"> đ</w:t>
            </w:r>
            <w:r>
              <w:rPr>
                <w:rFonts w:ascii="Calibri" w:hAnsi="Calibri"/>
                <w:color w:val="000000"/>
                <w:szCs w:val="20"/>
                <w:lang w:val="en-US"/>
              </w:rPr>
              <w:t>ổi</w:t>
            </w:r>
            <w:r w:rsidRPr="0094657E">
              <w:rPr>
                <w:rFonts w:ascii="Calibri" w:hAnsi="Calibri"/>
                <w:color w:val="000000"/>
                <w:szCs w:val="20"/>
              </w:rPr>
              <w:t xml:space="preserve"> </w:t>
            </w:r>
            <w:r>
              <w:rPr>
                <w:rFonts w:ascii="Calibri" w:hAnsi="Calibri"/>
                <w:color w:val="000000"/>
                <w:szCs w:val="20"/>
                <w:lang w:val="en-US"/>
              </w:rPr>
              <w:t>giấy</w:t>
            </w:r>
            <w:r w:rsidRPr="0094657E">
              <w:rPr>
                <w:rFonts w:ascii="Calibri" w:hAnsi="Calibri"/>
                <w:color w:val="000000"/>
                <w:szCs w:val="20"/>
              </w:rPr>
              <w:t xml:space="preserve"> </w:t>
            </w:r>
            <w:r>
              <w:rPr>
                <w:rFonts w:ascii="Calibri" w:hAnsi="Calibri"/>
                <w:color w:val="000000"/>
                <w:szCs w:val="20"/>
                <w:lang w:val="en-US"/>
              </w:rPr>
              <w:t>tờ</w:t>
            </w:r>
            <w:r w:rsidRPr="0094657E">
              <w:rPr>
                <w:rFonts w:ascii="Calibri" w:hAnsi="Calibri"/>
                <w:color w:val="000000"/>
                <w:szCs w:val="20"/>
              </w:rPr>
              <w:t xml:space="preserve"> </w:t>
            </w:r>
            <w:r>
              <w:rPr>
                <w:rFonts w:ascii="Calibri" w:hAnsi="Calibri"/>
                <w:color w:val="000000"/>
                <w:szCs w:val="20"/>
                <w:lang w:val="en-US"/>
              </w:rPr>
              <w:t>trong</w:t>
            </w:r>
            <w:r w:rsidRPr="0094657E">
              <w:rPr>
                <w:rFonts w:ascii="Calibri" w:hAnsi="Calibri"/>
                <w:color w:val="000000"/>
                <w:szCs w:val="20"/>
              </w:rPr>
              <w:t xml:space="preserve"> </w:t>
            </w:r>
            <w:r>
              <w:rPr>
                <w:rFonts w:ascii="Calibri" w:hAnsi="Calibri"/>
                <w:color w:val="000000"/>
                <w:szCs w:val="20"/>
                <w:lang w:val="en-US"/>
              </w:rPr>
              <w:t>hồ</w:t>
            </w:r>
            <w:r w:rsidRPr="0094657E">
              <w:rPr>
                <w:rFonts w:ascii="Calibri" w:hAnsi="Calibri"/>
                <w:color w:val="000000"/>
                <w:szCs w:val="20"/>
              </w:rPr>
              <w:t xml:space="preserve"> </w:t>
            </w:r>
            <w:r>
              <w:rPr>
                <w:rFonts w:ascii="Calibri" w:hAnsi="Calibri"/>
                <w:color w:val="000000"/>
                <w:szCs w:val="20"/>
                <w:lang w:val="en-US"/>
              </w:rPr>
              <w:t>s</w:t>
            </w:r>
            <w:r w:rsidRPr="00A6795C">
              <w:rPr>
                <w:rFonts w:ascii="Calibri" w:hAnsi="Calibri"/>
                <w:color w:val="000000"/>
                <w:szCs w:val="20"/>
              </w:rPr>
              <w:t xml:space="preserve">ơ </w:t>
            </w:r>
            <w:r>
              <w:rPr>
                <w:rFonts w:ascii="Calibri" w:hAnsi="Calibri"/>
                <w:color w:val="000000"/>
                <w:szCs w:val="20"/>
                <w:lang w:val="en-US"/>
              </w:rPr>
              <w:t>ph</w:t>
            </w:r>
            <w:r w:rsidRPr="00A6795C">
              <w:rPr>
                <w:rFonts w:ascii="Calibri" w:hAnsi="Calibri"/>
                <w:color w:val="000000"/>
                <w:szCs w:val="20"/>
              </w:rPr>
              <w:t>á</w:t>
            </w:r>
            <w:r>
              <w:rPr>
                <w:rFonts w:ascii="Calibri" w:hAnsi="Calibri"/>
                <w:color w:val="000000"/>
                <w:szCs w:val="20"/>
                <w:lang w:val="en-US"/>
              </w:rPr>
              <w:t>p</w:t>
            </w:r>
            <w:r w:rsidRPr="0094657E">
              <w:rPr>
                <w:rFonts w:ascii="Calibri" w:hAnsi="Calibri"/>
                <w:color w:val="000000"/>
                <w:szCs w:val="20"/>
              </w:rPr>
              <w:t xml:space="preserve"> </w:t>
            </w:r>
            <w:r>
              <w:rPr>
                <w:rFonts w:ascii="Calibri" w:hAnsi="Calibri"/>
                <w:color w:val="000000"/>
                <w:szCs w:val="20"/>
                <w:lang w:val="en-US"/>
              </w:rPr>
              <w:t>l</w:t>
            </w:r>
            <w:r w:rsidRPr="00A6795C">
              <w:rPr>
                <w:rFonts w:ascii="Calibri" w:hAnsi="Calibri"/>
                <w:color w:val="000000"/>
                <w:szCs w:val="20"/>
              </w:rPr>
              <w:t xml:space="preserve">ý </w:t>
            </w:r>
            <w:r>
              <w:rPr>
                <w:rFonts w:ascii="Calibri" w:hAnsi="Calibri"/>
                <w:color w:val="000000"/>
                <w:szCs w:val="20"/>
                <w:lang w:val="en-US"/>
              </w:rPr>
              <w:t>của</w:t>
            </w:r>
            <w:r w:rsidRPr="0094657E">
              <w:rPr>
                <w:rFonts w:ascii="Calibri" w:hAnsi="Calibri"/>
                <w:color w:val="000000"/>
                <w:szCs w:val="20"/>
              </w:rPr>
              <w:t xml:space="preserve"> </w:t>
            </w:r>
            <w:r>
              <w:rPr>
                <w:rFonts w:ascii="Calibri" w:hAnsi="Calibri"/>
                <w:color w:val="000000"/>
                <w:szCs w:val="20"/>
                <w:lang w:val="en-US"/>
              </w:rPr>
              <w:t>Kh</w:t>
            </w:r>
            <w:r w:rsidRPr="00A6795C">
              <w:rPr>
                <w:rFonts w:ascii="Calibri" w:hAnsi="Calibri"/>
                <w:color w:val="000000"/>
                <w:szCs w:val="20"/>
              </w:rPr>
              <w:t>á</w:t>
            </w:r>
            <w:r>
              <w:rPr>
                <w:rFonts w:ascii="Calibri" w:hAnsi="Calibri"/>
                <w:color w:val="000000"/>
                <w:szCs w:val="20"/>
                <w:lang w:val="en-US"/>
              </w:rPr>
              <w:t>ch</w:t>
            </w:r>
            <w:r w:rsidRPr="0094657E">
              <w:rPr>
                <w:rFonts w:ascii="Calibri" w:hAnsi="Calibri"/>
                <w:color w:val="000000"/>
                <w:szCs w:val="20"/>
              </w:rPr>
              <w:t xml:space="preserve"> </w:t>
            </w:r>
            <w:r>
              <w:rPr>
                <w:rFonts w:ascii="Calibri" w:hAnsi="Calibri"/>
                <w:color w:val="000000"/>
                <w:szCs w:val="20"/>
                <w:lang w:val="en-US"/>
              </w:rPr>
              <w:t>h</w:t>
            </w:r>
            <w:r w:rsidRPr="00A6795C">
              <w:rPr>
                <w:rFonts w:ascii="Calibri" w:hAnsi="Calibri"/>
                <w:color w:val="000000"/>
                <w:szCs w:val="20"/>
              </w:rPr>
              <w:t>à</w:t>
            </w:r>
            <w:r>
              <w:rPr>
                <w:rFonts w:ascii="Calibri" w:hAnsi="Calibri"/>
                <w:color w:val="000000"/>
                <w:szCs w:val="20"/>
                <w:lang w:val="en-US"/>
              </w:rPr>
              <w:t>ng</w:t>
            </w:r>
            <w:r w:rsidRPr="00A6795C">
              <w:rPr>
                <w:rFonts w:ascii="Calibri" w:hAnsi="Calibri"/>
                <w:color w:val="000000"/>
                <w:szCs w:val="20"/>
              </w:rPr>
              <w:t xml:space="preserve"> (1 </w:t>
            </w:r>
            <w:r>
              <w:rPr>
                <w:rFonts w:ascii="Calibri" w:hAnsi="Calibri"/>
                <w:color w:val="000000"/>
                <w:szCs w:val="20"/>
                <w:lang w:val="en-US"/>
              </w:rPr>
              <w:t>tờ</w:t>
            </w:r>
            <w:r>
              <w:rPr>
                <w:rFonts w:ascii="Calibri" w:hAnsi="Calibri"/>
                <w:color w:val="000000"/>
                <w:szCs w:val="20"/>
              </w:rPr>
              <w:t>)</w:t>
            </w:r>
            <w:r w:rsidRPr="00A6795C">
              <w:rPr>
                <w:rFonts w:ascii="Calibri" w:hAnsi="Calibri"/>
                <w:color w:val="000000"/>
                <w:szCs w:val="20"/>
              </w:rPr>
              <w:t xml:space="preserve">, </w:t>
            </w:r>
            <w:r>
              <w:rPr>
                <w:rFonts w:ascii="Calibri" w:hAnsi="Calibri"/>
                <w:color w:val="000000"/>
                <w:szCs w:val="20"/>
                <w:lang w:val="en-US"/>
              </w:rPr>
              <w:t>bao</w:t>
            </w:r>
            <w:r w:rsidRPr="0094657E">
              <w:rPr>
                <w:rFonts w:ascii="Calibri" w:hAnsi="Calibri"/>
                <w:color w:val="000000"/>
                <w:szCs w:val="20"/>
              </w:rPr>
              <w:t xml:space="preserve"> </w:t>
            </w:r>
            <w:r>
              <w:rPr>
                <w:rFonts w:ascii="Calibri" w:hAnsi="Calibri"/>
                <w:color w:val="000000"/>
                <w:szCs w:val="20"/>
                <w:lang w:val="en-US"/>
              </w:rPr>
              <w:t>gồm</w:t>
            </w:r>
            <w:r w:rsidRPr="0094657E">
              <w:rPr>
                <w:rFonts w:ascii="Calibri" w:hAnsi="Calibri"/>
                <w:color w:val="000000"/>
                <w:szCs w:val="20"/>
              </w:rPr>
              <w:t xml:space="preserve"> </w:t>
            </w:r>
            <w:r>
              <w:rPr>
                <w:rFonts w:ascii="Calibri" w:hAnsi="Calibri"/>
                <w:color w:val="000000"/>
                <w:szCs w:val="20"/>
                <w:lang w:val="en-US"/>
              </w:rPr>
              <w:t>VAT</w:t>
            </w:r>
          </w:p>
        </w:tc>
        <w:tc>
          <w:tcPr>
            <w:tcW w:w="2728" w:type="dxa"/>
            <w:shd w:val="clear" w:color="auto" w:fill="auto"/>
            <w:vAlign w:val="center"/>
            <w:hideMark/>
          </w:tcPr>
          <w:p w:rsidR="00A11520" w:rsidRPr="0094657E" w:rsidRDefault="00A11520" w:rsidP="00C50F42">
            <w:pPr>
              <w:rPr>
                <w:rFonts w:ascii="Calibri" w:hAnsi="Calibri"/>
                <w:color w:val="000000"/>
                <w:szCs w:val="20"/>
                <w:lang w:val="en-US"/>
              </w:rPr>
            </w:pPr>
            <w:r w:rsidRPr="002E0727">
              <w:rPr>
                <w:rFonts w:ascii="Calibri" w:hAnsi="Calibri"/>
                <w:color w:val="000000"/>
                <w:szCs w:val="20"/>
              </w:rPr>
              <w:t xml:space="preserve">30 </w:t>
            </w:r>
            <w:r>
              <w:rPr>
                <w:rFonts w:ascii="Calibri" w:hAnsi="Calibri"/>
                <w:color w:val="000000"/>
                <w:szCs w:val="20"/>
              </w:rPr>
              <w:t>rúp</w:t>
            </w:r>
          </w:p>
        </w:tc>
      </w:tr>
      <w:tr w:rsidR="00A11520" w:rsidRPr="002E0727" w:rsidTr="00C50F42">
        <w:trPr>
          <w:trHeight w:val="300"/>
        </w:trPr>
        <w:tc>
          <w:tcPr>
            <w:tcW w:w="758" w:type="dxa"/>
            <w:shd w:val="clear" w:color="auto" w:fill="auto"/>
            <w:vAlign w:val="center"/>
            <w:hideMark/>
          </w:tcPr>
          <w:p w:rsidR="00A11520" w:rsidRPr="002E0727" w:rsidRDefault="00A11520" w:rsidP="00C50F42">
            <w:pPr>
              <w:rPr>
                <w:rFonts w:ascii="Calibri" w:hAnsi="Calibri"/>
                <w:color w:val="000000"/>
                <w:szCs w:val="20"/>
              </w:rPr>
            </w:pPr>
            <w:r w:rsidRPr="002E0727">
              <w:rPr>
                <w:rFonts w:ascii="Calibri" w:hAnsi="Calibri"/>
                <w:color w:val="000000"/>
                <w:szCs w:val="20"/>
              </w:rPr>
              <w:t>4.3</w:t>
            </w:r>
          </w:p>
        </w:tc>
        <w:tc>
          <w:tcPr>
            <w:tcW w:w="7161" w:type="dxa"/>
            <w:shd w:val="clear" w:color="auto" w:fill="auto"/>
            <w:vAlign w:val="center"/>
            <w:hideMark/>
          </w:tcPr>
          <w:p w:rsidR="00A11520" w:rsidRPr="002E0727" w:rsidRDefault="00A11520" w:rsidP="00C50F42">
            <w:pPr>
              <w:rPr>
                <w:rFonts w:ascii="Calibri" w:hAnsi="Calibri"/>
                <w:color w:val="000000"/>
                <w:szCs w:val="20"/>
              </w:rPr>
            </w:pPr>
            <w:r>
              <w:rPr>
                <w:rFonts w:ascii="Calibri" w:hAnsi="Calibri"/>
                <w:color w:val="000000"/>
                <w:szCs w:val="20"/>
                <w:lang w:val="en-US"/>
              </w:rPr>
              <w:t>Cung</w:t>
            </w:r>
            <w:r w:rsidRPr="0094657E">
              <w:rPr>
                <w:rFonts w:ascii="Calibri" w:hAnsi="Calibri"/>
                <w:color w:val="000000"/>
                <w:szCs w:val="20"/>
              </w:rPr>
              <w:t xml:space="preserve"> </w:t>
            </w:r>
            <w:r>
              <w:rPr>
                <w:rFonts w:ascii="Calibri" w:hAnsi="Calibri"/>
                <w:color w:val="000000"/>
                <w:szCs w:val="20"/>
                <w:lang w:val="en-US"/>
              </w:rPr>
              <w:t>cấp</w:t>
            </w:r>
            <w:r w:rsidRPr="0094657E">
              <w:rPr>
                <w:rFonts w:ascii="Calibri" w:hAnsi="Calibri"/>
                <w:color w:val="000000"/>
                <w:szCs w:val="20"/>
              </w:rPr>
              <w:t xml:space="preserve"> </w:t>
            </w:r>
            <w:r>
              <w:rPr>
                <w:rFonts w:ascii="Calibri" w:hAnsi="Calibri"/>
                <w:color w:val="000000"/>
                <w:szCs w:val="20"/>
                <w:lang w:val="en-US"/>
              </w:rPr>
              <w:t>th</w:t>
            </w:r>
            <w:r w:rsidRPr="00A6795C">
              <w:rPr>
                <w:rFonts w:ascii="Calibri" w:hAnsi="Calibri"/>
                <w:color w:val="000000"/>
                <w:szCs w:val="20"/>
              </w:rPr>
              <w:t>ô</w:t>
            </w:r>
            <w:r>
              <w:rPr>
                <w:rFonts w:ascii="Calibri" w:hAnsi="Calibri"/>
                <w:color w:val="000000"/>
                <w:szCs w:val="20"/>
                <w:lang w:val="en-US"/>
              </w:rPr>
              <w:t>ng</w:t>
            </w:r>
            <w:r w:rsidRPr="0094657E">
              <w:rPr>
                <w:rFonts w:ascii="Calibri" w:hAnsi="Calibri"/>
                <w:color w:val="000000"/>
                <w:szCs w:val="20"/>
              </w:rPr>
              <w:t xml:space="preserve"> </w:t>
            </w:r>
            <w:r>
              <w:rPr>
                <w:rFonts w:ascii="Calibri" w:hAnsi="Calibri"/>
                <w:color w:val="000000"/>
                <w:szCs w:val="20"/>
                <w:lang w:val="en-US"/>
              </w:rPr>
              <w:t>tin</w:t>
            </w:r>
            <w:r w:rsidRPr="0094657E">
              <w:rPr>
                <w:rFonts w:ascii="Calibri" w:hAnsi="Calibri"/>
                <w:color w:val="000000"/>
                <w:szCs w:val="20"/>
              </w:rPr>
              <w:t xml:space="preserve"> </w:t>
            </w:r>
            <w:r>
              <w:rPr>
                <w:rFonts w:ascii="Calibri" w:hAnsi="Calibri"/>
                <w:color w:val="000000"/>
                <w:szCs w:val="20"/>
                <w:lang w:val="en-US"/>
              </w:rPr>
              <w:t>theo</w:t>
            </w:r>
            <w:r w:rsidRPr="0094657E">
              <w:rPr>
                <w:rFonts w:ascii="Calibri" w:hAnsi="Calibri"/>
                <w:color w:val="000000"/>
                <w:szCs w:val="20"/>
              </w:rPr>
              <w:t xml:space="preserve"> </w:t>
            </w:r>
            <w:r>
              <w:rPr>
                <w:rFonts w:ascii="Calibri" w:hAnsi="Calibri"/>
                <w:color w:val="000000"/>
                <w:szCs w:val="20"/>
                <w:lang w:val="en-US"/>
              </w:rPr>
              <w:t>y</w:t>
            </w:r>
            <w:r w:rsidRPr="00A6795C">
              <w:rPr>
                <w:rFonts w:ascii="Calibri" w:hAnsi="Calibri"/>
                <w:color w:val="000000"/>
                <w:szCs w:val="20"/>
              </w:rPr>
              <w:t>ê</w:t>
            </w:r>
            <w:r>
              <w:rPr>
                <w:rFonts w:ascii="Calibri" w:hAnsi="Calibri"/>
                <w:color w:val="000000"/>
                <w:szCs w:val="20"/>
                <w:lang w:val="en-US"/>
              </w:rPr>
              <w:t>u</w:t>
            </w:r>
            <w:r w:rsidRPr="0094657E">
              <w:rPr>
                <w:rFonts w:ascii="Calibri" w:hAnsi="Calibri"/>
                <w:color w:val="000000"/>
                <w:szCs w:val="20"/>
              </w:rPr>
              <w:t xml:space="preserve"> </w:t>
            </w:r>
            <w:r>
              <w:rPr>
                <w:rFonts w:ascii="Calibri" w:hAnsi="Calibri"/>
                <w:color w:val="000000"/>
                <w:szCs w:val="20"/>
                <w:lang w:val="en-US"/>
              </w:rPr>
              <w:t>cầu</w:t>
            </w:r>
            <w:r w:rsidRPr="0094657E">
              <w:rPr>
                <w:rFonts w:ascii="Calibri" w:hAnsi="Calibri"/>
                <w:color w:val="000000"/>
                <w:szCs w:val="20"/>
              </w:rPr>
              <w:t xml:space="preserve"> </w:t>
            </w:r>
            <w:r>
              <w:rPr>
                <w:rFonts w:ascii="Calibri" w:hAnsi="Calibri"/>
                <w:color w:val="000000"/>
                <w:szCs w:val="20"/>
                <w:lang w:val="en-US"/>
              </w:rPr>
              <w:t>bằng</w:t>
            </w:r>
            <w:r w:rsidRPr="0094657E">
              <w:rPr>
                <w:rFonts w:ascii="Calibri" w:hAnsi="Calibri"/>
                <w:color w:val="000000"/>
                <w:szCs w:val="20"/>
              </w:rPr>
              <w:t xml:space="preserve"> </w:t>
            </w:r>
            <w:r>
              <w:rPr>
                <w:rFonts w:ascii="Calibri" w:hAnsi="Calibri"/>
                <w:color w:val="000000"/>
                <w:szCs w:val="20"/>
                <w:lang w:val="en-US"/>
              </w:rPr>
              <w:t>v</w:t>
            </w:r>
            <w:r w:rsidRPr="00A6795C">
              <w:rPr>
                <w:rFonts w:ascii="Calibri" w:hAnsi="Calibri"/>
                <w:color w:val="000000"/>
                <w:szCs w:val="20"/>
              </w:rPr>
              <w:t>ă</w:t>
            </w:r>
            <w:r>
              <w:rPr>
                <w:rFonts w:ascii="Calibri" w:hAnsi="Calibri"/>
                <w:color w:val="000000"/>
                <w:szCs w:val="20"/>
                <w:lang w:val="en-US"/>
              </w:rPr>
              <w:t>n</w:t>
            </w:r>
            <w:r w:rsidRPr="0094657E">
              <w:rPr>
                <w:rFonts w:ascii="Calibri" w:hAnsi="Calibri"/>
                <w:color w:val="000000"/>
                <w:szCs w:val="20"/>
              </w:rPr>
              <w:t xml:space="preserve"> </w:t>
            </w:r>
            <w:r>
              <w:rPr>
                <w:rFonts w:ascii="Calibri" w:hAnsi="Calibri"/>
                <w:color w:val="000000"/>
                <w:szCs w:val="20"/>
                <w:lang w:val="en-US"/>
              </w:rPr>
              <w:t>bản</w:t>
            </w:r>
            <w:r w:rsidRPr="0094657E">
              <w:rPr>
                <w:rFonts w:ascii="Calibri" w:hAnsi="Calibri"/>
                <w:color w:val="000000"/>
                <w:szCs w:val="20"/>
              </w:rPr>
              <w:t xml:space="preserve"> </w:t>
            </w:r>
            <w:r>
              <w:rPr>
                <w:rFonts w:ascii="Calibri" w:hAnsi="Calibri"/>
                <w:color w:val="000000"/>
                <w:szCs w:val="20"/>
                <w:lang w:val="en-US"/>
              </w:rPr>
              <w:t>của</w:t>
            </w:r>
            <w:r w:rsidRPr="0094657E">
              <w:rPr>
                <w:rFonts w:ascii="Calibri" w:hAnsi="Calibri"/>
                <w:color w:val="000000"/>
                <w:szCs w:val="20"/>
              </w:rPr>
              <w:t xml:space="preserve"> </w:t>
            </w:r>
            <w:r>
              <w:rPr>
                <w:rFonts w:ascii="Calibri" w:hAnsi="Calibri"/>
                <w:color w:val="000000"/>
                <w:szCs w:val="20"/>
                <w:lang w:val="en-US"/>
              </w:rPr>
              <w:t>Kh</w:t>
            </w:r>
            <w:r w:rsidRPr="00A6795C">
              <w:rPr>
                <w:rFonts w:ascii="Calibri" w:hAnsi="Calibri"/>
                <w:color w:val="000000"/>
                <w:szCs w:val="20"/>
              </w:rPr>
              <w:t>á</w:t>
            </w:r>
            <w:r>
              <w:rPr>
                <w:rFonts w:ascii="Calibri" w:hAnsi="Calibri"/>
                <w:color w:val="000000"/>
                <w:szCs w:val="20"/>
                <w:lang w:val="en-US"/>
              </w:rPr>
              <w:t>ch</w:t>
            </w:r>
            <w:r w:rsidRPr="0094657E">
              <w:rPr>
                <w:rFonts w:ascii="Calibri" w:hAnsi="Calibri"/>
                <w:color w:val="000000"/>
                <w:szCs w:val="20"/>
              </w:rPr>
              <w:t xml:space="preserve"> </w:t>
            </w:r>
            <w:r>
              <w:rPr>
                <w:rFonts w:ascii="Calibri" w:hAnsi="Calibri"/>
                <w:color w:val="000000"/>
                <w:szCs w:val="20"/>
                <w:lang w:val="en-US"/>
              </w:rPr>
              <w:t>h</w:t>
            </w:r>
            <w:r w:rsidRPr="00A6795C">
              <w:rPr>
                <w:rFonts w:ascii="Calibri" w:hAnsi="Calibri"/>
                <w:color w:val="000000"/>
                <w:szCs w:val="20"/>
              </w:rPr>
              <w:t>à</w:t>
            </w:r>
            <w:r>
              <w:rPr>
                <w:rFonts w:ascii="Calibri" w:hAnsi="Calibri"/>
                <w:color w:val="000000"/>
                <w:szCs w:val="20"/>
                <w:lang w:val="en-US"/>
              </w:rPr>
              <w:t>ng</w:t>
            </w:r>
            <w:r w:rsidRPr="00A6795C">
              <w:rPr>
                <w:rFonts w:ascii="Calibri" w:hAnsi="Calibri"/>
                <w:color w:val="000000"/>
                <w:szCs w:val="20"/>
              </w:rPr>
              <w:t xml:space="preserve">, </w:t>
            </w:r>
            <w:r>
              <w:rPr>
                <w:rFonts w:ascii="Calibri" w:hAnsi="Calibri"/>
                <w:color w:val="000000"/>
                <w:szCs w:val="20"/>
                <w:lang w:val="en-US"/>
              </w:rPr>
              <w:t>cho</w:t>
            </w:r>
            <w:r w:rsidRPr="00A6795C">
              <w:rPr>
                <w:rFonts w:ascii="Calibri" w:hAnsi="Calibri"/>
                <w:color w:val="000000"/>
                <w:szCs w:val="20"/>
              </w:rPr>
              <w:t xml:space="preserve"> 1 </w:t>
            </w:r>
            <w:r>
              <w:rPr>
                <w:rFonts w:ascii="Calibri" w:hAnsi="Calibri"/>
                <w:color w:val="000000"/>
                <w:szCs w:val="20"/>
                <w:lang w:val="en-US"/>
              </w:rPr>
              <w:t>tờ</w:t>
            </w:r>
          </w:p>
        </w:tc>
        <w:tc>
          <w:tcPr>
            <w:tcW w:w="2728" w:type="dxa"/>
            <w:shd w:val="clear" w:color="auto" w:fill="auto"/>
            <w:vAlign w:val="center"/>
            <w:hideMark/>
          </w:tcPr>
          <w:p w:rsidR="00A11520" w:rsidRPr="00E5710D" w:rsidRDefault="00A11520" w:rsidP="00C50F42">
            <w:pPr>
              <w:rPr>
                <w:rFonts w:ascii="Calibri" w:hAnsi="Calibri"/>
                <w:color w:val="000000"/>
                <w:szCs w:val="20"/>
                <w:lang w:val="en-US"/>
              </w:rPr>
            </w:pPr>
            <w:r w:rsidRPr="002E0727">
              <w:rPr>
                <w:rFonts w:ascii="Calibri" w:hAnsi="Calibri"/>
                <w:color w:val="000000"/>
                <w:szCs w:val="20"/>
              </w:rPr>
              <w:t xml:space="preserve">350 </w:t>
            </w:r>
            <w:r>
              <w:rPr>
                <w:rFonts w:ascii="Calibri" w:hAnsi="Calibri"/>
                <w:color w:val="000000"/>
                <w:szCs w:val="20"/>
              </w:rPr>
              <w:t>rúp</w:t>
            </w:r>
          </w:p>
        </w:tc>
      </w:tr>
      <w:tr w:rsidR="00A11520" w:rsidRPr="002E0727" w:rsidTr="00C50F42">
        <w:trPr>
          <w:trHeight w:val="300"/>
        </w:trPr>
        <w:tc>
          <w:tcPr>
            <w:tcW w:w="758" w:type="dxa"/>
            <w:shd w:val="clear" w:color="auto" w:fill="auto"/>
            <w:vAlign w:val="center"/>
            <w:hideMark/>
          </w:tcPr>
          <w:p w:rsidR="00A11520" w:rsidRPr="002E0727" w:rsidRDefault="00A11520" w:rsidP="00C50F42">
            <w:pPr>
              <w:rPr>
                <w:rFonts w:ascii="Calibri" w:hAnsi="Calibri"/>
                <w:color w:val="000000"/>
                <w:szCs w:val="20"/>
              </w:rPr>
            </w:pPr>
            <w:r w:rsidRPr="002E0727">
              <w:rPr>
                <w:rFonts w:ascii="Calibri" w:hAnsi="Calibri"/>
                <w:color w:val="000000"/>
                <w:szCs w:val="20"/>
              </w:rPr>
              <w:t>4.4</w:t>
            </w:r>
          </w:p>
        </w:tc>
        <w:tc>
          <w:tcPr>
            <w:tcW w:w="7161" w:type="dxa"/>
            <w:shd w:val="clear" w:color="auto" w:fill="auto"/>
            <w:vAlign w:val="center"/>
            <w:hideMark/>
          </w:tcPr>
          <w:p w:rsidR="00A11520" w:rsidRPr="00A6795C" w:rsidRDefault="00A11520" w:rsidP="00C50F42">
            <w:pPr>
              <w:rPr>
                <w:rFonts w:ascii="Calibri" w:hAnsi="Calibri"/>
                <w:color w:val="000000"/>
                <w:szCs w:val="20"/>
              </w:rPr>
            </w:pPr>
            <w:r>
              <w:rPr>
                <w:rFonts w:ascii="Calibri" w:hAnsi="Calibri"/>
                <w:color w:val="000000"/>
                <w:szCs w:val="20"/>
                <w:lang w:val="en-US"/>
              </w:rPr>
              <w:t>Cung</w:t>
            </w:r>
            <w:r w:rsidRPr="0094657E">
              <w:rPr>
                <w:rFonts w:ascii="Calibri" w:hAnsi="Calibri"/>
                <w:color w:val="000000"/>
                <w:szCs w:val="20"/>
              </w:rPr>
              <w:t xml:space="preserve"> </w:t>
            </w:r>
            <w:r>
              <w:rPr>
                <w:rFonts w:ascii="Calibri" w:hAnsi="Calibri"/>
                <w:color w:val="000000"/>
                <w:szCs w:val="20"/>
                <w:lang w:val="en-US"/>
              </w:rPr>
              <w:t>cấp</w:t>
            </w:r>
            <w:r w:rsidRPr="006D15E3">
              <w:rPr>
                <w:rFonts w:ascii="Calibri" w:hAnsi="Calibri"/>
                <w:color w:val="000000"/>
                <w:szCs w:val="20"/>
              </w:rPr>
              <w:t xml:space="preserve"> </w:t>
            </w:r>
            <w:r>
              <w:rPr>
                <w:rFonts w:ascii="Calibri" w:hAnsi="Calibri"/>
                <w:color w:val="000000"/>
                <w:szCs w:val="20"/>
                <w:lang w:val="en-US"/>
              </w:rPr>
              <w:t>bản</w:t>
            </w:r>
            <w:r w:rsidRPr="0094657E">
              <w:rPr>
                <w:rFonts w:ascii="Calibri" w:hAnsi="Calibri"/>
                <w:color w:val="000000"/>
                <w:szCs w:val="20"/>
              </w:rPr>
              <w:t xml:space="preserve"> </w:t>
            </w:r>
            <w:r>
              <w:rPr>
                <w:rFonts w:ascii="Calibri" w:hAnsi="Calibri"/>
                <w:color w:val="000000"/>
                <w:szCs w:val="20"/>
                <w:lang w:val="en-US"/>
              </w:rPr>
              <w:t>sao</w:t>
            </w:r>
            <w:r w:rsidRPr="006D15E3">
              <w:rPr>
                <w:rFonts w:ascii="Calibri" w:hAnsi="Calibri"/>
                <w:color w:val="000000"/>
                <w:szCs w:val="20"/>
              </w:rPr>
              <w:t xml:space="preserve"> </w:t>
            </w:r>
            <w:r>
              <w:rPr>
                <w:rFonts w:ascii="Calibri" w:hAnsi="Calibri"/>
                <w:color w:val="000000"/>
                <w:szCs w:val="20"/>
                <w:lang w:val="en-US"/>
              </w:rPr>
              <w:t>lục</w:t>
            </w:r>
            <w:r w:rsidRPr="0094657E">
              <w:rPr>
                <w:rFonts w:ascii="Calibri" w:hAnsi="Calibri"/>
                <w:color w:val="000000"/>
                <w:szCs w:val="20"/>
              </w:rPr>
              <w:t xml:space="preserve"> </w:t>
            </w:r>
            <w:r>
              <w:rPr>
                <w:rFonts w:ascii="Calibri" w:hAnsi="Calibri"/>
                <w:color w:val="000000"/>
                <w:szCs w:val="20"/>
                <w:lang w:val="en-US"/>
              </w:rPr>
              <w:t>b</w:t>
            </w:r>
            <w:r w:rsidRPr="00A6795C">
              <w:rPr>
                <w:rFonts w:ascii="Calibri" w:hAnsi="Calibri"/>
                <w:color w:val="000000"/>
                <w:szCs w:val="20"/>
              </w:rPr>
              <w:t>á</w:t>
            </w:r>
            <w:r>
              <w:rPr>
                <w:rFonts w:ascii="Calibri" w:hAnsi="Calibri"/>
                <w:color w:val="000000"/>
                <w:szCs w:val="20"/>
                <w:lang w:val="en-US"/>
              </w:rPr>
              <w:t>o</w:t>
            </w:r>
            <w:r w:rsidRPr="0094657E">
              <w:rPr>
                <w:rFonts w:ascii="Calibri" w:hAnsi="Calibri"/>
                <w:color w:val="000000"/>
                <w:szCs w:val="20"/>
              </w:rPr>
              <w:t xml:space="preserve"> </w:t>
            </w:r>
            <w:r>
              <w:rPr>
                <w:rFonts w:ascii="Calibri" w:hAnsi="Calibri"/>
                <w:color w:val="000000"/>
                <w:szCs w:val="20"/>
                <w:lang w:val="en-US"/>
              </w:rPr>
              <w:t>c</w:t>
            </w:r>
            <w:r w:rsidRPr="00A6795C">
              <w:rPr>
                <w:rFonts w:ascii="Calibri" w:hAnsi="Calibri"/>
                <w:color w:val="000000"/>
                <w:szCs w:val="20"/>
              </w:rPr>
              <w:t>á</w:t>
            </w:r>
            <w:r>
              <w:rPr>
                <w:rFonts w:ascii="Calibri" w:hAnsi="Calibri"/>
                <w:color w:val="000000"/>
                <w:szCs w:val="20"/>
                <w:lang w:val="en-US"/>
              </w:rPr>
              <w:t>o</w:t>
            </w:r>
            <w:r>
              <w:rPr>
                <w:rFonts w:ascii="Calibri" w:hAnsi="Calibri"/>
                <w:color w:val="000000"/>
                <w:szCs w:val="20"/>
              </w:rPr>
              <w:t xml:space="preserve">, </w:t>
            </w:r>
            <w:r>
              <w:rPr>
                <w:rFonts w:ascii="Calibri" w:hAnsi="Calibri"/>
                <w:color w:val="000000"/>
                <w:szCs w:val="20"/>
                <w:lang w:val="en-US"/>
              </w:rPr>
              <w:t>cho</w:t>
            </w:r>
            <w:r w:rsidRPr="002E0727">
              <w:rPr>
                <w:rFonts w:ascii="Calibri" w:hAnsi="Calibri"/>
                <w:color w:val="000000"/>
                <w:szCs w:val="20"/>
              </w:rPr>
              <w:t xml:space="preserve"> 1 </w:t>
            </w:r>
            <w:r>
              <w:rPr>
                <w:rFonts w:ascii="Calibri" w:hAnsi="Calibri"/>
                <w:color w:val="000000"/>
                <w:szCs w:val="20"/>
                <w:lang w:val="en-US"/>
              </w:rPr>
              <w:t>tờ</w:t>
            </w:r>
          </w:p>
        </w:tc>
        <w:tc>
          <w:tcPr>
            <w:tcW w:w="2728" w:type="dxa"/>
            <w:shd w:val="clear" w:color="auto" w:fill="auto"/>
            <w:vAlign w:val="center"/>
            <w:hideMark/>
          </w:tcPr>
          <w:p w:rsidR="00A11520" w:rsidRPr="00E5710D" w:rsidRDefault="00A11520" w:rsidP="00C50F42">
            <w:pPr>
              <w:rPr>
                <w:rFonts w:ascii="Calibri" w:hAnsi="Calibri"/>
                <w:color w:val="000000"/>
                <w:szCs w:val="20"/>
                <w:lang w:val="en-US"/>
              </w:rPr>
            </w:pPr>
            <w:r w:rsidRPr="002E0727">
              <w:rPr>
                <w:rFonts w:ascii="Calibri" w:hAnsi="Calibri"/>
                <w:color w:val="000000"/>
                <w:szCs w:val="20"/>
              </w:rPr>
              <w:t xml:space="preserve">50 </w:t>
            </w:r>
            <w:r>
              <w:rPr>
                <w:rFonts w:ascii="Calibri" w:hAnsi="Calibri"/>
                <w:color w:val="000000"/>
                <w:szCs w:val="20"/>
              </w:rPr>
              <w:t>rúp</w:t>
            </w:r>
          </w:p>
        </w:tc>
      </w:tr>
      <w:tr w:rsidR="00A11520" w:rsidRPr="002E0727" w:rsidTr="00C50F42">
        <w:trPr>
          <w:trHeight w:val="510"/>
        </w:trPr>
        <w:tc>
          <w:tcPr>
            <w:tcW w:w="758" w:type="dxa"/>
            <w:shd w:val="clear" w:color="auto" w:fill="auto"/>
            <w:vAlign w:val="center"/>
            <w:hideMark/>
          </w:tcPr>
          <w:p w:rsidR="00A11520" w:rsidRPr="002E0727" w:rsidRDefault="00A11520" w:rsidP="00C50F42">
            <w:pPr>
              <w:rPr>
                <w:rFonts w:ascii="Calibri" w:hAnsi="Calibri"/>
                <w:color w:val="000000"/>
                <w:szCs w:val="20"/>
              </w:rPr>
            </w:pPr>
            <w:r w:rsidRPr="002E0727">
              <w:rPr>
                <w:rFonts w:ascii="Calibri" w:hAnsi="Calibri"/>
                <w:color w:val="000000"/>
                <w:szCs w:val="20"/>
              </w:rPr>
              <w:t>4.5</w:t>
            </w:r>
          </w:p>
        </w:tc>
        <w:tc>
          <w:tcPr>
            <w:tcW w:w="7161" w:type="dxa"/>
            <w:shd w:val="clear" w:color="auto" w:fill="auto"/>
            <w:vAlign w:val="center"/>
            <w:hideMark/>
          </w:tcPr>
          <w:p w:rsidR="00A11520" w:rsidRPr="002E0727" w:rsidRDefault="00A11520" w:rsidP="00C50F42">
            <w:pPr>
              <w:rPr>
                <w:rFonts w:ascii="Calibri" w:hAnsi="Calibri"/>
                <w:color w:val="000000"/>
                <w:szCs w:val="20"/>
              </w:rPr>
            </w:pPr>
            <w:r>
              <w:rPr>
                <w:rFonts w:ascii="Calibri" w:hAnsi="Calibri"/>
                <w:color w:val="000000"/>
                <w:szCs w:val="20"/>
                <w:lang w:val="en-US"/>
              </w:rPr>
              <w:t>Cung</w:t>
            </w:r>
            <w:r w:rsidRPr="006D15E3">
              <w:rPr>
                <w:rFonts w:ascii="Calibri" w:hAnsi="Calibri"/>
                <w:color w:val="000000"/>
                <w:szCs w:val="20"/>
              </w:rPr>
              <w:t xml:space="preserve"> </w:t>
            </w:r>
            <w:r>
              <w:rPr>
                <w:rFonts w:ascii="Calibri" w:hAnsi="Calibri"/>
                <w:color w:val="000000"/>
                <w:szCs w:val="20"/>
                <w:lang w:val="en-US"/>
              </w:rPr>
              <w:t>cấp</w:t>
            </w:r>
            <w:r w:rsidRPr="006D15E3">
              <w:rPr>
                <w:rFonts w:ascii="Calibri" w:hAnsi="Calibri"/>
                <w:color w:val="000000"/>
                <w:szCs w:val="20"/>
              </w:rPr>
              <w:t xml:space="preserve"> </w:t>
            </w:r>
            <w:r>
              <w:rPr>
                <w:rFonts w:ascii="Calibri" w:hAnsi="Calibri"/>
                <w:color w:val="000000"/>
                <w:szCs w:val="20"/>
                <w:lang w:val="en-US"/>
              </w:rPr>
              <w:t>bản</w:t>
            </w:r>
            <w:r w:rsidRPr="006D15E3">
              <w:rPr>
                <w:rFonts w:ascii="Calibri" w:hAnsi="Calibri"/>
                <w:color w:val="000000"/>
                <w:szCs w:val="20"/>
              </w:rPr>
              <w:t xml:space="preserve"> </w:t>
            </w:r>
            <w:r>
              <w:rPr>
                <w:rFonts w:ascii="Calibri" w:hAnsi="Calibri"/>
                <w:color w:val="000000"/>
                <w:szCs w:val="20"/>
                <w:lang w:val="en-US"/>
              </w:rPr>
              <w:t>sao</w:t>
            </w:r>
            <w:r w:rsidRPr="006D15E3">
              <w:rPr>
                <w:rFonts w:ascii="Calibri" w:hAnsi="Calibri"/>
                <w:color w:val="000000"/>
                <w:szCs w:val="20"/>
              </w:rPr>
              <w:t xml:space="preserve"> </w:t>
            </w:r>
            <w:r>
              <w:rPr>
                <w:rFonts w:ascii="Calibri" w:hAnsi="Calibri"/>
                <w:color w:val="000000"/>
                <w:szCs w:val="20"/>
                <w:lang w:val="en-US"/>
              </w:rPr>
              <w:t>lục</w:t>
            </w:r>
            <w:r w:rsidRPr="006D15E3">
              <w:rPr>
                <w:rFonts w:ascii="Calibri" w:hAnsi="Calibri"/>
                <w:color w:val="000000"/>
                <w:szCs w:val="20"/>
              </w:rPr>
              <w:t xml:space="preserve"> </w:t>
            </w:r>
            <w:r>
              <w:rPr>
                <w:rFonts w:ascii="Calibri" w:hAnsi="Calibri"/>
                <w:color w:val="000000"/>
                <w:szCs w:val="20"/>
                <w:lang w:val="en-US"/>
              </w:rPr>
              <w:t>giấy</w:t>
            </w:r>
            <w:r w:rsidRPr="006D15E3">
              <w:rPr>
                <w:rFonts w:ascii="Calibri" w:hAnsi="Calibri"/>
                <w:color w:val="000000"/>
                <w:szCs w:val="20"/>
              </w:rPr>
              <w:t xml:space="preserve"> </w:t>
            </w:r>
            <w:r>
              <w:rPr>
                <w:rFonts w:ascii="Calibri" w:hAnsi="Calibri"/>
                <w:color w:val="000000"/>
                <w:szCs w:val="20"/>
                <w:lang w:val="en-US"/>
              </w:rPr>
              <w:t>tờ</w:t>
            </w:r>
            <w:r w:rsidRPr="006D15E3">
              <w:rPr>
                <w:rFonts w:ascii="Calibri" w:hAnsi="Calibri"/>
                <w:color w:val="000000"/>
                <w:szCs w:val="20"/>
              </w:rPr>
              <w:t xml:space="preserve"> </w:t>
            </w:r>
            <w:r>
              <w:rPr>
                <w:rFonts w:ascii="Calibri" w:hAnsi="Calibri"/>
                <w:color w:val="000000"/>
                <w:szCs w:val="20"/>
                <w:lang w:val="en-US"/>
              </w:rPr>
              <w:t>thanh</w:t>
            </w:r>
            <w:r w:rsidRPr="006D15E3">
              <w:rPr>
                <w:rFonts w:ascii="Calibri" w:hAnsi="Calibri"/>
                <w:color w:val="000000"/>
                <w:szCs w:val="20"/>
              </w:rPr>
              <w:t xml:space="preserve"> </w:t>
            </w:r>
            <w:r>
              <w:rPr>
                <w:rFonts w:ascii="Calibri" w:hAnsi="Calibri"/>
                <w:color w:val="000000"/>
                <w:szCs w:val="20"/>
                <w:lang w:val="en-US"/>
              </w:rPr>
              <w:t>to</w:t>
            </w:r>
            <w:r w:rsidRPr="00A6795C">
              <w:rPr>
                <w:rFonts w:ascii="Calibri" w:hAnsi="Calibri"/>
                <w:color w:val="000000"/>
                <w:szCs w:val="20"/>
              </w:rPr>
              <w:t>á</w:t>
            </w:r>
            <w:r>
              <w:rPr>
                <w:rFonts w:ascii="Calibri" w:hAnsi="Calibri"/>
                <w:color w:val="000000"/>
                <w:szCs w:val="20"/>
                <w:lang w:val="en-US"/>
              </w:rPr>
              <w:t>n</w:t>
            </w:r>
            <w:r w:rsidRPr="006D15E3">
              <w:rPr>
                <w:rFonts w:ascii="Calibri" w:hAnsi="Calibri"/>
                <w:color w:val="000000"/>
                <w:szCs w:val="20"/>
              </w:rPr>
              <w:t xml:space="preserve"> </w:t>
            </w:r>
            <w:r>
              <w:rPr>
                <w:rFonts w:ascii="Calibri" w:hAnsi="Calibri"/>
                <w:color w:val="000000"/>
                <w:szCs w:val="20"/>
                <w:lang w:val="en-US"/>
              </w:rPr>
              <w:t>bằng</w:t>
            </w:r>
            <w:r w:rsidRPr="006D15E3">
              <w:rPr>
                <w:rFonts w:ascii="Calibri" w:hAnsi="Calibri"/>
                <w:color w:val="000000"/>
                <w:szCs w:val="20"/>
              </w:rPr>
              <w:t xml:space="preserve"> </w:t>
            </w:r>
            <w:r>
              <w:rPr>
                <w:rFonts w:ascii="Calibri" w:hAnsi="Calibri"/>
                <w:color w:val="000000"/>
                <w:szCs w:val="20"/>
                <w:lang w:val="en-US"/>
              </w:rPr>
              <w:t>v</w:t>
            </w:r>
            <w:r w:rsidRPr="00A6795C">
              <w:rPr>
                <w:rFonts w:ascii="Calibri" w:hAnsi="Calibri"/>
                <w:color w:val="000000"/>
                <w:szCs w:val="20"/>
              </w:rPr>
              <w:t>ă</w:t>
            </w:r>
            <w:r>
              <w:rPr>
                <w:rFonts w:ascii="Calibri" w:hAnsi="Calibri"/>
                <w:color w:val="000000"/>
                <w:szCs w:val="20"/>
                <w:lang w:val="en-US"/>
              </w:rPr>
              <w:t>n</w:t>
            </w:r>
            <w:r w:rsidRPr="006D15E3">
              <w:rPr>
                <w:rFonts w:ascii="Calibri" w:hAnsi="Calibri"/>
                <w:color w:val="000000"/>
                <w:szCs w:val="20"/>
              </w:rPr>
              <w:t xml:space="preserve"> </w:t>
            </w:r>
            <w:r>
              <w:rPr>
                <w:rFonts w:ascii="Calibri" w:hAnsi="Calibri"/>
                <w:color w:val="000000"/>
                <w:szCs w:val="20"/>
                <w:lang w:val="en-US"/>
              </w:rPr>
              <w:t>bản</w:t>
            </w:r>
            <w:r w:rsidRPr="00E85933">
              <w:rPr>
                <w:rFonts w:ascii="Calibri" w:hAnsi="Calibri"/>
                <w:color w:val="000000"/>
                <w:szCs w:val="20"/>
              </w:rPr>
              <w:t xml:space="preserve"> </w:t>
            </w:r>
            <w:r>
              <w:rPr>
                <w:rFonts w:ascii="Calibri" w:hAnsi="Calibri"/>
                <w:color w:val="000000"/>
                <w:szCs w:val="20"/>
                <w:lang w:val="en-US"/>
              </w:rPr>
              <w:t>theo</w:t>
            </w:r>
            <w:r w:rsidRPr="006D15E3">
              <w:rPr>
                <w:rFonts w:ascii="Calibri" w:hAnsi="Calibri"/>
                <w:color w:val="000000"/>
                <w:szCs w:val="20"/>
              </w:rPr>
              <w:t xml:space="preserve"> </w:t>
            </w:r>
            <w:r>
              <w:rPr>
                <w:rFonts w:ascii="Calibri" w:hAnsi="Calibri"/>
                <w:color w:val="000000"/>
                <w:szCs w:val="20"/>
                <w:lang w:val="en-US"/>
              </w:rPr>
              <w:t>y</w:t>
            </w:r>
            <w:r w:rsidRPr="00A6795C">
              <w:rPr>
                <w:rFonts w:ascii="Calibri" w:hAnsi="Calibri"/>
                <w:color w:val="000000"/>
                <w:szCs w:val="20"/>
              </w:rPr>
              <w:t>ê</w:t>
            </w:r>
            <w:r>
              <w:rPr>
                <w:rFonts w:ascii="Calibri" w:hAnsi="Calibri"/>
                <w:color w:val="000000"/>
                <w:szCs w:val="20"/>
                <w:lang w:val="en-US"/>
              </w:rPr>
              <w:t>u</w:t>
            </w:r>
            <w:r w:rsidRPr="006D15E3">
              <w:rPr>
                <w:rFonts w:ascii="Calibri" w:hAnsi="Calibri"/>
                <w:color w:val="000000"/>
                <w:szCs w:val="20"/>
              </w:rPr>
              <w:t xml:space="preserve"> </w:t>
            </w:r>
            <w:r>
              <w:rPr>
                <w:rFonts w:ascii="Calibri" w:hAnsi="Calibri"/>
                <w:color w:val="000000"/>
                <w:szCs w:val="20"/>
                <w:lang w:val="en-US"/>
              </w:rPr>
              <w:t>cầu</w:t>
            </w:r>
            <w:r w:rsidRPr="006D15E3">
              <w:rPr>
                <w:rFonts w:ascii="Calibri" w:hAnsi="Calibri"/>
                <w:color w:val="000000"/>
                <w:szCs w:val="20"/>
              </w:rPr>
              <w:t xml:space="preserve"> </w:t>
            </w:r>
            <w:r>
              <w:rPr>
                <w:rFonts w:ascii="Calibri" w:hAnsi="Calibri"/>
                <w:color w:val="000000"/>
                <w:szCs w:val="20"/>
                <w:lang w:val="en-US"/>
              </w:rPr>
              <w:t>của</w:t>
            </w:r>
            <w:r w:rsidRPr="006D15E3">
              <w:rPr>
                <w:rFonts w:ascii="Calibri" w:hAnsi="Calibri"/>
                <w:color w:val="000000"/>
                <w:szCs w:val="20"/>
              </w:rPr>
              <w:t xml:space="preserve"> </w:t>
            </w:r>
            <w:r>
              <w:rPr>
                <w:rFonts w:ascii="Calibri" w:hAnsi="Calibri"/>
                <w:color w:val="000000"/>
                <w:szCs w:val="20"/>
                <w:lang w:val="en-US"/>
              </w:rPr>
              <w:t>Kh</w:t>
            </w:r>
            <w:r w:rsidRPr="00A6795C">
              <w:rPr>
                <w:rFonts w:ascii="Calibri" w:hAnsi="Calibri"/>
                <w:color w:val="000000"/>
                <w:szCs w:val="20"/>
              </w:rPr>
              <w:t>á</w:t>
            </w:r>
            <w:r>
              <w:rPr>
                <w:rFonts w:ascii="Calibri" w:hAnsi="Calibri"/>
                <w:color w:val="000000"/>
                <w:szCs w:val="20"/>
                <w:lang w:val="en-US"/>
              </w:rPr>
              <w:t>ch</w:t>
            </w:r>
            <w:r w:rsidRPr="006D15E3">
              <w:rPr>
                <w:rFonts w:ascii="Calibri" w:hAnsi="Calibri"/>
                <w:color w:val="000000"/>
                <w:szCs w:val="20"/>
              </w:rPr>
              <w:t xml:space="preserve"> </w:t>
            </w:r>
            <w:r>
              <w:rPr>
                <w:rFonts w:ascii="Calibri" w:hAnsi="Calibri"/>
                <w:color w:val="000000"/>
                <w:szCs w:val="20"/>
                <w:lang w:val="en-US"/>
              </w:rPr>
              <w:t>h</w:t>
            </w:r>
            <w:r w:rsidRPr="00A6795C">
              <w:rPr>
                <w:rFonts w:ascii="Calibri" w:hAnsi="Calibri"/>
                <w:color w:val="000000"/>
                <w:szCs w:val="20"/>
              </w:rPr>
              <w:t>à</w:t>
            </w:r>
            <w:r>
              <w:rPr>
                <w:rFonts w:ascii="Calibri" w:hAnsi="Calibri"/>
                <w:color w:val="000000"/>
                <w:szCs w:val="20"/>
                <w:lang w:val="en-US"/>
              </w:rPr>
              <w:t>ng</w:t>
            </w:r>
            <w:r w:rsidRPr="00A6795C">
              <w:rPr>
                <w:rFonts w:ascii="Calibri" w:hAnsi="Calibri"/>
                <w:color w:val="000000"/>
                <w:szCs w:val="20"/>
              </w:rPr>
              <w:t xml:space="preserve">, </w:t>
            </w:r>
            <w:r>
              <w:rPr>
                <w:rFonts w:ascii="Calibri" w:hAnsi="Calibri"/>
                <w:color w:val="000000"/>
                <w:szCs w:val="20"/>
                <w:lang w:val="en-US"/>
              </w:rPr>
              <w:t>cho</w:t>
            </w:r>
            <w:r w:rsidRPr="00A6795C">
              <w:rPr>
                <w:rFonts w:ascii="Calibri" w:hAnsi="Calibri"/>
                <w:color w:val="000000"/>
                <w:szCs w:val="20"/>
              </w:rPr>
              <w:t xml:space="preserve"> 1 </w:t>
            </w:r>
            <w:r>
              <w:rPr>
                <w:rFonts w:ascii="Calibri" w:hAnsi="Calibri"/>
                <w:color w:val="000000"/>
                <w:szCs w:val="20"/>
                <w:lang w:val="en-US"/>
              </w:rPr>
              <w:t>tờ</w:t>
            </w:r>
            <w:r w:rsidRPr="002E0727">
              <w:rPr>
                <w:rFonts w:ascii="Calibri" w:hAnsi="Calibri"/>
                <w:color w:val="000000"/>
                <w:szCs w:val="20"/>
              </w:rPr>
              <w:t>:</w:t>
            </w:r>
          </w:p>
        </w:tc>
        <w:tc>
          <w:tcPr>
            <w:tcW w:w="2728" w:type="dxa"/>
            <w:shd w:val="clear" w:color="auto" w:fill="auto"/>
            <w:vAlign w:val="center"/>
            <w:hideMark/>
          </w:tcPr>
          <w:p w:rsidR="00A11520" w:rsidRPr="002E0727" w:rsidRDefault="00A11520" w:rsidP="00C50F42">
            <w:pPr>
              <w:rPr>
                <w:rFonts w:ascii="Calibri" w:hAnsi="Calibri"/>
                <w:color w:val="000000"/>
                <w:szCs w:val="20"/>
              </w:rPr>
            </w:pPr>
          </w:p>
        </w:tc>
      </w:tr>
      <w:tr w:rsidR="00A11520" w:rsidRPr="002E0727" w:rsidTr="00C50F42">
        <w:trPr>
          <w:trHeight w:val="300"/>
        </w:trPr>
        <w:tc>
          <w:tcPr>
            <w:tcW w:w="758" w:type="dxa"/>
            <w:shd w:val="clear" w:color="auto" w:fill="auto"/>
            <w:vAlign w:val="center"/>
            <w:hideMark/>
          </w:tcPr>
          <w:p w:rsidR="00A11520" w:rsidRPr="002E0727" w:rsidRDefault="00A11520" w:rsidP="00C50F42">
            <w:pPr>
              <w:rPr>
                <w:rFonts w:ascii="Calibri" w:hAnsi="Calibri"/>
                <w:color w:val="000000"/>
                <w:szCs w:val="20"/>
              </w:rPr>
            </w:pPr>
            <w:r w:rsidRPr="002E0727">
              <w:rPr>
                <w:rFonts w:ascii="Calibri" w:hAnsi="Calibri"/>
                <w:color w:val="000000"/>
                <w:szCs w:val="20"/>
              </w:rPr>
              <w:t>4.5.1</w:t>
            </w:r>
          </w:p>
        </w:tc>
        <w:tc>
          <w:tcPr>
            <w:tcW w:w="7161" w:type="dxa"/>
            <w:shd w:val="clear" w:color="auto" w:fill="auto"/>
            <w:vAlign w:val="center"/>
            <w:hideMark/>
          </w:tcPr>
          <w:p w:rsidR="00A11520" w:rsidRPr="00A6795C" w:rsidRDefault="00A11520" w:rsidP="00C50F42">
            <w:pPr>
              <w:rPr>
                <w:rFonts w:ascii="Calibri" w:hAnsi="Calibri"/>
                <w:color w:val="000000"/>
                <w:szCs w:val="20"/>
              </w:rPr>
            </w:pPr>
            <w:r w:rsidRPr="002E0727">
              <w:rPr>
                <w:rFonts w:ascii="Calibri" w:hAnsi="Calibri"/>
                <w:color w:val="000000"/>
                <w:szCs w:val="20"/>
              </w:rPr>
              <w:t xml:space="preserve">- </w:t>
            </w:r>
            <w:r>
              <w:rPr>
                <w:rFonts w:ascii="Calibri" w:hAnsi="Calibri"/>
                <w:color w:val="000000"/>
                <w:szCs w:val="20"/>
                <w:lang w:val="en-US"/>
              </w:rPr>
              <w:t>thời hạn</w:t>
            </w:r>
            <w:r w:rsidRPr="00A6795C">
              <w:rPr>
                <w:rFonts w:ascii="Calibri" w:hAnsi="Calibri"/>
                <w:color w:val="000000"/>
                <w:szCs w:val="20"/>
              </w:rPr>
              <w:t xml:space="preserve"> </w:t>
            </w:r>
            <w:r w:rsidR="00932A56">
              <w:rPr>
                <w:rFonts w:ascii="Calibri" w:hAnsi="Calibri"/>
                <w:color w:val="000000"/>
                <w:szCs w:val="20"/>
              </w:rPr>
              <w:t>đến</w:t>
            </w:r>
            <w:r w:rsidRPr="00A6795C">
              <w:rPr>
                <w:rFonts w:ascii="Calibri" w:hAnsi="Calibri"/>
                <w:color w:val="000000"/>
                <w:szCs w:val="20"/>
              </w:rPr>
              <w:t xml:space="preserve"> 1 </w:t>
            </w:r>
            <w:r>
              <w:rPr>
                <w:rFonts w:ascii="Calibri" w:hAnsi="Calibri"/>
                <w:color w:val="000000"/>
                <w:szCs w:val="20"/>
                <w:lang w:val="en-US"/>
              </w:rPr>
              <w:t>n</w:t>
            </w:r>
            <w:r w:rsidRPr="00A6795C">
              <w:rPr>
                <w:rFonts w:ascii="Calibri" w:hAnsi="Calibri"/>
                <w:color w:val="000000"/>
                <w:szCs w:val="20"/>
              </w:rPr>
              <w:t>ă</w:t>
            </w:r>
            <w:r>
              <w:rPr>
                <w:rFonts w:ascii="Calibri" w:hAnsi="Calibri"/>
                <w:color w:val="000000"/>
                <w:szCs w:val="20"/>
                <w:lang w:val="en-US"/>
              </w:rPr>
              <w:t>m</w:t>
            </w:r>
          </w:p>
        </w:tc>
        <w:tc>
          <w:tcPr>
            <w:tcW w:w="2728" w:type="dxa"/>
            <w:shd w:val="clear" w:color="auto" w:fill="auto"/>
            <w:vAlign w:val="center"/>
            <w:hideMark/>
          </w:tcPr>
          <w:p w:rsidR="00A11520" w:rsidRPr="002E0727" w:rsidRDefault="00A11520" w:rsidP="00C50F42">
            <w:pPr>
              <w:rPr>
                <w:rFonts w:ascii="Calibri" w:hAnsi="Calibri"/>
                <w:color w:val="000000"/>
                <w:szCs w:val="20"/>
              </w:rPr>
            </w:pPr>
            <w:r w:rsidRPr="002E0727">
              <w:rPr>
                <w:rFonts w:ascii="Calibri" w:hAnsi="Calibri"/>
                <w:color w:val="000000"/>
                <w:szCs w:val="20"/>
              </w:rPr>
              <w:t xml:space="preserve">100 </w:t>
            </w:r>
            <w:r>
              <w:rPr>
                <w:rFonts w:ascii="Calibri" w:hAnsi="Calibri"/>
                <w:color w:val="000000"/>
                <w:szCs w:val="20"/>
              </w:rPr>
              <w:t>rúp</w:t>
            </w:r>
          </w:p>
        </w:tc>
      </w:tr>
      <w:tr w:rsidR="00A11520" w:rsidRPr="002E0727" w:rsidTr="00C50F42">
        <w:trPr>
          <w:trHeight w:val="300"/>
        </w:trPr>
        <w:tc>
          <w:tcPr>
            <w:tcW w:w="758" w:type="dxa"/>
            <w:shd w:val="clear" w:color="auto" w:fill="auto"/>
            <w:vAlign w:val="center"/>
            <w:hideMark/>
          </w:tcPr>
          <w:p w:rsidR="00A11520" w:rsidRPr="002E0727" w:rsidRDefault="00A11520" w:rsidP="00C50F42">
            <w:pPr>
              <w:rPr>
                <w:rFonts w:ascii="Calibri" w:hAnsi="Calibri"/>
                <w:color w:val="000000"/>
                <w:szCs w:val="20"/>
              </w:rPr>
            </w:pPr>
            <w:r w:rsidRPr="002E0727">
              <w:rPr>
                <w:rFonts w:ascii="Calibri" w:hAnsi="Calibri"/>
                <w:color w:val="000000"/>
                <w:szCs w:val="20"/>
              </w:rPr>
              <w:t>4.5.2</w:t>
            </w:r>
          </w:p>
        </w:tc>
        <w:tc>
          <w:tcPr>
            <w:tcW w:w="7161" w:type="dxa"/>
            <w:shd w:val="clear" w:color="auto" w:fill="auto"/>
            <w:vAlign w:val="center"/>
            <w:hideMark/>
          </w:tcPr>
          <w:p w:rsidR="00A11520" w:rsidRPr="00A6795C" w:rsidRDefault="00A11520" w:rsidP="00C50F42">
            <w:pPr>
              <w:rPr>
                <w:rFonts w:ascii="Calibri" w:hAnsi="Calibri"/>
                <w:color w:val="000000"/>
                <w:szCs w:val="20"/>
              </w:rPr>
            </w:pPr>
            <w:r w:rsidRPr="002E0727">
              <w:rPr>
                <w:rFonts w:ascii="Calibri" w:hAnsi="Calibri"/>
                <w:color w:val="000000"/>
                <w:szCs w:val="20"/>
              </w:rPr>
              <w:t xml:space="preserve">- </w:t>
            </w:r>
            <w:r>
              <w:rPr>
                <w:rFonts w:ascii="Calibri" w:hAnsi="Calibri"/>
                <w:color w:val="000000"/>
                <w:szCs w:val="20"/>
                <w:lang w:val="en-US"/>
              </w:rPr>
              <w:t xml:space="preserve">thời hạn </w:t>
            </w:r>
            <w:r w:rsidR="00932A56">
              <w:rPr>
                <w:rFonts w:ascii="Calibri" w:hAnsi="Calibri"/>
                <w:color w:val="000000"/>
                <w:szCs w:val="20"/>
                <w:lang w:val="en-US"/>
              </w:rPr>
              <w:t>hơn</w:t>
            </w:r>
            <w:r w:rsidRPr="00A6795C">
              <w:rPr>
                <w:rFonts w:ascii="Calibri" w:hAnsi="Calibri"/>
                <w:color w:val="000000"/>
                <w:szCs w:val="20"/>
              </w:rPr>
              <w:t xml:space="preserve"> 1 </w:t>
            </w:r>
            <w:r>
              <w:rPr>
                <w:rFonts w:ascii="Calibri" w:hAnsi="Calibri"/>
                <w:color w:val="000000"/>
                <w:szCs w:val="20"/>
                <w:lang w:val="en-US"/>
              </w:rPr>
              <w:t>n</w:t>
            </w:r>
            <w:r w:rsidRPr="00A6795C">
              <w:rPr>
                <w:rFonts w:ascii="Calibri" w:hAnsi="Calibri"/>
                <w:color w:val="000000"/>
                <w:szCs w:val="20"/>
              </w:rPr>
              <w:t>ă</w:t>
            </w:r>
            <w:r>
              <w:rPr>
                <w:rFonts w:ascii="Calibri" w:hAnsi="Calibri"/>
                <w:color w:val="000000"/>
                <w:szCs w:val="20"/>
                <w:lang w:val="en-US"/>
              </w:rPr>
              <w:t>m</w:t>
            </w:r>
          </w:p>
        </w:tc>
        <w:tc>
          <w:tcPr>
            <w:tcW w:w="2728" w:type="dxa"/>
            <w:shd w:val="clear" w:color="auto" w:fill="auto"/>
            <w:vAlign w:val="center"/>
            <w:hideMark/>
          </w:tcPr>
          <w:p w:rsidR="00A11520" w:rsidRPr="002E0727" w:rsidRDefault="00A11520" w:rsidP="00C50F42">
            <w:pPr>
              <w:rPr>
                <w:rFonts w:ascii="Calibri" w:hAnsi="Calibri"/>
                <w:color w:val="000000"/>
                <w:szCs w:val="20"/>
              </w:rPr>
            </w:pPr>
            <w:r w:rsidRPr="002E0727">
              <w:rPr>
                <w:rFonts w:ascii="Calibri" w:hAnsi="Calibri"/>
                <w:color w:val="000000"/>
                <w:szCs w:val="20"/>
              </w:rPr>
              <w:t xml:space="preserve">200 </w:t>
            </w:r>
            <w:r>
              <w:rPr>
                <w:rFonts w:ascii="Calibri" w:hAnsi="Calibri"/>
                <w:color w:val="000000"/>
                <w:szCs w:val="20"/>
              </w:rPr>
              <w:t>rúp</w:t>
            </w:r>
          </w:p>
        </w:tc>
      </w:tr>
      <w:tr w:rsidR="00A11520" w:rsidRPr="002E0727" w:rsidTr="00C50F42">
        <w:trPr>
          <w:trHeight w:val="510"/>
        </w:trPr>
        <w:tc>
          <w:tcPr>
            <w:tcW w:w="758" w:type="dxa"/>
            <w:shd w:val="clear" w:color="auto" w:fill="auto"/>
            <w:vAlign w:val="center"/>
            <w:hideMark/>
          </w:tcPr>
          <w:p w:rsidR="00A11520" w:rsidRPr="002E0727" w:rsidRDefault="00A11520" w:rsidP="00C50F42">
            <w:pPr>
              <w:rPr>
                <w:rFonts w:ascii="Calibri" w:hAnsi="Calibri"/>
                <w:color w:val="000000"/>
                <w:szCs w:val="20"/>
              </w:rPr>
            </w:pPr>
            <w:r w:rsidRPr="002E0727">
              <w:rPr>
                <w:rFonts w:ascii="Calibri" w:hAnsi="Calibri"/>
                <w:color w:val="000000"/>
                <w:szCs w:val="20"/>
              </w:rPr>
              <w:t>4.6</w:t>
            </w:r>
          </w:p>
        </w:tc>
        <w:tc>
          <w:tcPr>
            <w:tcW w:w="7161" w:type="dxa"/>
            <w:shd w:val="clear" w:color="auto" w:fill="auto"/>
            <w:vAlign w:val="center"/>
            <w:hideMark/>
          </w:tcPr>
          <w:p w:rsidR="00A11520" w:rsidRPr="002E0727" w:rsidRDefault="00A11520" w:rsidP="00C50F42">
            <w:pPr>
              <w:rPr>
                <w:rFonts w:ascii="Calibri" w:hAnsi="Calibri"/>
                <w:color w:val="000000"/>
                <w:szCs w:val="20"/>
              </w:rPr>
            </w:pPr>
            <w:r>
              <w:rPr>
                <w:rFonts w:ascii="Calibri" w:hAnsi="Calibri"/>
                <w:color w:val="000000"/>
                <w:szCs w:val="20"/>
                <w:lang w:val="en-US"/>
              </w:rPr>
              <w:t>Thực</w:t>
            </w:r>
            <w:r w:rsidRPr="003B73A1">
              <w:rPr>
                <w:rFonts w:ascii="Calibri" w:hAnsi="Calibri"/>
                <w:color w:val="000000"/>
                <w:szCs w:val="20"/>
              </w:rPr>
              <w:t xml:space="preserve"> </w:t>
            </w:r>
            <w:r>
              <w:rPr>
                <w:rFonts w:ascii="Calibri" w:hAnsi="Calibri"/>
                <w:color w:val="000000"/>
                <w:szCs w:val="20"/>
                <w:lang w:val="en-US"/>
              </w:rPr>
              <w:t>hiện</w:t>
            </w:r>
            <w:r w:rsidRPr="003B73A1">
              <w:rPr>
                <w:rFonts w:ascii="Calibri" w:hAnsi="Calibri"/>
                <w:color w:val="000000"/>
                <w:szCs w:val="20"/>
              </w:rPr>
              <w:t xml:space="preserve"> </w:t>
            </w:r>
            <w:r>
              <w:rPr>
                <w:rFonts w:ascii="Calibri" w:hAnsi="Calibri"/>
                <w:color w:val="000000"/>
                <w:szCs w:val="20"/>
                <w:lang w:val="en-US"/>
              </w:rPr>
              <w:t>y</w:t>
            </w:r>
            <w:r w:rsidRPr="00E219F0">
              <w:rPr>
                <w:rFonts w:ascii="Calibri" w:hAnsi="Calibri"/>
                <w:color w:val="000000"/>
                <w:szCs w:val="20"/>
              </w:rPr>
              <w:t>ê</w:t>
            </w:r>
            <w:r>
              <w:rPr>
                <w:rFonts w:ascii="Calibri" w:hAnsi="Calibri"/>
                <w:color w:val="000000"/>
                <w:szCs w:val="20"/>
                <w:lang w:val="en-US"/>
              </w:rPr>
              <w:t>u</w:t>
            </w:r>
            <w:r w:rsidRPr="00E219F0">
              <w:rPr>
                <w:rFonts w:ascii="Calibri" w:hAnsi="Calibri"/>
                <w:color w:val="000000"/>
                <w:szCs w:val="20"/>
              </w:rPr>
              <w:t xml:space="preserve"> </w:t>
            </w:r>
            <w:r>
              <w:rPr>
                <w:rFonts w:ascii="Calibri" w:hAnsi="Calibri"/>
                <w:color w:val="000000"/>
                <w:szCs w:val="20"/>
                <w:lang w:val="en-US"/>
              </w:rPr>
              <w:t>cầu</w:t>
            </w:r>
            <w:r w:rsidRPr="00E85933">
              <w:rPr>
                <w:rFonts w:ascii="Calibri" w:hAnsi="Calibri"/>
                <w:color w:val="000000"/>
                <w:szCs w:val="20"/>
              </w:rPr>
              <w:t xml:space="preserve"> </w:t>
            </w:r>
            <w:r>
              <w:rPr>
                <w:rFonts w:ascii="Calibri" w:hAnsi="Calibri"/>
                <w:color w:val="000000"/>
                <w:szCs w:val="20"/>
                <w:lang w:val="en-US"/>
              </w:rPr>
              <w:t>của</w:t>
            </w:r>
            <w:r w:rsidRPr="00E85933">
              <w:rPr>
                <w:rFonts w:ascii="Calibri" w:hAnsi="Calibri"/>
                <w:color w:val="000000"/>
                <w:szCs w:val="20"/>
              </w:rPr>
              <w:t xml:space="preserve"> </w:t>
            </w:r>
            <w:r>
              <w:rPr>
                <w:rFonts w:ascii="Calibri" w:hAnsi="Calibri"/>
                <w:color w:val="000000"/>
                <w:szCs w:val="20"/>
                <w:lang w:val="en-US"/>
              </w:rPr>
              <w:t>Kh</w:t>
            </w:r>
            <w:r w:rsidRPr="00E85933">
              <w:rPr>
                <w:rFonts w:ascii="Calibri" w:hAnsi="Calibri"/>
                <w:color w:val="000000"/>
                <w:szCs w:val="20"/>
              </w:rPr>
              <w:t>á</w:t>
            </w:r>
            <w:r>
              <w:rPr>
                <w:rFonts w:ascii="Calibri" w:hAnsi="Calibri"/>
                <w:color w:val="000000"/>
                <w:szCs w:val="20"/>
                <w:lang w:val="en-US"/>
              </w:rPr>
              <w:t>ch</w:t>
            </w:r>
            <w:r w:rsidRPr="00E85933">
              <w:rPr>
                <w:rFonts w:ascii="Calibri" w:hAnsi="Calibri"/>
                <w:color w:val="000000"/>
                <w:szCs w:val="20"/>
              </w:rPr>
              <w:t xml:space="preserve"> </w:t>
            </w:r>
            <w:r>
              <w:rPr>
                <w:rFonts w:ascii="Calibri" w:hAnsi="Calibri"/>
                <w:color w:val="000000"/>
                <w:szCs w:val="20"/>
                <w:lang w:val="en-US"/>
              </w:rPr>
              <w:t>h</w:t>
            </w:r>
            <w:r w:rsidRPr="00E85933">
              <w:rPr>
                <w:rFonts w:ascii="Calibri" w:hAnsi="Calibri"/>
                <w:color w:val="000000"/>
                <w:szCs w:val="20"/>
              </w:rPr>
              <w:t>à</w:t>
            </w:r>
            <w:r>
              <w:rPr>
                <w:rFonts w:ascii="Calibri" w:hAnsi="Calibri"/>
                <w:color w:val="000000"/>
                <w:szCs w:val="20"/>
                <w:lang w:val="en-US"/>
              </w:rPr>
              <w:t>ng</w:t>
            </w:r>
            <w:r w:rsidRPr="00E219F0">
              <w:rPr>
                <w:rFonts w:ascii="Calibri" w:hAnsi="Calibri"/>
                <w:color w:val="000000"/>
                <w:szCs w:val="20"/>
              </w:rPr>
              <w:t xml:space="preserve"> </w:t>
            </w:r>
            <w:r>
              <w:rPr>
                <w:rFonts w:ascii="Calibri" w:hAnsi="Calibri"/>
                <w:color w:val="000000"/>
                <w:szCs w:val="20"/>
                <w:lang w:val="en-US"/>
              </w:rPr>
              <w:t>về</w:t>
            </w:r>
            <w:r w:rsidRPr="00E85933">
              <w:rPr>
                <w:rFonts w:ascii="Calibri" w:hAnsi="Calibri"/>
                <w:color w:val="000000"/>
                <w:szCs w:val="20"/>
              </w:rPr>
              <w:t xml:space="preserve"> </w:t>
            </w:r>
            <w:r>
              <w:rPr>
                <w:rFonts w:ascii="Calibri" w:hAnsi="Calibri"/>
                <w:color w:val="000000"/>
                <w:szCs w:val="20"/>
                <w:lang w:val="en-US"/>
              </w:rPr>
              <w:t>th</w:t>
            </w:r>
            <w:r w:rsidRPr="00E85933">
              <w:rPr>
                <w:rFonts w:ascii="Calibri" w:hAnsi="Calibri"/>
                <w:color w:val="000000"/>
                <w:szCs w:val="20"/>
              </w:rPr>
              <w:t>ô</w:t>
            </w:r>
            <w:r>
              <w:rPr>
                <w:rFonts w:ascii="Calibri" w:hAnsi="Calibri"/>
                <w:color w:val="000000"/>
                <w:szCs w:val="20"/>
                <w:lang w:val="en-US"/>
              </w:rPr>
              <w:t>ng</w:t>
            </w:r>
            <w:r w:rsidRPr="00E85933">
              <w:rPr>
                <w:rFonts w:ascii="Calibri" w:hAnsi="Calibri"/>
                <w:color w:val="000000"/>
                <w:szCs w:val="20"/>
              </w:rPr>
              <w:t xml:space="preserve"> </w:t>
            </w:r>
            <w:r>
              <w:rPr>
                <w:rFonts w:ascii="Calibri" w:hAnsi="Calibri"/>
                <w:color w:val="000000"/>
                <w:szCs w:val="20"/>
                <w:lang w:val="en-US"/>
              </w:rPr>
              <w:t>tin</w:t>
            </w:r>
            <w:r w:rsidRPr="00E85933">
              <w:rPr>
                <w:rFonts w:ascii="Calibri" w:hAnsi="Calibri"/>
                <w:color w:val="000000"/>
                <w:szCs w:val="20"/>
              </w:rPr>
              <w:t xml:space="preserve"> </w:t>
            </w:r>
            <w:r>
              <w:rPr>
                <w:rFonts w:ascii="Calibri" w:hAnsi="Calibri"/>
                <w:color w:val="000000"/>
                <w:szCs w:val="20"/>
                <w:lang w:val="en-US"/>
              </w:rPr>
              <w:t>thanh</w:t>
            </w:r>
            <w:r w:rsidRPr="00E85933">
              <w:rPr>
                <w:rFonts w:ascii="Calibri" w:hAnsi="Calibri"/>
                <w:color w:val="000000"/>
                <w:szCs w:val="20"/>
              </w:rPr>
              <w:t xml:space="preserve"> </w:t>
            </w:r>
            <w:r>
              <w:rPr>
                <w:rFonts w:ascii="Calibri" w:hAnsi="Calibri"/>
                <w:color w:val="000000"/>
                <w:szCs w:val="20"/>
                <w:lang w:val="en-US"/>
              </w:rPr>
              <w:t>to</w:t>
            </w:r>
            <w:r w:rsidRPr="00E85933">
              <w:rPr>
                <w:rFonts w:ascii="Calibri" w:hAnsi="Calibri"/>
                <w:color w:val="000000"/>
                <w:szCs w:val="20"/>
              </w:rPr>
              <w:t>á</w:t>
            </w:r>
            <w:r>
              <w:rPr>
                <w:rFonts w:ascii="Calibri" w:hAnsi="Calibri"/>
                <w:color w:val="000000"/>
                <w:szCs w:val="20"/>
                <w:lang w:val="en-US"/>
              </w:rPr>
              <w:t>n</w:t>
            </w:r>
            <w:r w:rsidRPr="00E85933">
              <w:rPr>
                <w:rFonts w:ascii="Calibri" w:hAnsi="Calibri"/>
                <w:color w:val="000000"/>
                <w:szCs w:val="20"/>
              </w:rPr>
              <w:t xml:space="preserve"> </w:t>
            </w:r>
            <w:r w:rsidRPr="00E219F0">
              <w:rPr>
                <w:rFonts w:ascii="Calibri" w:hAnsi="Calibri"/>
                <w:color w:val="000000"/>
                <w:szCs w:val="20"/>
              </w:rPr>
              <w:t>(</w:t>
            </w:r>
            <w:r>
              <w:rPr>
                <w:rFonts w:ascii="Calibri" w:hAnsi="Calibri"/>
                <w:color w:val="000000"/>
                <w:szCs w:val="20"/>
                <w:lang w:val="en-US"/>
              </w:rPr>
              <w:t>x</w:t>
            </w:r>
            <w:r w:rsidRPr="00E219F0">
              <w:rPr>
                <w:rFonts w:ascii="Calibri" w:hAnsi="Calibri"/>
                <w:color w:val="000000"/>
                <w:szCs w:val="20"/>
              </w:rPr>
              <w:t>á</w:t>
            </w:r>
            <w:r>
              <w:rPr>
                <w:rFonts w:ascii="Calibri" w:hAnsi="Calibri"/>
                <w:color w:val="000000"/>
                <w:szCs w:val="20"/>
                <w:lang w:val="en-US"/>
              </w:rPr>
              <w:t>c</w:t>
            </w:r>
            <w:r w:rsidRPr="00E219F0">
              <w:rPr>
                <w:rFonts w:ascii="Calibri" w:hAnsi="Calibri"/>
                <w:color w:val="000000"/>
                <w:szCs w:val="20"/>
              </w:rPr>
              <w:t xml:space="preserve"> </w:t>
            </w:r>
            <w:r>
              <w:rPr>
                <w:rFonts w:ascii="Calibri" w:hAnsi="Calibri"/>
                <w:color w:val="000000"/>
                <w:szCs w:val="20"/>
                <w:lang w:val="en-US"/>
              </w:rPr>
              <w:t>thực</w:t>
            </w:r>
            <w:r w:rsidRPr="00E219F0">
              <w:rPr>
                <w:rFonts w:ascii="Calibri" w:hAnsi="Calibri"/>
                <w:color w:val="000000"/>
                <w:szCs w:val="20"/>
              </w:rPr>
              <w:t xml:space="preserve"> / </w:t>
            </w:r>
            <w:r>
              <w:rPr>
                <w:rFonts w:ascii="Calibri" w:hAnsi="Calibri"/>
                <w:color w:val="000000"/>
                <w:szCs w:val="20"/>
                <w:lang w:val="en-US"/>
              </w:rPr>
              <w:t>thay</w:t>
            </w:r>
            <w:r w:rsidRPr="00E219F0">
              <w:rPr>
                <w:rFonts w:ascii="Calibri" w:hAnsi="Calibri"/>
                <w:color w:val="000000"/>
                <w:szCs w:val="20"/>
              </w:rPr>
              <w:t xml:space="preserve"> đ</w:t>
            </w:r>
            <w:r>
              <w:rPr>
                <w:rFonts w:ascii="Calibri" w:hAnsi="Calibri"/>
                <w:color w:val="000000"/>
                <w:szCs w:val="20"/>
                <w:lang w:val="en-US"/>
              </w:rPr>
              <w:t>ổi</w:t>
            </w:r>
            <w:r w:rsidRPr="00E219F0">
              <w:rPr>
                <w:rFonts w:ascii="Calibri" w:hAnsi="Calibri"/>
                <w:color w:val="000000"/>
                <w:szCs w:val="20"/>
              </w:rPr>
              <w:t xml:space="preserve"> </w:t>
            </w:r>
            <w:r>
              <w:rPr>
                <w:rFonts w:ascii="Calibri" w:hAnsi="Calibri"/>
                <w:color w:val="000000"/>
                <w:szCs w:val="20"/>
                <w:lang w:val="en-US"/>
              </w:rPr>
              <w:t>chi</w:t>
            </w:r>
            <w:r w:rsidRPr="00E219F0">
              <w:rPr>
                <w:rFonts w:ascii="Calibri" w:hAnsi="Calibri"/>
                <w:color w:val="000000"/>
                <w:szCs w:val="20"/>
              </w:rPr>
              <w:t xml:space="preserve"> </w:t>
            </w:r>
            <w:r>
              <w:rPr>
                <w:rFonts w:ascii="Calibri" w:hAnsi="Calibri"/>
                <w:color w:val="000000"/>
                <w:szCs w:val="20"/>
                <w:lang w:val="en-US"/>
              </w:rPr>
              <w:t>tiết</w:t>
            </w:r>
            <w:r w:rsidRPr="00E219F0">
              <w:rPr>
                <w:rFonts w:ascii="Calibri" w:hAnsi="Calibri"/>
                <w:color w:val="000000"/>
                <w:szCs w:val="20"/>
              </w:rPr>
              <w:t xml:space="preserve"> </w:t>
            </w:r>
            <w:r>
              <w:rPr>
                <w:rFonts w:ascii="Calibri" w:hAnsi="Calibri"/>
                <w:color w:val="000000"/>
                <w:szCs w:val="20"/>
                <w:lang w:val="en-US"/>
              </w:rPr>
              <w:t>thanh</w:t>
            </w:r>
            <w:r w:rsidRPr="00E219F0">
              <w:rPr>
                <w:rFonts w:ascii="Calibri" w:hAnsi="Calibri"/>
                <w:color w:val="000000"/>
                <w:szCs w:val="20"/>
              </w:rPr>
              <w:t xml:space="preserve"> </w:t>
            </w:r>
            <w:r>
              <w:rPr>
                <w:rFonts w:ascii="Calibri" w:hAnsi="Calibri"/>
                <w:color w:val="000000"/>
                <w:szCs w:val="20"/>
                <w:lang w:val="en-US"/>
              </w:rPr>
              <w:t>to</w:t>
            </w:r>
            <w:r w:rsidRPr="00E219F0">
              <w:rPr>
                <w:rFonts w:ascii="Calibri" w:hAnsi="Calibri"/>
                <w:color w:val="000000"/>
                <w:szCs w:val="20"/>
              </w:rPr>
              <w:t>á</w:t>
            </w:r>
            <w:r>
              <w:rPr>
                <w:rFonts w:ascii="Calibri" w:hAnsi="Calibri"/>
                <w:color w:val="000000"/>
                <w:szCs w:val="20"/>
                <w:lang w:val="en-US"/>
              </w:rPr>
              <w:t>n</w:t>
            </w:r>
            <w:r w:rsidR="007A3916" w:rsidRPr="00932A56">
              <w:rPr>
                <w:rFonts w:ascii="Calibri" w:hAnsi="Calibri"/>
                <w:color w:val="000000"/>
                <w:szCs w:val="20"/>
              </w:rPr>
              <w:t>,</w:t>
            </w:r>
            <w:r w:rsidRPr="00E219F0">
              <w:rPr>
                <w:rFonts w:ascii="Calibri" w:hAnsi="Calibri"/>
                <w:color w:val="000000"/>
                <w:szCs w:val="20"/>
              </w:rPr>
              <w:t xml:space="preserve"> </w:t>
            </w:r>
            <w:r>
              <w:rPr>
                <w:rFonts w:ascii="Calibri" w:hAnsi="Calibri"/>
                <w:color w:val="000000"/>
                <w:szCs w:val="20"/>
                <w:lang w:val="en-US"/>
              </w:rPr>
              <w:t>thực</w:t>
            </w:r>
            <w:r w:rsidRPr="00E219F0">
              <w:rPr>
                <w:rFonts w:ascii="Calibri" w:hAnsi="Calibri"/>
                <w:color w:val="000000"/>
                <w:szCs w:val="20"/>
              </w:rPr>
              <w:t xml:space="preserve"> </w:t>
            </w:r>
            <w:r>
              <w:rPr>
                <w:rFonts w:ascii="Calibri" w:hAnsi="Calibri"/>
                <w:color w:val="000000"/>
                <w:szCs w:val="20"/>
                <w:lang w:val="en-US"/>
              </w:rPr>
              <w:t>hiện</w:t>
            </w:r>
            <w:r w:rsidRPr="00E219F0">
              <w:rPr>
                <w:rFonts w:ascii="Calibri" w:hAnsi="Calibri"/>
                <w:color w:val="000000"/>
                <w:szCs w:val="20"/>
              </w:rPr>
              <w:t xml:space="preserve"> đ</w:t>
            </w:r>
            <w:r>
              <w:rPr>
                <w:rFonts w:ascii="Calibri" w:hAnsi="Calibri"/>
                <w:color w:val="000000"/>
                <w:szCs w:val="20"/>
                <w:lang w:val="en-US"/>
              </w:rPr>
              <w:t>iều</w:t>
            </w:r>
            <w:r w:rsidRPr="00E219F0">
              <w:rPr>
                <w:rFonts w:ascii="Calibri" w:hAnsi="Calibri"/>
                <w:color w:val="000000"/>
                <w:szCs w:val="20"/>
              </w:rPr>
              <w:t xml:space="preserve"> </w:t>
            </w:r>
            <w:r>
              <w:rPr>
                <w:rFonts w:ascii="Calibri" w:hAnsi="Calibri"/>
                <w:color w:val="000000"/>
                <w:szCs w:val="20"/>
                <w:lang w:val="en-US"/>
              </w:rPr>
              <w:t>tra</w:t>
            </w:r>
            <w:r w:rsidRPr="00E219F0">
              <w:rPr>
                <w:rFonts w:ascii="Calibri" w:hAnsi="Calibri"/>
                <w:color w:val="000000"/>
                <w:szCs w:val="20"/>
              </w:rPr>
              <w:t>):</w:t>
            </w:r>
          </w:p>
        </w:tc>
        <w:tc>
          <w:tcPr>
            <w:tcW w:w="2728" w:type="dxa"/>
            <w:shd w:val="clear" w:color="auto" w:fill="auto"/>
            <w:vAlign w:val="center"/>
            <w:hideMark/>
          </w:tcPr>
          <w:p w:rsidR="00A11520" w:rsidRPr="002E0727" w:rsidRDefault="00A11520" w:rsidP="00C50F42">
            <w:pPr>
              <w:rPr>
                <w:rFonts w:ascii="Calibri" w:hAnsi="Calibri"/>
                <w:color w:val="000000"/>
                <w:szCs w:val="20"/>
              </w:rPr>
            </w:pPr>
          </w:p>
        </w:tc>
      </w:tr>
      <w:tr w:rsidR="00A11520" w:rsidRPr="002E0727" w:rsidTr="00C50F42">
        <w:trPr>
          <w:trHeight w:val="300"/>
        </w:trPr>
        <w:tc>
          <w:tcPr>
            <w:tcW w:w="758" w:type="dxa"/>
            <w:shd w:val="clear" w:color="auto" w:fill="auto"/>
            <w:vAlign w:val="center"/>
            <w:hideMark/>
          </w:tcPr>
          <w:p w:rsidR="00A11520" w:rsidRPr="002E0727" w:rsidRDefault="00A11520" w:rsidP="00C50F42">
            <w:pPr>
              <w:rPr>
                <w:rFonts w:ascii="Calibri" w:hAnsi="Calibri"/>
                <w:color w:val="000000"/>
                <w:szCs w:val="20"/>
              </w:rPr>
            </w:pPr>
            <w:r w:rsidRPr="002E0727">
              <w:rPr>
                <w:rFonts w:ascii="Calibri" w:hAnsi="Calibri"/>
                <w:color w:val="000000"/>
                <w:szCs w:val="20"/>
              </w:rPr>
              <w:t>4.6.1</w:t>
            </w:r>
          </w:p>
        </w:tc>
        <w:tc>
          <w:tcPr>
            <w:tcW w:w="7161" w:type="dxa"/>
            <w:shd w:val="clear" w:color="auto" w:fill="auto"/>
            <w:vAlign w:val="center"/>
            <w:hideMark/>
          </w:tcPr>
          <w:p w:rsidR="00A11520" w:rsidRPr="00E219F0" w:rsidRDefault="00A11520" w:rsidP="00C50F42">
            <w:pPr>
              <w:rPr>
                <w:rFonts w:ascii="Calibri" w:hAnsi="Calibri"/>
                <w:color w:val="000000"/>
                <w:szCs w:val="20"/>
                <w:lang w:val="en-US"/>
              </w:rPr>
            </w:pPr>
            <w:r w:rsidRPr="002E0727">
              <w:rPr>
                <w:rFonts w:ascii="Calibri" w:hAnsi="Calibri"/>
                <w:color w:val="000000"/>
                <w:szCs w:val="20"/>
              </w:rPr>
              <w:t xml:space="preserve">- </w:t>
            </w:r>
            <w:r>
              <w:rPr>
                <w:rFonts w:ascii="Calibri" w:hAnsi="Calibri"/>
                <w:color w:val="000000"/>
                <w:szCs w:val="20"/>
                <w:lang w:val="en-US"/>
              </w:rPr>
              <w:t>bằng đồng rúp Nga</w:t>
            </w:r>
          </w:p>
        </w:tc>
        <w:tc>
          <w:tcPr>
            <w:tcW w:w="2728" w:type="dxa"/>
            <w:shd w:val="clear" w:color="auto" w:fill="auto"/>
            <w:vAlign w:val="center"/>
            <w:hideMark/>
          </w:tcPr>
          <w:p w:rsidR="00A11520" w:rsidRPr="002E0727" w:rsidRDefault="00A11520" w:rsidP="00C50F42">
            <w:pPr>
              <w:rPr>
                <w:rFonts w:ascii="Calibri" w:hAnsi="Calibri"/>
                <w:color w:val="000000"/>
                <w:szCs w:val="20"/>
              </w:rPr>
            </w:pPr>
            <w:r w:rsidRPr="002E0727">
              <w:rPr>
                <w:rFonts w:ascii="Calibri" w:hAnsi="Calibri"/>
                <w:color w:val="000000"/>
                <w:szCs w:val="20"/>
              </w:rPr>
              <w:t xml:space="preserve">300 </w:t>
            </w:r>
            <w:r>
              <w:rPr>
                <w:rFonts w:ascii="Calibri" w:hAnsi="Calibri"/>
                <w:color w:val="000000"/>
                <w:szCs w:val="20"/>
              </w:rPr>
              <w:t>rúp</w:t>
            </w:r>
          </w:p>
        </w:tc>
      </w:tr>
      <w:tr w:rsidR="00A11520" w:rsidRPr="002E0727" w:rsidTr="00C50F42">
        <w:trPr>
          <w:trHeight w:val="300"/>
        </w:trPr>
        <w:tc>
          <w:tcPr>
            <w:tcW w:w="758" w:type="dxa"/>
            <w:shd w:val="clear" w:color="auto" w:fill="auto"/>
            <w:vAlign w:val="center"/>
            <w:hideMark/>
          </w:tcPr>
          <w:p w:rsidR="00A11520" w:rsidRPr="002E0727" w:rsidRDefault="00A11520" w:rsidP="00C50F42">
            <w:pPr>
              <w:rPr>
                <w:rFonts w:ascii="Calibri" w:hAnsi="Calibri"/>
                <w:color w:val="000000"/>
                <w:szCs w:val="20"/>
              </w:rPr>
            </w:pPr>
            <w:r w:rsidRPr="002E0727">
              <w:rPr>
                <w:rFonts w:ascii="Calibri" w:hAnsi="Calibri"/>
                <w:color w:val="000000"/>
                <w:szCs w:val="20"/>
              </w:rPr>
              <w:t>4.6.2</w:t>
            </w:r>
          </w:p>
        </w:tc>
        <w:tc>
          <w:tcPr>
            <w:tcW w:w="7161" w:type="dxa"/>
            <w:shd w:val="clear" w:color="auto" w:fill="auto"/>
            <w:vAlign w:val="center"/>
            <w:hideMark/>
          </w:tcPr>
          <w:p w:rsidR="00A11520" w:rsidRPr="00E219F0" w:rsidRDefault="00A11520" w:rsidP="00C50F42">
            <w:pPr>
              <w:rPr>
                <w:rFonts w:ascii="Calibri" w:hAnsi="Calibri"/>
                <w:color w:val="000000"/>
                <w:szCs w:val="20"/>
                <w:lang w:val="en-US"/>
              </w:rPr>
            </w:pPr>
            <w:r w:rsidRPr="002E0727">
              <w:rPr>
                <w:rFonts w:ascii="Calibri" w:hAnsi="Calibri"/>
                <w:color w:val="000000"/>
                <w:szCs w:val="20"/>
              </w:rPr>
              <w:t xml:space="preserve">- </w:t>
            </w:r>
            <w:r>
              <w:rPr>
                <w:rFonts w:ascii="Calibri" w:hAnsi="Calibri"/>
                <w:color w:val="000000"/>
                <w:szCs w:val="20"/>
                <w:lang w:val="en-US"/>
              </w:rPr>
              <w:t>bằng ngoại tệ</w:t>
            </w:r>
          </w:p>
        </w:tc>
        <w:tc>
          <w:tcPr>
            <w:tcW w:w="2728" w:type="dxa"/>
            <w:shd w:val="clear" w:color="auto" w:fill="auto"/>
            <w:vAlign w:val="center"/>
            <w:hideMark/>
          </w:tcPr>
          <w:p w:rsidR="00A11520" w:rsidRPr="00E85933" w:rsidRDefault="00A11520" w:rsidP="00C50F42">
            <w:pPr>
              <w:rPr>
                <w:rFonts w:ascii="Calibri" w:hAnsi="Calibri"/>
                <w:color w:val="000000"/>
                <w:szCs w:val="20"/>
                <w:lang w:val="en-US"/>
              </w:rPr>
            </w:pPr>
            <w:r w:rsidRPr="002E0727">
              <w:rPr>
                <w:rFonts w:ascii="Calibri" w:hAnsi="Calibri"/>
                <w:color w:val="000000"/>
                <w:szCs w:val="20"/>
              </w:rPr>
              <w:t xml:space="preserve">3 000 </w:t>
            </w:r>
            <w:r>
              <w:rPr>
                <w:rFonts w:ascii="Calibri" w:hAnsi="Calibri"/>
                <w:color w:val="000000"/>
                <w:szCs w:val="20"/>
              </w:rPr>
              <w:t>rúp</w:t>
            </w:r>
          </w:p>
        </w:tc>
      </w:tr>
      <w:tr w:rsidR="00A11520" w:rsidRPr="002E0727" w:rsidTr="00C50F42">
        <w:trPr>
          <w:trHeight w:val="300"/>
        </w:trPr>
        <w:tc>
          <w:tcPr>
            <w:tcW w:w="758" w:type="dxa"/>
            <w:shd w:val="clear" w:color="auto" w:fill="auto"/>
            <w:vAlign w:val="center"/>
            <w:hideMark/>
          </w:tcPr>
          <w:p w:rsidR="00A11520" w:rsidRPr="002E0727" w:rsidRDefault="00A11520" w:rsidP="00C50F42">
            <w:pPr>
              <w:rPr>
                <w:rFonts w:ascii="Calibri" w:hAnsi="Calibri"/>
                <w:color w:val="000000"/>
                <w:szCs w:val="20"/>
              </w:rPr>
            </w:pPr>
            <w:r w:rsidRPr="002E0727">
              <w:rPr>
                <w:rFonts w:ascii="Calibri" w:hAnsi="Calibri"/>
                <w:color w:val="000000"/>
                <w:szCs w:val="20"/>
              </w:rPr>
              <w:t>4.7</w:t>
            </w:r>
          </w:p>
        </w:tc>
        <w:tc>
          <w:tcPr>
            <w:tcW w:w="7161" w:type="dxa"/>
            <w:shd w:val="clear" w:color="auto" w:fill="auto"/>
            <w:vAlign w:val="center"/>
            <w:hideMark/>
          </w:tcPr>
          <w:p w:rsidR="00A11520" w:rsidRPr="00E219F0" w:rsidRDefault="00A11520" w:rsidP="00C50F42">
            <w:pPr>
              <w:rPr>
                <w:rFonts w:ascii="Calibri" w:hAnsi="Calibri"/>
                <w:color w:val="000000"/>
                <w:szCs w:val="20"/>
              </w:rPr>
            </w:pPr>
            <w:r>
              <w:rPr>
                <w:rFonts w:ascii="Calibri" w:hAnsi="Calibri"/>
                <w:color w:val="000000"/>
                <w:szCs w:val="20"/>
                <w:lang w:val="en-US"/>
              </w:rPr>
              <w:t>Chuẩn</w:t>
            </w:r>
            <w:r w:rsidRPr="00E219F0">
              <w:rPr>
                <w:rFonts w:ascii="Calibri" w:hAnsi="Calibri"/>
                <w:color w:val="000000"/>
                <w:szCs w:val="20"/>
              </w:rPr>
              <w:t xml:space="preserve"> </w:t>
            </w:r>
            <w:r>
              <w:rPr>
                <w:rFonts w:ascii="Calibri" w:hAnsi="Calibri"/>
                <w:color w:val="000000"/>
                <w:szCs w:val="20"/>
                <w:lang w:val="en-US"/>
              </w:rPr>
              <w:t>bị</w:t>
            </w:r>
            <w:r w:rsidRPr="00E219F0">
              <w:rPr>
                <w:rFonts w:ascii="Calibri" w:hAnsi="Calibri"/>
                <w:color w:val="000000"/>
                <w:szCs w:val="20"/>
              </w:rPr>
              <w:t xml:space="preserve"> </w:t>
            </w:r>
            <w:r>
              <w:rPr>
                <w:rFonts w:ascii="Calibri" w:hAnsi="Calibri"/>
                <w:color w:val="000000"/>
                <w:szCs w:val="20"/>
                <w:lang w:val="en-US"/>
              </w:rPr>
              <w:t>th</w:t>
            </w:r>
            <w:r w:rsidRPr="00E219F0">
              <w:rPr>
                <w:rFonts w:ascii="Calibri" w:hAnsi="Calibri"/>
                <w:color w:val="000000"/>
                <w:szCs w:val="20"/>
              </w:rPr>
              <w:t xml:space="preserve">ư </w:t>
            </w:r>
            <w:r>
              <w:rPr>
                <w:rFonts w:ascii="Calibri" w:hAnsi="Calibri"/>
                <w:color w:val="000000"/>
                <w:szCs w:val="20"/>
                <w:lang w:val="en-US"/>
              </w:rPr>
              <w:t>giới</w:t>
            </w:r>
            <w:r w:rsidRPr="00E219F0">
              <w:rPr>
                <w:rFonts w:ascii="Calibri" w:hAnsi="Calibri"/>
                <w:color w:val="000000"/>
                <w:szCs w:val="20"/>
              </w:rPr>
              <w:t xml:space="preserve"> </w:t>
            </w:r>
            <w:r>
              <w:rPr>
                <w:rFonts w:ascii="Calibri" w:hAnsi="Calibri"/>
                <w:color w:val="000000"/>
                <w:szCs w:val="20"/>
                <w:lang w:val="en-US"/>
              </w:rPr>
              <w:t>thiệu</w:t>
            </w:r>
            <w:r w:rsidRPr="00E219F0">
              <w:rPr>
                <w:rFonts w:ascii="Calibri" w:hAnsi="Calibri"/>
                <w:color w:val="000000"/>
                <w:szCs w:val="20"/>
              </w:rPr>
              <w:t xml:space="preserve"> </w:t>
            </w:r>
            <w:r>
              <w:rPr>
                <w:rFonts w:ascii="Calibri" w:hAnsi="Calibri"/>
                <w:color w:val="000000"/>
                <w:szCs w:val="20"/>
                <w:lang w:val="en-US"/>
              </w:rPr>
              <w:t>cho</w:t>
            </w:r>
            <w:r w:rsidRPr="00E219F0">
              <w:rPr>
                <w:rFonts w:ascii="Calibri" w:hAnsi="Calibri"/>
                <w:color w:val="000000"/>
                <w:szCs w:val="20"/>
              </w:rPr>
              <w:t xml:space="preserve"> </w:t>
            </w:r>
            <w:r w:rsidR="00932A56">
              <w:rPr>
                <w:rFonts w:ascii="Calibri" w:hAnsi="Calibri"/>
                <w:color w:val="000000"/>
                <w:szCs w:val="20"/>
              </w:rPr>
              <w:t>c</w:t>
            </w:r>
            <w:r w:rsidR="00932A56" w:rsidRPr="00932A56">
              <w:rPr>
                <w:rFonts w:ascii="Calibri" w:hAnsi="Calibri"/>
                <w:color w:val="000000"/>
                <w:szCs w:val="20"/>
              </w:rPr>
              <w:t>á</w:t>
            </w:r>
            <w:r w:rsidR="00932A56">
              <w:rPr>
                <w:rFonts w:ascii="Calibri" w:hAnsi="Calibri"/>
                <w:color w:val="000000"/>
                <w:szCs w:val="20"/>
                <w:lang w:val="en-US"/>
              </w:rPr>
              <w:t>c</w:t>
            </w:r>
            <w:r w:rsidR="00932A56" w:rsidRPr="00932A56">
              <w:rPr>
                <w:rFonts w:ascii="Calibri" w:hAnsi="Calibri"/>
                <w:color w:val="000000"/>
                <w:szCs w:val="20"/>
              </w:rPr>
              <w:t xml:space="preserve"> </w:t>
            </w:r>
            <w:r w:rsidR="00932A56">
              <w:rPr>
                <w:rFonts w:ascii="Calibri" w:hAnsi="Calibri"/>
                <w:color w:val="000000"/>
                <w:szCs w:val="20"/>
                <w:lang w:val="en-US"/>
              </w:rPr>
              <w:t>tổ</w:t>
            </w:r>
            <w:r w:rsidR="00932A56" w:rsidRPr="00932A56">
              <w:rPr>
                <w:rFonts w:ascii="Calibri" w:hAnsi="Calibri"/>
                <w:color w:val="000000"/>
                <w:szCs w:val="20"/>
              </w:rPr>
              <w:t xml:space="preserve"> </w:t>
            </w:r>
            <w:r w:rsidR="00932A56">
              <w:rPr>
                <w:rFonts w:ascii="Calibri" w:hAnsi="Calibri"/>
                <w:color w:val="000000"/>
                <w:szCs w:val="20"/>
                <w:lang w:val="en-US"/>
              </w:rPr>
              <w:t>chức</w:t>
            </w:r>
            <w:r w:rsidR="00932A56" w:rsidRPr="00932A56">
              <w:rPr>
                <w:rFonts w:ascii="Calibri" w:hAnsi="Calibri"/>
                <w:color w:val="000000"/>
                <w:szCs w:val="20"/>
              </w:rPr>
              <w:t xml:space="preserve"> </w:t>
            </w:r>
            <w:r w:rsidR="00932A56">
              <w:rPr>
                <w:rFonts w:ascii="Calibri" w:hAnsi="Calibri"/>
                <w:color w:val="000000"/>
                <w:szCs w:val="20"/>
                <w:lang w:val="en-US"/>
              </w:rPr>
              <w:t>kh</w:t>
            </w:r>
            <w:r w:rsidR="00932A56" w:rsidRPr="00932A56">
              <w:rPr>
                <w:rFonts w:ascii="Calibri" w:hAnsi="Calibri"/>
                <w:color w:val="000000"/>
                <w:szCs w:val="20"/>
              </w:rPr>
              <w:t>á</w:t>
            </w:r>
            <w:r w:rsidR="00932A56">
              <w:rPr>
                <w:rFonts w:ascii="Calibri" w:hAnsi="Calibri"/>
                <w:color w:val="000000"/>
                <w:szCs w:val="20"/>
                <w:lang w:val="en-US"/>
              </w:rPr>
              <w:t>c</w:t>
            </w:r>
            <w:r w:rsidRPr="00E219F0">
              <w:rPr>
                <w:rFonts w:ascii="Calibri" w:hAnsi="Calibri"/>
                <w:color w:val="000000"/>
                <w:szCs w:val="20"/>
              </w:rPr>
              <w:t xml:space="preserve">, </w:t>
            </w:r>
            <w:r>
              <w:rPr>
                <w:rFonts w:ascii="Calibri" w:hAnsi="Calibri"/>
                <w:color w:val="000000"/>
                <w:szCs w:val="20"/>
                <w:lang w:val="en-US"/>
              </w:rPr>
              <w:t>bao</w:t>
            </w:r>
            <w:r w:rsidRPr="00E219F0">
              <w:rPr>
                <w:rFonts w:ascii="Calibri" w:hAnsi="Calibri"/>
                <w:color w:val="000000"/>
                <w:szCs w:val="20"/>
              </w:rPr>
              <w:t xml:space="preserve"> </w:t>
            </w:r>
            <w:r>
              <w:rPr>
                <w:rFonts w:ascii="Calibri" w:hAnsi="Calibri"/>
                <w:color w:val="000000"/>
                <w:szCs w:val="20"/>
                <w:lang w:val="en-US"/>
              </w:rPr>
              <w:t>gồm</w:t>
            </w:r>
            <w:r w:rsidRPr="00E219F0">
              <w:rPr>
                <w:rFonts w:ascii="Calibri" w:hAnsi="Calibri"/>
                <w:color w:val="000000"/>
                <w:szCs w:val="20"/>
              </w:rPr>
              <w:t xml:space="preserve"> </w:t>
            </w:r>
            <w:r>
              <w:rPr>
                <w:rFonts w:ascii="Calibri" w:hAnsi="Calibri"/>
                <w:color w:val="000000"/>
                <w:szCs w:val="20"/>
                <w:lang w:val="en-US"/>
              </w:rPr>
              <w:t>VAT</w:t>
            </w:r>
          </w:p>
        </w:tc>
        <w:tc>
          <w:tcPr>
            <w:tcW w:w="2728" w:type="dxa"/>
            <w:shd w:val="clear" w:color="auto" w:fill="auto"/>
            <w:vAlign w:val="center"/>
            <w:hideMark/>
          </w:tcPr>
          <w:p w:rsidR="00A11520" w:rsidRPr="00E85933" w:rsidRDefault="00A11520" w:rsidP="00C50F42">
            <w:pPr>
              <w:rPr>
                <w:rFonts w:ascii="Calibri" w:hAnsi="Calibri"/>
                <w:color w:val="000000"/>
                <w:szCs w:val="20"/>
                <w:lang w:val="en-US"/>
              </w:rPr>
            </w:pPr>
            <w:r w:rsidRPr="002E0727">
              <w:rPr>
                <w:rFonts w:ascii="Calibri" w:hAnsi="Calibri"/>
                <w:color w:val="000000"/>
                <w:szCs w:val="20"/>
              </w:rPr>
              <w:t xml:space="preserve">500 </w:t>
            </w:r>
            <w:r>
              <w:rPr>
                <w:rFonts w:ascii="Calibri" w:hAnsi="Calibri"/>
                <w:color w:val="000000"/>
                <w:szCs w:val="20"/>
              </w:rPr>
              <w:t>rúp</w:t>
            </w:r>
          </w:p>
        </w:tc>
      </w:tr>
      <w:tr w:rsidR="00A11520" w:rsidRPr="002E0727" w:rsidTr="00C50F42">
        <w:trPr>
          <w:trHeight w:val="510"/>
        </w:trPr>
        <w:tc>
          <w:tcPr>
            <w:tcW w:w="758" w:type="dxa"/>
            <w:shd w:val="clear" w:color="auto" w:fill="auto"/>
            <w:vAlign w:val="center"/>
            <w:hideMark/>
          </w:tcPr>
          <w:p w:rsidR="00A11520" w:rsidRPr="002E0727" w:rsidRDefault="00A11520" w:rsidP="00C50F42">
            <w:pPr>
              <w:rPr>
                <w:rFonts w:ascii="Calibri" w:hAnsi="Calibri"/>
                <w:color w:val="000000"/>
                <w:szCs w:val="20"/>
              </w:rPr>
            </w:pPr>
            <w:r w:rsidRPr="002E0727">
              <w:rPr>
                <w:rFonts w:ascii="Calibri" w:hAnsi="Calibri"/>
                <w:color w:val="000000"/>
                <w:szCs w:val="20"/>
              </w:rPr>
              <w:t>4.8</w:t>
            </w:r>
          </w:p>
        </w:tc>
        <w:tc>
          <w:tcPr>
            <w:tcW w:w="7161" w:type="dxa"/>
            <w:shd w:val="clear" w:color="auto" w:fill="auto"/>
            <w:vAlign w:val="center"/>
            <w:hideMark/>
          </w:tcPr>
          <w:p w:rsidR="00A11520" w:rsidRPr="002E0727" w:rsidRDefault="00A11520" w:rsidP="00C50F42">
            <w:pPr>
              <w:rPr>
                <w:rFonts w:ascii="Calibri" w:hAnsi="Calibri"/>
                <w:color w:val="000000"/>
                <w:szCs w:val="20"/>
              </w:rPr>
            </w:pPr>
            <w:r>
              <w:rPr>
                <w:rFonts w:ascii="Calibri" w:hAnsi="Calibri"/>
                <w:color w:val="000000"/>
                <w:szCs w:val="20"/>
                <w:lang w:val="en-US"/>
              </w:rPr>
              <w:t>Cung</w:t>
            </w:r>
            <w:r w:rsidRPr="00EF2ECD">
              <w:rPr>
                <w:rFonts w:ascii="Calibri" w:hAnsi="Calibri"/>
                <w:color w:val="000000"/>
                <w:szCs w:val="20"/>
              </w:rPr>
              <w:t xml:space="preserve"> </w:t>
            </w:r>
            <w:r>
              <w:rPr>
                <w:rFonts w:ascii="Calibri" w:hAnsi="Calibri"/>
                <w:color w:val="000000"/>
                <w:szCs w:val="20"/>
                <w:lang w:val="en-US"/>
              </w:rPr>
              <w:t>cấp</w:t>
            </w:r>
            <w:r w:rsidRPr="00EF2ECD">
              <w:rPr>
                <w:rFonts w:ascii="Calibri" w:hAnsi="Calibri"/>
                <w:color w:val="000000"/>
                <w:szCs w:val="20"/>
              </w:rPr>
              <w:t xml:space="preserve"> </w:t>
            </w:r>
            <w:r>
              <w:rPr>
                <w:rFonts w:ascii="Calibri" w:hAnsi="Calibri"/>
                <w:color w:val="000000"/>
                <w:szCs w:val="20"/>
                <w:lang w:val="en-US"/>
              </w:rPr>
              <w:t>bản</w:t>
            </w:r>
            <w:r w:rsidRPr="00745315">
              <w:rPr>
                <w:rFonts w:ascii="Calibri" w:hAnsi="Calibri"/>
                <w:color w:val="000000"/>
                <w:szCs w:val="20"/>
              </w:rPr>
              <w:t xml:space="preserve"> </w:t>
            </w:r>
            <w:r>
              <w:rPr>
                <w:rFonts w:ascii="Calibri" w:hAnsi="Calibri"/>
                <w:color w:val="000000"/>
                <w:szCs w:val="20"/>
                <w:lang w:val="en-US"/>
              </w:rPr>
              <w:t>sao</w:t>
            </w:r>
            <w:r w:rsidRPr="00745315">
              <w:rPr>
                <w:rFonts w:ascii="Calibri" w:hAnsi="Calibri"/>
                <w:color w:val="000000"/>
                <w:szCs w:val="20"/>
              </w:rPr>
              <w:t xml:space="preserve"> </w:t>
            </w:r>
            <w:r>
              <w:rPr>
                <w:rFonts w:ascii="Calibri" w:hAnsi="Calibri"/>
                <w:color w:val="000000"/>
                <w:szCs w:val="20"/>
                <w:lang w:val="en-US"/>
              </w:rPr>
              <w:t>thẻ</w:t>
            </w:r>
            <w:r w:rsidRPr="00EF2ECD">
              <w:rPr>
                <w:rFonts w:ascii="Calibri" w:hAnsi="Calibri"/>
                <w:color w:val="000000"/>
                <w:szCs w:val="20"/>
              </w:rPr>
              <w:t xml:space="preserve"> </w:t>
            </w:r>
            <w:r>
              <w:rPr>
                <w:rFonts w:ascii="Calibri" w:hAnsi="Calibri"/>
                <w:color w:val="000000"/>
                <w:szCs w:val="20"/>
                <w:lang w:val="en-US"/>
              </w:rPr>
              <w:t>mẫu</w:t>
            </w:r>
            <w:r w:rsidRPr="00EF2ECD">
              <w:rPr>
                <w:rFonts w:ascii="Calibri" w:hAnsi="Calibri"/>
                <w:color w:val="000000"/>
                <w:szCs w:val="20"/>
              </w:rPr>
              <w:t xml:space="preserve"> </w:t>
            </w:r>
            <w:r>
              <w:rPr>
                <w:rFonts w:ascii="Calibri" w:hAnsi="Calibri"/>
                <w:color w:val="000000"/>
                <w:szCs w:val="20"/>
                <w:lang w:val="en-US"/>
              </w:rPr>
              <w:t>chữ</w:t>
            </w:r>
            <w:r w:rsidRPr="00EF2ECD">
              <w:rPr>
                <w:rFonts w:ascii="Calibri" w:hAnsi="Calibri"/>
                <w:color w:val="000000"/>
                <w:szCs w:val="20"/>
              </w:rPr>
              <w:t xml:space="preserve"> </w:t>
            </w:r>
            <w:r>
              <w:rPr>
                <w:rFonts w:ascii="Calibri" w:hAnsi="Calibri"/>
                <w:color w:val="000000"/>
                <w:szCs w:val="20"/>
                <w:lang w:val="en-US"/>
              </w:rPr>
              <w:t>k</w:t>
            </w:r>
            <w:r w:rsidRPr="00EF2ECD">
              <w:rPr>
                <w:rFonts w:ascii="Calibri" w:hAnsi="Calibri"/>
                <w:color w:val="000000"/>
                <w:szCs w:val="20"/>
              </w:rPr>
              <w:t xml:space="preserve">ý </w:t>
            </w:r>
            <w:r>
              <w:rPr>
                <w:rFonts w:ascii="Calibri" w:hAnsi="Calibri"/>
                <w:color w:val="000000"/>
                <w:szCs w:val="20"/>
                <w:lang w:val="en-US"/>
              </w:rPr>
              <w:t>v</w:t>
            </w:r>
            <w:r w:rsidRPr="00EF2ECD">
              <w:rPr>
                <w:rFonts w:ascii="Calibri" w:hAnsi="Calibri"/>
                <w:color w:val="000000"/>
                <w:szCs w:val="20"/>
              </w:rPr>
              <w:t xml:space="preserve">à </w:t>
            </w:r>
            <w:r>
              <w:rPr>
                <w:rFonts w:ascii="Calibri" w:hAnsi="Calibri"/>
                <w:color w:val="000000"/>
                <w:szCs w:val="20"/>
                <w:lang w:val="en-US"/>
              </w:rPr>
              <w:t>dấu</w:t>
            </w:r>
            <w:r w:rsidRPr="00745315">
              <w:rPr>
                <w:rFonts w:ascii="Calibri" w:hAnsi="Calibri"/>
                <w:color w:val="000000"/>
                <w:szCs w:val="20"/>
              </w:rPr>
              <w:t xml:space="preserve"> đư</w:t>
            </w:r>
            <w:r>
              <w:rPr>
                <w:rFonts w:ascii="Calibri" w:hAnsi="Calibri"/>
                <w:color w:val="000000"/>
                <w:szCs w:val="20"/>
                <w:lang w:val="en-US"/>
              </w:rPr>
              <w:t>ợc</w:t>
            </w:r>
            <w:r w:rsidRPr="00745315">
              <w:rPr>
                <w:rFonts w:ascii="Calibri" w:hAnsi="Calibri"/>
                <w:color w:val="000000"/>
                <w:szCs w:val="20"/>
              </w:rPr>
              <w:t xml:space="preserve"> </w:t>
            </w:r>
            <w:r>
              <w:rPr>
                <w:rFonts w:ascii="Calibri" w:hAnsi="Calibri"/>
                <w:color w:val="000000"/>
                <w:szCs w:val="20"/>
                <w:lang w:val="en-US"/>
              </w:rPr>
              <w:t>x</w:t>
            </w:r>
            <w:r w:rsidRPr="00EF2ECD">
              <w:rPr>
                <w:rFonts w:ascii="Calibri" w:hAnsi="Calibri"/>
                <w:color w:val="000000"/>
                <w:szCs w:val="20"/>
              </w:rPr>
              <w:t>á</w:t>
            </w:r>
            <w:r>
              <w:rPr>
                <w:rFonts w:ascii="Calibri" w:hAnsi="Calibri"/>
                <w:color w:val="000000"/>
                <w:szCs w:val="20"/>
                <w:lang w:val="en-US"/>
              </w:rPr>
              <w:t>c</w:t>
            </w:r>
            <w:r w:rsidRPr="00EF2ECD">
              <w:rPr>
                <w:rFonts w:ascii="Calibri" w:hAnsi="Calibri"/>
                <w:color w:val="000000"/>
                <w:szCs w:val="20"/>
              </w:rPr>
              <w:t xml:space="preserve"> </w:t>
            </w:r>
            <w:r>
              <w:rPr>
                <w:rFonts w:ascii="Calibri" w:hAnsi="Calibri"/>
                <w:color w:val="000000"/>
                <w:szCs w:val="20"/>
                <w:lang w:val="en-US"/>
              </w:rPr>
              <w:t>thực</w:t>
            </w:r>
            <w:r w:rsidRPr="00EF2ECD">
              <w:rPr>
                <w:rFonts w:ascii="Calibri" w:hAnsi="Calibri"/>
                <w:color w:val="000000"/>
                <w:szCs w:val="20"/>
              </w:rPr>
              <w:t xml:space="preserve"> </w:t>
            </w:r>
            <w:r>
              <w:rPr>
                <w:rFonts w:ascii="Calibri" w:hAnsi="Calibri"/>
                <w:color w:val="000000"/>
                <w:szCs w:val="20"/>
                <w:lang w:val="en-US"/>
              </w:rPr>
              <w:t>bởi</w:t>
            </w:r>
            <w:r w:rsidRPr="00EF2ECD">
              <w:rPr>
                <w:rFonts w:ascii="Calibri" w:hAnsi="Calibri"/>
                <w:color w:val="000000"/>
                <w:szCs w:val="20"/>
              </w:rPr>
              <w:t xml:space="preserve"> </w:t>
            </w:r>
            <w:r>
              <w:rPr>
                <w:rFonts w:ascii="Calibri" w:hAnsi="Calibri"/>
                <w:color w:val="000000"/>
                <w:szCs w:val="20"/>
                <w:lang w:val="en-US"/>
              </w:rPr>
              <w:t>Ng</w:t>
            </w:r>
            <w:r w:rsidRPr="00EF2ECD">
              <w:rPr>
                <w:rFonts w:ascii="Calibri" w:hAnsi="Calibri"/>
                <w:color w:val="000000"/>
                <w:szCs w:val="20"/>
              </w:rPr>
              <w:t>â</w:t>
            </w:r>
            <w:r>
              <w:rPr>
                <w:rFonts w:ascii="Calibri" w:hAnsi="Calibri"/>
                <w:color w:val="000000"/>
                <w:szCs w:val="20"/>
                <w:lang w:val="en-US"/>
              </w:rPr>
              <w:t>n</w:t>
            </w:r>
            <w:r w:rsidRPr="00EF2ECD">
              <w:rPr>
                <w:rFonts w:ascii="Calibri" w:hAnsi="Calibri"/>
                <w:color w:val="000000"/>
                <w:szCs w:val="20"/>
              </w:rPr>
              <w:t xml:space="preserve"> </w:t>
            </w:r>
            <w:r>
              <w:rPr>
                <w:rFonts w:ascii="Calibri" w:hAnsi="Calibri"/>
                <w:color w:val="000000"/>
                <w:szCs w:val="20"/>
                <w:lang w:val="en-US"/>
              </w:rPr>
              <w:t>h</w:t>
            </w:r>
            <w:r w:rsidRPr="00EF2ECD">
              <w:rPr>
                <w:rFonts w:ascii="Calibri" w:hAnsi="Calibri"/>
                <w:color w:val="000000"/>
                <w:szCs w:val="20"/>
              </w:rPr>
              <w:t>à</w:t>
            </w:r>
            <w:r>
              <w:rPr>
                <w:rFonts w:ascii="Calibri" w:hAnsi="Calibri"/>
                <w:color w:val="000000"/>
                <w:szCs w:val="20"/>
                <w:lang w:val="en-US"/>
              </w:rPr>
              <w:t>ng</w:t>
            </w:r>
            <w:r w:rsidRPr="002E0727">
              <w:rPr>
                <w:rFonts w:ascii="Calibri" w:hAnsi="Calibri"/>
                <w:color w:val="000000"/>
                <w:szCs w:val="20"/>
              </w:rPr>
              <w:t xml:space="preserve">, </w:t>
            </w:r>
            <w:r>
              <w:rPr>
                <w:rFonts w:ascii="Calibri" w:hAnsi="Calibri"/>
                <w:color w:val="000000"/>
                <w:szCs w:val="20"/>
              </w:rPr>
              <w:t>bao gồm VAT</w:t>
            </w:r>
          </w:p>
        </w:tc>
        <w:tc>
          <w:tcPr>
            <w:tcW w:w="2728" w:type="dxa"/>
            <w:shd w:val="clear" w:color="auto" w:fill="auto"/>
            <w:vAlign w:val="center"/>
            <w:hideMark/>
          </w:tcPr>
          <w:p w:rsidR="00A11520" w:rsidRPr="00E85933" w:rsidRDefault="00A11520" w:rsidP="00C50F42">
            <w:pPr>
              <w:rPr>
                <w:rFonts w:ascii="Calibri" w:hAnsi="Calibri"/>
                <w:color w:val="000000"/>
                <w:szCs w:val="20"/>
                <w:lang w:val="en-US"/>
              </w:rPr>
            </w:pPr>
            <w:r w:rsidRPr="002E0727">
              <w:rPr>
                <w:rFonts w:ascii="Calibri" w:hAnsi="Calibri"/>
                <w:color w:val="000000"/>
                <w:szCs w:val="20"/>
              </w:rPr>
              <w:t xml:space="preserve">150 </w:t>
            </w:r>
            <w:r>
              <w:rPr>
                <w:rFonts w:ascii="Calibri" w:hAnsi="Calibri"/>
                <w:color w:val="000000"/>
                <w:szCs w:val="20"/>
              </w:rPr>
              <w:t>rúp</w:t>
            </w:r>
          </w:p>
        </w:tc>
      </w:tr>
      <w:tr w:rsidR="00A11520" w:rsidRPr="002E0727" w:rsidTr="00C50F42">
        <w:trPr>
          <w:trHeight w:val="510"/>
        </w:trPr>
        <w:tc>
          <w:tcPr>
            <w:tcW w:w="758" w:type="dxa"/>
            <w:shd w:val="clear" w:color="auto" w:fill="auto"/>
            <w:vAlign w:val="center"/>
            <w:hideMark/>
          </w:tcPr>
          <w:p w:rsidR="00A11520" w:rsidRPr="002E0727" w:rsidRDefault="00A11520" w:rsidP="00C50F42">
            <w:pPr>
              <w:rPr>
                <w:rFonts w:ascii="Calibri" w:hAnsi="Calibri"/>
                <w:color w:val="000000"/>
                <w:szCs w:val="20"/>
              </w:rPr>
            </w:pPr>
            <w:r w:rsidRPr="002E0727">
              <w:rPr>
                <w:rFonts w:ascii="Calibri" w:hAnsi="Calibri"/>
                <w:color w:val="000000"/>
                <w:szCs w:val="20"/>
              </w:rPr>
              <w:t>4.9</w:t>
            </w:r>
          </w:p>
        </w:tc>
        <w:tc>
          <w:tcPr>
            <w:tcW w:w="7161" w:type="dxa"/>
            <w:shd w:val="clear" w:color="auto" w:fill="auto"/>
            <w:vAlign w:val="center"/>
            <w:hideMark/>
          </w:tcPr>
          <w:p w:rsidR="00A11520" w:rsidRPr="002E0727" w:rsidRDefault="00A11520" w:rsidP="00705DA8">
            <w:pPr>
              <w:rPr>
                <w:rFonts w:ascii="Calibri" w:hAnsi="Calibri"/>
                <w:szCs w:val="20"/>
              </w:rPr>
            </w:pPr>
            <w:r>
              <w:rPr>
                <w:rFonts w:ascii="Calibri" w:hAnsi="Calibri"/>
                <w:szCs w:val="20"/>
                <w:lang w:val="en-US"/>
              </w:rPr>
              <w:t>Cung</w:t>
            </w:r>
            <w:r w:rsidRPr="00EF2ECD">
              <w:rPr>
                <w:rFonts w:ascii="Calibri" w:hAnsi="Calibri"/>
                <w:szCs w:val="20"/>
              </w:rPr>
              <w:t xml:space="preserve"> </w:t>
            </w:r>
            <w:r>
              <w:rPr>
                <w:rFonts w:ascii="Calibri" w:hAnsi="Calibri"/>
                <w:szCs w:val="20"/>
                <w:lang w:val="en-US"/>
              </w:rPr>
              <w:t>cấp</w:t>
            </w:r>
            <w:r w:rsidRPr="00EF2ECD">
              <w:rPr>
                <w:rFonts w:ascii="Calibri" w:hAnsi="Calibri"/>
                <w:szCs w:val="20"/>
              </w:rPr>
              <w:t xml:space="preserve"> </w:t>
            </w:r>
            <w:r>
              <w:rPr>
                <w:rFonts w:ascii="Calibri" w:hAnsi="Calibri"/>
                <w:szCs w:val="20"/>
                <w:lang w:val="en-US"/>
              </w:rPr>
              <w:t>b</w:t>
            </w:r>
            <w:r w:rsidRPr="00EF2ECD">
              <w:rPr>
                <w:rFonts w:ascii="Calibri" w:hAnsi="Calibri"/>
                <w:szCs w:val="20"/>
              </w:rPr>
              <w:t>á</w:t>
            </w:r>
            <w:r>
              <w:rPr>
                <w:rFonts w:ascii="Calibri" w:hAnsi="Calibri"/>
                <w:szCs w:val="20"/>
                <w:lang w:val="en-US"/>
              </w:rPr>
              <w:t>o</w:t>
            </w:r>
            <w:r w:rsidRPr="00EF2ECD">
              <w:rPr>
                <w:rFonts w:ascii="Calibri" w:hAnsi="Calibri"/>
                <w:szCs w:val="20"/>
              </w:rPr>
              <w:t xml:space="preserve"> </w:t>
            </w:r>
            <w:r>
              <w:rPr>
                <w:rFonts w:ascii="Calibri" w:hAnsi="Calibri"/>
                <w:szCs w:val="20"/>
                <w:lang w:val="en-US"/>
              </w:rPr>
              <w:t>c</w:t>
            </w:r>
            <w:r w:rsidRPr="00EF2ECD">
              <w:rPr>
                <w:rFonts w:ascii="Calibri" w:hAnsi="Calibri"/>
                <w:szCs w:val="20"/>
              </w:rPr>
              <w:t>á</w:t>
            </w:r>
            <w:r>
              <w:rPr>
                <w:rFonts w:ascii="Calibri" w:hAnsi="Calibri"/>
                <w:szCs w:val="20"/>
                <w:lang w:val="en-US"/>
              </w:rPr>
              <w:t>o</w:t>
            </w:r>
            <w:r w:rsidRPr="00EF2ECD">
              <w:rPr>
                <w:rFonts w:ascii="Calibri" w:hAnsi="Calibri"/>
                <w:szCs w:val="20"/>
              </w:rPr>
              <w:t xml:space="preserve"> </w:t>
            </w:r>
            <w:r>
              <w:rPr>
                <w:rFonts w:ascii="Calibri" w:hAnsi="Calibri"/>
                <w:szCs w:val="20"/>
                <w:lang w:val="en-US"/>
              </w:rPr>
              <w:t>từ</w:t>
            </w:r>
            <w:r w:rsidRPr="00EF2ECD">
              <w:rPr>
                <w:rFonts w:ascii="Calibri" w:hAnsi="Calibri"/>
                <w:szCs w:val="20"/>
              </w:rPr>
              <w:t xml:space="preserve"> </w:t>
            </w:r>
            <w:r w:rsidRPr="00745315">
              <w:rPr>
                <w:rFonts w:ascii="Calibri" w:hAnsi="Calibri"/>
                <w:szCs w:val="20"/>
              </w:rPr>
              <w:t>Sổ đăng ký Nhà nước các doanh nghiệp/Sổ đăng ký Nhà nước các</w:t>
            </w:r>
            <w:r w:rsidRPr="00E122CC">
              <w:rPr>
                <w:rFonts w:ascii="Calibri" w:hAnsi="Calibri"/>
                <w:szCs w:val="20"/>
              </w:rPr>
              <w:t xml:space="preserve"> </w:t>
            </w:r>
            <w:r>
              <w:rPr>
                <w:rFonts w:ascii="Calibri" w:hAnsi="Calibri"/>
                <w:szCs w:val="20"/>
                <w:lang w:val="en-US"/>
              </w:rPr>
              <w:t>hộ</w:t>
            </w:r>
            <w:r w:rsidRPr="00745315">
              <w:rPr>
                <w:rFonts w:ascii="Calibri" w:hAnsi="Calibri"/>
                <w:szCs w:val="20"/>
              </w:rPr>
              <w:t xml:space="preserve"> </w:t>
            </w:r>
            <w:r>
              <w:rPr>
                <w:rFonts w:ascii="Calibri" w:hAnsi="Calibri"/>
                <w:szCs w:val="20"/>
                <w:lang w:val="en-US"/>
              </w:rPr>
              <w:t>kinh</w:t>
            </w:r>
            <w:r w:rsidRPr="00745315">
              <w:rPr>
                <w:rFonts w:ascii="Calibri" w:hAnsi="Calibri"/>
                <w:szCs w:val="20"/>
              </w:rPr>
              <w:t xml:space="preserve"> </w:t>
            </w:r>
            <w:r>
              <w:rPr>
                <w:rFonts w:ascii="Calibri" w:hAnsi="Calibri"/>
                <w:szCs w:val="20"/>
                <w:lang w:val="en-US"/>
              </w:rPr>
              <w:t>doanh</w:t>
            </w:r>
            <w:r w:rsidRPr="002E0727">
              <w:rPr>
                <w:rFonts w:ascii="Calibri" w:hAnsi="Calibri"/>
                <w:szCs w:val="20"/>
              </w:rPr>
              <w:t xml:space="preserve">, </w:t>
            </w:r>
            <w:r>
              <w:rPr>
                <w:rFonts w:ascii="Calibri" w:hAnsi="Calibri"/>
                <w:szCs w:val="20"/>
                <w:lang w:val="en-US"/>
              </w:rPr>
              <w:t>dựa</w:t>
            </w:r>
            <w:r w:rsidRPr="00EF2ECD">
              <w:rPr>
                <w:rFonts w:ascii="Calibri" w:hAnsi="Calibri"/>
                <w:szCs w:val="20"/>
              </w:rPr>
              <w:t xml:space="preserve"> </w:t>
            </w:r>
            <w:r>
              <w:rPr>
                <w:rFonts w:ascii="Calibri" w:hAnsi="Calibri"/>
                <w:szCs w:val="20"/>
                <w:lang w:val="en-US"/>
              </w:rPr>
              <w:t>tr</w:t>
            </w:r>
            <w:r w:rsidRPr="00EF2ECD">
              <w:rPr>
                <w:rFonts w:ascii="Calibri" w:hAnsi="Calibri"/>
                <w:szCs w:val="20"/>
              </w:rPr>
              <w:t>ê</w:t>
            </w:r>
            <w:r>
              <w:rPr>
                <w:rFonts w:ascii="Calibri" w:hAnsi="Calibri"/>
                <w:szCs w:val="20"/>
                <w:lang w:val="en-US"/>
              </w:rPr>
              <w:t>n</w:t>
            </w:r>
            <w:r w:rsidRPr="00EF2ECD">
              <w:rPr>
                <w:rFonts w:ascii="Calibri" w:hAnsi="Calibri"/>
                <w:szCs w:val="20"/>
              </w:rPr>
              <w:t xml:space="preserve"> </w:t>
            </w:r>
            <w:r>
              <w:rPr>
                <w:rFonts w:ascii="Calibri" w:hAnsi="Calibri"/>
                <w:szCs w:val="20"/>
                <w:lang w:val="en-US"/>
              </w:rPr>
              <w:t>c</w:t>
            </w:r>
            <w:r w:rsidRPr="00EF2ECD">
              <w:rPr>
                <w:rFonts w:ascii="Calibri" w:hAnsi="Calibri"/>
                <w:szCs w:val="20"/>
              </w:rPr>
              <w:t>á</w:t>
            </w:r>
            <w:r>
              <w:rPr>
                <w:rFonts w:ascii="Calibri" w:hAnsi="Calibri"/>
                <w:szCs w:val="20"/>
                <w:lang w:val="en-US"/>
              </w:rPr>
              <w:t>c</w:t>
            </w:r>
            <w:r w:rsidRPr="00EF2ECD">
              <w:rPr>
                <w:rFonts w:ascii="Calibri" w:hAnsi="Calibri"/>
                <w:szCs w:val="20"/>
              </w:rPr>
              <w:t xml:space="preserve"> </w:t>
            </w:r>
            <w:r>
              <w:rPr>
                <w:rFonts w:ascii="Calibri" w:hAnsi="Calibri"/>
                <w:szCs w:val="20"/>
                <w:lang w:val="en-US"/>
              </w:rPr>
              <w:t>th</w:t>
            </w:r>
            <w:r w:rsidRPr="00EF2ECD">
              <w:rPr>
                <w:rFonts w:ascii="Calibri" w:hAnsi="Calibri"/>
                <w:szCs w:val="20"/>
              </w:rPr>
              <w:t>ô</w:t>
            </w:r>
            <w:r>
              <w:rPr>
                <w:rFonts w:ascii="Calibri" w:hAnsi="Calibri"/>
                <w:szCs w:val="20"/>
                <w:lang w:val="en-US"/>
              </w:rPr>
              <w:t>ng</w:t>
            </w:r>
            <w:r w:rsidRPr="00EF2ECD">
              <w:rPr>
                <w:rFonts w:ascii="Calibri" w:hAnsi="Calibri"/>
                <w:szCs w:val="20"/>
              </w:rPr>
              <w:t xml:space="preserve"> </w:t>
            </w:r>
            <w:r>
              <w:rPr>
                <w:rFonts w:ascii="Calibri" w:hAnsi="Calibri"/>
                <w:szCs w:val="20"/>
                <w:lang w:val="en-US"/>
              </w:rPr>
              <w:t>tin</w:t>
            </w:r>
            <w:r w:rsidRPr="00EF2ECD">
              <w:rPr>
                <w:rFonts w:ascii="Calibri" w:hAnsi="Calibri"/>
                <w:szCs w:val="20"/>
              </w:rPr>
              <w:t xml:space="preserve"> </w:t>
            </w:r>
            <w:r>
              <w:rPr>
                <w:rFonts w:ascii="Calibri" w:hAnsi="Calibri"/>
                <w:szCs w:val="20"/>
                <w:lang w:val="en-US"/>
              </w:rPr>
              <w:t>c</w:t>
            </w:r>
            <w:r w:rsidRPr="00EF2ECD">
              <w:rPr>
                <w:rFonts w:ascii="Calibri" w:hAnsi="Calibri"/>
                <w:szCs w:val="20"/>
              </w:rPr>
              <w:t>ô</w:t>
            </w:r>
            <w:r>
              <w:rPr>
                <w:rFonts w:ascii="Calibri" w:hAnsi="Calibri"/>
                <w:szCs w:val="20"/>
                <w:lang w:val="en-US"/>
              </w:rPr>
              <w:t>ng</w:t>
            </w:r>
            <w:r w:rsidRPr="00EF2ECD">
              <w:rPr>
                <w:rFonts w:ascii="Calibri" w:hAnsi="Calibri"/>
                <w:szCs w:val="20"/>
              </w:rPr>
              <w:t xml:space="preserve"> </w:t>
            </w:r>
            <w:r>
              <w:rPr>
                <w:rFonts w:ascii="Calibri" w:hAnsi="Calibri"/>
                <w:szCs w:val="20"/>
                <w:lang w:val="en-US"/>
              </w:rPr>
              <w:t>khai</w:t>
            </w:r>
            <w:r w:rsidRPr="002E0727">
              <w:rPr>
                <w:rFonts w:ascii="Calibri" w:hAnsi="Calibri"/>
                <w:szCs w:val="20"/>
              </w:rPr>
              <w:t xml:space="preserve">, </w:t>
            </w:r>
            <w:r>
              <w:rPr>
                <w:rFonts w:ascii="Calibri" w:hAnsi="Calibri"/>
                <w:szCs w:val="20"/>
              </w:rPr>
              <w:t>bao gồm VAT</w:t>
            </w:r>
          </w:p>
        </w:tc>
        <w:tc>
          <w:tcPr>
            <w:tcW w:w="2728" w:type="dxa"/>
            <w:shd w:val="clear" w:color="auto" w:fill="auto"/>
            <w:vAlign w:val="center"/>
            <w:hideMark/>
          </w:tcPr>
          <w:p w:rsidR="00A11520" w:rsidRPr="00E85933" w:rsidRDefault="00A11520" w:rsidP="00C50F42">
            <w:pPr>
              <w:rPr>
                <w:rFonts w:ascii="Calibri" w:hAnsi="Calibri"/>
                <w:szCs w:val="20"/>
                <w:lang w:val="en-US"/>
              </w:rPr>
            </w:pPr>
            <w:r w:rsidRPr="002E0727">
              <w:rPr>
                <w:rFonts w:ascii="Calibri" w:hAnsi="Calibri"/>
                <w:szCs w:val="20"/>
              </w:rPr>
              <w:t xml:space="preserve">200 </w:t>
            </w:r>
            <w:r>
              <w:rPr>
                <w:rFonts w:ascii="Calibri" w:hAnsi="Calibri"/>
                <w:szCs w:val="20"/>
              </w:rPr>
              <w:t>rúp</w:t>
            </w:r>
          </w:p>
        </w:tc>
      </w:tr>
      <w:tr w:rsidR="00A11520" w:rsidRPr="002E0727" w:rsidTr="00C50F42">
        <w:trPr>
          <w:trHeight w:val="510"/>
        </w:trPr>
        <w:tc>
          <w:tcPr>
            <w:tcW w:w="758" w:type="dxa"/>
            <w:shd w:val="clear" w:color="auto" w:fill="auto"/>
            <w:vAlign w:val="center"/>
            <w:hideMark/>
          </w:tcPr>
          <w:p w:rsidR="00A11520" w:rsidRPr="002E0727" w:rsidRDefault="00A11520" w:rsidP="00C50F42">
            <w:pPr>
              <w:rPr>
                <w:rFonts w:ascii="Calibri" w:hAnsi="Calibri"/>
                <w:color w:val="000000"/>
                <w:szCs w:val="20"/>
              </w:rPr>
            </w:pPr>
            <w:r w:rsidRPr="002E0727">
              <w:rPr>
                <w:rFonts w:ascii="Calibri" w:hAnsi="Calibri"/>
                <w:color w:val="000000"/>
                <w:szCs w:val="20"/>
              </w:rPr>
              <w:t>4.10</w:t>
            </w:r>
          </w:p>
        </w:tc>
        <w:tc>
          <w:tcPr>
            <w:tcW w:w="7161" w:type="dxa"/>
            <w:shd w:val="clear" w:color="auto" w:fill="auto"/>
            <w:vAlign w:val="center"/>
            <w:hideMark/>
          </w:tcPr>
          <w:p w:rsidR="00A11520" w:rsidRPr="002E0727" w:rsidRDefault="00A11520" w:rsidP="00C50F42">
            <w:pPr>
              <w:rPr>
                <w:rFonts w:ascii="Calibri" w:hAnsi="Calibri"/>
                <w:szCs w:val="20"/>
              </w:rPr>
            </w:pPr>
            <w:r w:rsidRPr="009C47B9">
              <w:rPr>
                <w:rFonts w:ascii="Calibri" w:hAnsi="Calibri"/>
                <w:szCs w:val="20"/>
              </w:rPr>
              <w:t>Đ</w:t>
            </w:r>
            <w:r>
              <w:rPr>
                <w:rFonts w:ascii="Calibri" w:hAnsi="Calibri"/>
                <w:szCs w:val="20"/>
                <w:lang w:val="en-US"/>
              </w:rPr>
              <w:t>ại</w:t>
            </w:r>
            <w:r w:rsidRPr="009C47B9">
              <w:rPr>
                <w:rFonts w:ascii="Calibri" w:hAnsi="Calibri"/>
                <w:szCs w:val="20"/>
              </w:rPr>
              <w:t xml:space="preserve"> </w:t>
            </w:r>
            <w:r>
              <w:rPr>
                <w:rFonts w:ascii="Calibri" w:hAnsi="Calibri"/>
                <w:szCs w:val="20"/>
                <w:lang w:val="en-US"/>
              </w:rPr>
              <w:t>di</w:t>
            </w:r>
            <w:r w:rsidRPr="009C47B9">
              <w:rPr>
                <w:rFonts w:ascii="Calibri" w:hAnsi="Calibri"/>
                <w:szCs w:val="20"/>
              </w:rPr>
              <w:t>ê</w:t>
            </w:r>
            <w:r>
              <w:rPr>
                <w:rFonts w:ascii="Calibri" w:hAnsi="Calibri"/>
                <w:szCs w:val="20"/>
                <w:lang w:val="en-US"/>
              </w:rPr>
              <w:t>n</w:t>
            </w:r>
            <w:r w:rsidRPr="009C47B9">
              <w:rPr>
                <w:rFonts w:ascii="Calibri" w:hAnsi="Calibri"/>
                <w:szCs w:val="20"/>
              </w:rPr>
              <w:t xml:space="preserve"> </w:t>
            </w:r>
            <w:r>
              <w:rPr>
                <w:rFonts w:ascii="Calibri" w:hAnsi="Calibri"/>
                <w:szCs w:val="20"/>
                <w:lang w:val="en-US"/>
              </w:rPr>
              <w:t>Kh</w:t>
            </w:r>
            <w:r w:rsidRPr="009C47B9">
              <w:rPr>
                <w:rFonts w:ascii="Calibri" w:hAnsi="Calibri"/>
                <w:szCs w:val="20"/>
              </w:rPr>
              <w:t>á</w:t>
            </w:r>
            <w:r>
              <w:rPr>
                <w:rFonts w:ascii="Calibri" w:hAnsi="Calibri"/>
                <w:szCs w:val="20"/>
                <w:lang w:val="en-US"/>
              </w:rPr>
              <w:t>ch</w:t>
            </w:r>
            <w:r w:rsidRPr="009C47B9">
              <w:rPr>
                <w:rFonts w:ascii="Calibri" w:hAnsi="Calibri"/>
                <w:szCs w:val="20"/>
              </w:rPr>
              <w:t xml:space="preserve"> </w:t>
            </w:r>
            <w:r>
              <w:rPr>
                <w:rFonts w:ascii="Calibri" w:hAnsi="Calibri"/>
                <w:szCs w:val="20"/>
                <w:lang w:val="en-US"/>
              </w:rPr>
              <w:t>h</w:t>
            </w:r>
            <w:r w:rsidRPr="009C47B9">
              <w:rPr>
                <w:rFonts w:ascii="Calibri" w:hAnsi="Calibri"/>
                <w:szCs w:val="20"/>
              </w:rPr>
              <w:t>à</w:t>
            </w:r>
            <w:r>
              <w:rPr>
                <w:rFonts w:ascii="Calibri" w:hAnsi="Calibri"/>
                <w:szCs w:val="20"/>
                <w:lang w:val="en-US"/>
              </w:rPr>
              <w:t>ng</w:t>
            </w:r>
            <w:r w:rsidRPr="009C47B9">
              <w:rPr>
                <w:rFonts w:ascii="Calibri" w:hAnsi="Calibri"/>
                <w:szCs w:val="20"/>
              </w:rPr>
              <w:t xml:space="preserve"> </w:t>
            </w:r>
            <w:r>
              <w:rPr>
                <w:rFonts w:ascii="Calibri" w:hAnsi="Calibri"/>
                <w:szCs w:val="20"/>
                <w:lang w:val="en-US"/>
              </w:rPr>
              <w:t>l</w:t>
            </w:r>
            <w:r w:rsidR="00932A56" w:rsidRPr="00932A56">
              <w:rPr>
                <w:rFonts w:ascii="Calibri" w:hAnsi="Calibri"/>
                <w:szCs w:val="20"/>
              </w:rPr>
              <w:t>à</w:t>
            </w:r>
            <w:r w:rsidR="00932A56">
              <w:rPr>
                <w:rFonts w:ascii="Calibri" w:hAnsi="Calibri"/>
                <w:szCs w:val="20"/>
                <w:lang w:val="en-US"/>
              </w:rPr>
              <w:t>m</w:t>
            </w:r>
            <w:r w:rsidRPr="00C32627">
              <w:rPr>
                <w:rFonts w:ascii="Calibri" w:hAnsi="Calibri"/>
                <w:szCs w:val="20"/>
              </w:rPr>
              <w:t xml:space="preserve"> </w:t>
            </w:r>
            <w:r>
              <w:rPr>
                <w:rFonts w:ascii="Calibri" w:hAnsi="Calibri"/>
                <w:szCs w:val="20"/>
                <w:lang w:val="en-US"/>
              </w:rPr>
              <w:t>c</w:t>
            </w:r>
            <w:r w:rsidRPr="00C32627">
              <w:rPr>
                <w:rFonts w:ascii="Calibri" w:hAnsi="Calibri"/>
                <w:szCs w:val="20"/>
              </w:rPr>
              <w:t>á</w:t>
            </w:r>
            <w:r>
              <w:rPr>
                <w:rFonts w:ascii="Calibri" w:hAnsi="Calibri"/>
                <w:szCs w:val="20"/>
                <w:lang w:val="en-US"/>
              </w:rPr>
              <w:t>c</w:t>
            </w:r>
            <w:r w:rsidRPr="00C32627">
              <w:rPr>
                <w:rFonts w:ascii="Calibri" w:hAnsi="Calibri"/>
                <w:szCs w:val="20"/>
              </w:rPr>
              <w:t xml:space="preserve"> </w:t>
            </w:r>
            <w:r>
              <w:rPr>
                <w:rFonts w:ascii="Calibri" w:hAnsi="Calibri"/>
                <w:szCs w:val="20"/>
                <w:lang w:val="en-US"/>
              </w:rPr>
              <w:t>giấy</w:t>
            </w:r>
            <w:r w:rsidRPr="00C32627">
              <w:rPr>
                <w:rFonts w:ascii="Calibri" w:hAnsi="Calibri"/>
                <w:szCs w:val="20"/>
              </w:rPr>
              <w:t xml:space="preserve"> </w:t>
            </w:r>
            <w:r>
              <w:rPr>
                <w:rFonts w:ascii="Calibri" w:hAnsi="Calibri"/>
                <w:szCs w:val="20"/>
                <w:lang w:val="en-US"/>
              </w:rPr>
              <w:t>tờ</w:t>
            </w:r>
            <w:r w:rsidRPr="00C32627">
              <w:rPr>
                <w:rFonts w:ascii="Calibri" w:hAnsi="Calibri"/>
                <w:szCs w:val="20"/>
              </w:rPr>
              <w:t xml:space="preserve"> </w:t>
            </w:r>
            <w:r>
              <w:rPr>
                <w:rFonts w:ascii="Calibri" w:hAnsi="Calibri"/>
                <w:szCs w:val="20"/>
                <w:lang w:val="en-US"/>
              </w:rPr>
              <w:t>thanh</w:t>
            </w:r>
            <w:r w:rsidRPr="00C32627">
              <w:rPr>
                <w:rFonts w:ascii="Calibri" w:hAnsi="Calibri"/>
                <w:szCs w:val="20"/>
              </w:rPr>
              <w:t xml:space="preserve"> </w:t>
            </w:r>
            <w:r>
              <w:rPr>
                <w:rFonts w:ascii="Calibri" w:hAnsi="Calibri"/>
                <w:szCs w:val="20"/>
                <w:lang w:val="en-US"/>
              </w:rPr>
              <w:t>to</w:t>
            </w:r>
            <w:r w:rsidRPr="00C32627">
              <w:rPr>
                <w:rFonts w:ascii="Calibri" w:hAnsi="Calibri"/>
                <w:szCs w:val="20"/>
              </w:rPr>
              <w:t>á</w:t>
            </w:r>
            <w:r>
              <w:rPr>
                <w:rFonts w:ascii="Calibri" w:hAnsi="Calibri"/>
                <w:szCs w:val="20"/>
                <w:lang w:val="en-US"/>
              </w:rPr>
              <w:t>n</w:t>
            </w:r>
            <w:r w:rsidRPr="00C32627">
              <w:rPr>
                <w:rFonts w:ascii="Calibri" w:hAnsi="Calibri"/>
                <w:szCs w:val="20"/>
              </w:rPr>
              <w:t xml:space="preserve"> </w:t>
            </w:r>
            <w:r>
              <w:rPr>
                <w:rFonts w:ascii="Calibri" w:hAnsi="Calibri"/>
                <w:szCs w:val="20"/>
                <w:lang w:val="en-US"/>
              </w:rPr>
              <w:t>theo</w:t>
            </w:r>
            <w:r w:rsidRPr="00C32627">
              <w:rPr>
                <w:rFonts w:ascii="Calibri" w:hAnsi="Calibri"/>
                <w:szCs w:val="20"/>
              </w:rPr>
              <w:t xml:space="preserve"> </w:t>
            </w:r>
            <w:r>
              <w:rPr>
                <w:rFonts w:ascii="Calibri" w:hAnsi="Calibri"/>
                <w:szCs w:val="20"/>
                <w:lang w:val="en-US"/>
              </w:rPr>
              <w:t>y</w:t>
            </w:r>
            <w:r w:rsidRPr="00C32627">
              <w:rPr>
                <w:rFonts w:ascii="Calibri" w:hAnsi="Calibri"/>
                <w:szCs w:val="20"/>
              </w:rPr>
              <w:t>ê</w:t>
            </w:r>
            <w:r>
              <w:rPr>
                <w:rFonts w:ascii="Calibri" w:hAnsi="Calibri"/>
                <w:szCs w:val="20"/>
                <w:lang w:val="en-US"/>
              </w:rPr>
              <w:t>u</w:t>
            </w:r>
            <w:r w:rsidRPr="00C32627">
              <w:rPr>
                <w:rFonts w:ascii="Calibri" w:hAnsi="Calibri"/>
                <w:szCs w:val="20"/>
              </w:rPr>
              <w:t xml:space="preserve"> </w:t>
            </w:r>
            <w:r>
              <w:rPr>
                <w:rFonts w:ascii="Calibri" w:hAnsi="Calibri"/>
                <w:szCs w:val="20"/>
                <w:lang w:val="en-US"/>
              </w:rPr>
              <w:t>cầu</w:t>
            </w:r>
            <w:r w:rsidRPr="00C32627">
              <w:rPr>
                <w:rFonts w:ascii="Calibri" w:hAnsi="Calibri"/>
                <w:szCs w:val="20"/>
              </w:rPr>
              <w:t xml:space="preserve"> </w:t>
            </w:r>
            <w:r>
              <w:rPr>
                <w:rFonts w:ascii="Calibri" w:hAnsi="Calibri"/>
                <w:szCs w:val="20"/>
                <w:lang w:val="en-US"/>
              </w:rPr>
              <w:t>của</w:t>
            </w:r>
            <w:r w:rsidRPr="00C32627">
              <w:rPr>
                <w:rFonts w:ascii="Calibri" w:hAnsi="Calibri"/>
                <w:szCs w:val="20"/>
              </w:rPr>
              <w:t xml:space="preserve"> </w:t>
            </w:r>
            <w:r>
              <w:rPr>
                <w:rFonts w:ascii="Calibri" w:hAnsi="Calibri"/>
                <w:szCs w:val="20"/>
                <w:lang w:val="en-US"/>
              </w:rPr>
              <w:t>Kh</w:t>
            </w:r>
            <w:r w:rsidRPr="00C32627">
              <w:rPr>
                <w:rFonts w:ascii="Calibri" w:hAnsi="Calibri"/>
                <w:szCs w:val="20"/>
              </w:rPr>
              <w:t>á</w:t>
            </w:r>
            <w:r>
              <w:rPr>
                <w:rFonts w:ascii="Calibri" w:hAnsi="Calibri"/>
                <w:szCs w:val="20"/>
                <w:lang w:val="en-US"/>
              </w:rPr>
              <w:t>ch</w:t>
            </w:r>
            <w:r w:rsidRPr="00C32627">
              <w:rPr>
                <w:rFonts w:ascii="Calibri" w:hAnsi="Calibri"/>
                <w:szCs w:val="20"/>
              </w:rPr>
              <w:t xml:space="preserve"> </w:t>
            </w:r>
            <w:r>
              <w:rPr>
                <w:rFonts w:ascii="Calibri" w:hAnsi="Calibri"/>
                <w:szCs w:val="20"/>
                <w:lang w:val="en-US"/>
              </w:rPr>
              <w:t>h</w:t>
            </w:r>
            <w:r w:rsidRPr="00C32627">
              <w:rPr>
                <w:rFonts w:ascii="Calibri" w:hAnsi="Calibri"/>
                <w:szCs w:val="20"/>
              </w:rPr>
              <w:t>à</w:t>
            </w:r>
            <w:r>
              <w:rPr>
                <w:rFonts w:ascii="Calibri" w:hAnsi="Calibri"/>
                <w:szCs w:val="20"/>
                <w:lang w:val="en-US"/>
              </w:rPr>
              <w:t>ng</w:t>
            </w:r>
            <w:r w:rsidRPr="00C32627">
              <w:rPr>
                <w:rFonts w:ascii="Calibri" w:hAnsi="Calibri"/>
                <w:szCs w:val="20"/>
              </w:rPr>
              <w:t xml:space="preserve">, </w:t>
            </w:r>
            <w:r>
              <w:rPr>
                <w:rFonts w:ascii="Calibri" w:hAnsi="Calibri"/>
                <w:szCs w:val="20"/>
                <w:lang w:val="en-US"/>
              </w:rPr>
              <w:t>cho</w:t>
            </w:r>
            <w:r w:rsidRPr="00C32627">
              <w:rPr>
                <w:rFonts w:ascii="Calibri" w:hAnsi="Calibri"/>
                <w:szCs w:val="20"/>
              </w:rPr>
              <w:t xml:space="preserve"> 1 </w:t>
            </w:r>
            <w:r>
              <w:rPr>
                <w:rFonts w:ascii="Calibri" w:hAnsi="Calibri"/>
                <w:szCs w:val="20"/>
                <w:lang w:val="en-US"/>
              </w:rPr>
              <w:t>giấy</w:t>
            </w:r>
            <w:r w:rsidRPr="00C32627">
              <w:rPr>
                <w:rFonts w:ascii="Calibri" w:hAnsi="Calibri"/>
                <w:szCs w:val="20"/>
              </w:rPr>
              <w:t xml:space="preserve"> </w:t>
            </w:r>
            <w:r>
              <w:rPr>
                <w:rFonts w:ascii="Calibri" w:hAnsi="Calibri"/>
                <w:szCs w:val="20"/>
                <w:lang w:val="en-US"/>
              </w:rPr>
              <w:t>tờ</w:t>
            </w:r>
            <w:r w:rsidRPr="00C32627">
              <w:rPr>
                <w:rFonts w:ascii="Calibri" w:hAnsi="Calibri"/>
                <w:szCs w:val="20"/>
              </w:rPr>
              <w:t xml:space="preserve">, </w:t>
            </w:r>
            <w:r>
              <w:rPr>
                <w:rFonts w:ascii="Calibri" w:hAnsi="Calibri"/>
                <w:szCs w:val="20"/>
              </w:rPr>
              <w:t>bao gồm VAT</w:t>
            </w:r>
          </w:p>
        </w:tc>
        <w:tc>
          <w:tcPr>
            <w:tcW w:w="2728" w:type="dxa"/>
            <w:shd w:val="clear" w:color="auto" w:fill="auto"/>
            <w:vAlign w:val="center"/>
            <w:hideMark/>
          </w:tcPr>
          <w:p w:rsidR="00A11520" w:rsidRPr="00E85933" w:rsidRDefault="00A11520" w:rsidP="00C50F42">
            <w:pPr>
              <w:rPr>
                <w:rFonts w:ascii="Calibri" w:hAnsi="Calibri"/>
                <w:szCs w:val="20"/>
                <w:lang w:val="en-US"/>
              </w:rPr>
            </w:pPr>
            <w:r w:rsidRPr="002E0727">
              <w:rPr>
                <w:rFonts w:ascii="Calibri" w:hAnsi="Calibri"/>
                <w:szCs w:val="20"/>
              </w:rPr>
              <w:t xml:space="preserve">100 </w:t>
            </w:r>
            <w:r>
              <w:rPr>
                <w:rFonts w:ascii="Calibri" w:hAnsi="Calibri"/>
                <w:szCs w:val="20"/>
              </w:rPr>
              <w:t>rúp</w:t>
            </w:r>
          </w:p>
        </w:tc>
      </w:tr>
      <w:tr w:rsidR="00A11520" w:rsidRPr="002E0727" w:rsidTr="00C50F42">
        <w:trPr>
          <w:trHeight w:val="510"/>
        </w:trPr>
        <w:tc>
          <w:tcPr>
            <w:tcW w:w="758" w:type="dxa"/>
            <w:shd w:val="clear" w:color="auto" w:fill="auto"/>
            <w:vAlign w:val="center"/>
            <w:hideMark/>
          </w:tcPr>
          <w:p w:rsidR="00A11520" w:rsidRPr="002E0727" w:rsidRDefault="00A11520" w:rsidP="00C50F42">
            <w:pPr>
              <w:rPr>
                <w:rFonts w:ascii="Calibri" w:hAnsi="Calibri"/>
                <w:szCs w:val="20"/>
              </w:rPr>
            </w:pPr>
            <w:r w:rsidRPr="002E0727">
              <w:rPr>
                <w:rFonts w:ascii="Calibri" w:hAnsi="Calibri"/>
                <w:szCs w:val="20"/>
              </w:rPr>
              <w:t>4.11</w:t>
            </w:r>
          </w:p>
        </w:tc>
        <w:tc>
          <w:tcPr>
            <w:tcW w:w="7161" w:type="dxa"/>
            <w:shd w:val="clear" w:color="auto" w:fill="auto"/>
            <w:vAlign w:val="center"/>
            <w:hideMark/>
          </w:tcPr>
          <w:p w:rsidR="00A11520" w:rsidRPr="00C32627" w:rsidRDefault="00A11520" w:rsidP="00C50F42">
            <w:pPr>
              <w:rPr>
                <w:rFonts w:ascii="Calibri" w:hAnsi="Calibri"/>
                <w:szCs w:val="20"/>
              </w:rPr>
            </w:pPr>
            <w:r>
              <w:rPr>
                <w:rFonts w:ascii="Calibri" w:hAnsi="Calibri"/>
                <w:szCs w:val="20"/>
                <w:lang w:val="en-US"/>
              </w:rPr>
              <w:t>K</w:t>
            </w:r>
            <w:r w:rsidRPr="00C32627">
              <w:rPr>
                <w:rFonts w:ascii="Calibri" w:hAnsi="Calibri"/>
                <w:szCs w:val="20"/>
              </w:rPr>
              <w:t xml:space="preserve">ý </w:t>
            </w:r>
            <w:r>
              <w:rPr>
                <w:rFonts w:ascii="Calibri" w:hAnsi="Calibri"/>
                <w:szCs w:val="20"/>
                <w:lang w:val="en-US"/>
              </w:rPr>
              <w:t>kết</w:t>
            </w:r>
            <w:r w:rsidRPr="00C32627">
              <w:rPr>
                <w:rFonts w:ascii="Calibri" w:hAnsi="Calibri"/>
                <w:szCs w:val="20"/>
              </w:rPr>
              <w:t xml:space="preserve"> </w:t>
            </w:r>
            <w:r>
              <w:rPr>
                <w:rFonts w:ascii="Calibri" w:hAnsi="Calibri"/>
                <w:szCs w:val="20"/>
                <w:lang w:val="en-US"/>
              </w:rPr>
              <w:t>v</w:t>
            </w:r>
            <w:r w:rsidRPr="00C32627">
              <w:rPr>
                <w:rFonts w:ascii="Calibri" w:hAnsi="Calibri"/>
                <w:szCs w:val="20"/>
              </w:rPr>
              <w:t xml:space="preserve">à </w:t>
            </w:r>
            <w:r>
              <w:rPr>
                <w:rFonts w:ascii="Calibri" w:hAnsi="Calibri"/>
                <w:szCs w:val="20"/>
                <w:lang w:val="en-US"/>
              </w:rPr>
              <w:t>thực</w:t>
            </w:r>
            <w:r w:rsidRPr="00C32627">
              <w:rPr>
                <w:rFonts w:ascii="Calibri" w:hAnsi="Calibri"/>
                <w:szCs w:val="20"/>
              </w:rPr>
              <w:t xml:space="preserve"> </w:t>
            </w:r>
            <w:r>
              <w:rPr>
                <w:rFonts w:ascii="Calibri" w:hAnsi="Calibri"/>
                <w:szCs w:val="20"/>
                <w:lang w:val="en-US"/>
              </w:rPr>
              <w:t>hiện</w:t>
            </w:r>
            <w:r w:rsidRPr="00C32627">
              <w:rPr>
                <w:rFonts w:ascii="Calibri" w:hAnsi="Calibri"/>
                <w:szCs w:val="20"/>
              </w:rPr>
              <w:t xml:space="preserve"> </w:t>
            </w:r>
            <w:r>
              <w:rPr>
                <w:rFonts w:ascii="Calibri" w:hAnsi="Calibri"/>
                <w:szCs w:val="20"/>
                <w:lang w:val="en-US"/>
              </w:rPr>
              <w:t>hợp</w:t>
            </w:r>
            <w:r w:rsidRPr="00C32627">
              <w:rPr>
                <w:rFonts w:ascii="Calibri" w:hAnsi="Calibri"/>
                <w:szCs w:val="20"/>
              </w:rPr>
              <w:t xml:space="preserve"> đ</w:t>
            </w:r>
            <w:r>
              <w:rPr>
                <w:rFonts w:ascii="Calibri" w:hAnsi="Calibri"/>
                <w:szCs w:val="20"/>
                <w:lang w:val="en-US"/>
              </w:rPr>
              <w:t>ồng</w:t>
            </w:r>
            <w:r w:rsidRPr="00C32627">
              <w:rPr>
                <w:rFonts w:ascii="Calibri" w:hAnsi="Calibri"/>
                <w:szCs w:val="20"/>
              </w:rPr>
              <w:t xml:space="preserve"> </w:t>
            </w:r>
            <w:r>
              <w:rPr>
                <w:rFonts w:ascii="Calibri" w:hAnsi="Calibri"/>
                <w:szCs w:val="20"/>
                <w:lang w:val="en-US"/>
              </w:rPr>
              <w:t>về</w:t>
            </w:r>
            <w:r w:rsidRPr="00C32627">
              <w:rPr>
                <w:rFonts w:ascii="Calibri" w:hAnsi="Calibri"/>
                <w:szCs w:val="20"/>
              </w:rPr>
              <w:t xml:space="preserve"> </w:t>
            </w:r>
            <w:r>
              <w:rPr>
                <w:rFonts w:ascii="Calibri" w:hAnsi="Calibri"/>
                <w:szCs w:val="20"/>
                <w:lang w:val="en-US"/>
              </w:rPr>
              <w:t>việc</w:t>
            </w:r>
            <w:r w:rsidRPr="00C32627">
              <w:rPr>
                <w:rFonts w:ascii="Calibri" w:hAnsi="Calibri"/>
                <w:szCs w:val="20"/>
              </w:rPr>
              <w:t xml:space="preserve"> </w:t>
            </w:r>
            <w:r>
              <w:rPr>
                <w:rFonts w:ascii="Calibri" w:hAnsi="Calibri"/>
                <w:szCs w:val="20"/>
                <w:lang w:val="en-US"/>
              </w:rPr>
              <w:t>khấu</w:t>
            </w:r>
            <w:r w:rsidRPr="00C32627">
              <w:rPr>
                <w:rFonts w:ascii="Calibri" w:hAnsi="Calibri"/>
                <w:szCs w:val="20"/>
              </w:rPr>
              <w:t xml:space="preserve"> </w:t>
            </w:r>
            <w:r>
              <w:rPr>
                <w:rFonts w:ascii="Calibri" w:hAnsi="Calibri"/>
                <w:szCs w:val="20"/>
                <w:lang w:val="en-US"/>
              </w:rPr>
              <w:t>trừ</w:t>
            </w:r>
            <w:r w:rsidRPr="00C32627">
              <w:rPr>
                <w:rFonts w:ascii="Calibri" w:hAnsi="Calibri"/>
                <w:szCs w:val="20"/>
              </w:rPr>
              <w:t xml:space="preserve"> </w:t>
            </w:r>
            <w:r>
              <w:rPr>
                <w:rFonts w:ascii="Calibri" w:hAnsi="Calibri"/>
                <w:szCs w:val="20"/>
                <w:lang w:val="en-US"/>
              </w:rPr>
              <w:t>tiền</w:t>
            </w:r>
            <w:r w:rsidRPr="00C32627">
              <w:rPr>
                <w:rFonts w:ascii="Calibri" w:hAnsi="Calibri"/>
                <w:szCs w:val="20"/>
              </w:rPr>
              <w:t xml:space="preserve"> </w:t>
            </w:r>
            <w:r>
              <w:rPr>
                <w:rFonts w:ascii="Calibri" w:hAnsi="Calibri"/>
                <w:szCs w:val="20"/>
                <w:lang w:val="en-US"/>
              </w:rPr>
              <w:t>mặt</w:t>
            </w:r>
            <w:r w:rsidRPr="00C32627">
              <w:rPr>
                <w:rFonts w:ascii="Calibri" w:hAnsi="Calibri"/>
                <w:szCs w:val="20"/>
              </w:rPr>
              <w:t xml:space="preserve"> </w:t>
            </w:r>
            <w:r>
              <w:rPr>
                <w:rFonts w:ascii="Calibri" w:hAnsi="Calibri"/>
                <w:szCs w:val="20"/>
                <w:lang w:val="en-US"/>
              </w:rPr>
              <w:t>từ</w:t>
            </w:r>
            <w:r w:rsidRPr="00C32627">
              <w:rPr>
                <w:rFonts w:ascii="Calibri" w:hAnsi="Calibri"/>
                <w:szCs w:val="20"/>
              </w:rPr>
              <w:t xml:space="preserve"> </w:t>
            </w:r>
            <w:r>
              <w:rPr>
                <w:rFonts w:ascii="Calibri" w:hAnsi="Calibri"/>
                <w:szCs w:val="20"/>
                <w:lang w:val="en-US"/>
              </w:rPr>
              <w:t>t</w:t>
            </w:r>
            <w:r w:rsidRPr="00C32627">
              <w:rPr>
                <w:rFonts w:ascii="Calibri" w:hAnsi="Calibri"/>
                <w:szCs w:val="20"/>
              </w:rPr>
              <w:t>à</w:t>
            </w:r>
            <w:r>
              <w:rPr>
                <w:rFonts w:ascii="Calibri" w:hAnsi="Calibri"/>
                <w:szCs w:val="20"/>
                <w:lang w:val="en-US"/>
              </w:rPr>
              <w:t>i</w:t>
            </w:r>
            <w:r w:rsidRPr="00C32627">
              <w:rPr>
                <w:rFonts w:ascii="Calibri" w:hAnsi="Calibri"/>
                <w:szCs w:val="20"/>
              </w:rPr>
              <w:t xml:space="preserve"> </w:t>
            </w:r>
            <w:r>
              <w:rPr>
                <w:rFonts w:ascii="Calibri" w:hAnsi="Calibri"/>
                <w:szCs w:val="20"/>
                <w:lang w:val="en-US"/>
              </w:rPr>
              <w:t>khoản</w:t>
            </w:r>
            <w:r w:rsidRPr="00C32627">
              <w:rPr>
                <w:rFonts w:ascii="Calibri" w:hAnsi="Calibri"/>
                <w:szCs w:val="20"/>
              </w:rPr>
              <w:t xml:space="preserve"> </w:t>
            </w:r>
            <w:r>
              <w:rPr>
                <w:rFonts w:ascii="Calibri" w:hAnsi="Calibri"/>
                <w:szCs w:val="20"/>
                <w:lang w:val="en-US"/>
              </w:rPr>
              <w:t>của</w:t>
            </w:r>
            <w:r w:rsidRPr="00C32627">
              <w:rPr>
                <w:rFonts w:ascii="Calibri" w:hAnsi="Calibri"/>
                <w:szCs w:val="20"/>
              </w:rPr>
              <w:t xml:space="preserve"> </w:t>
            </w:r>
            <w:r>
              <w:rPr>
                <w:rFonts w:ascii="Calibri" w:hAnsi="Calibri"/>
                <w:szCs w:val="20"/>
                <w:lang w:val="en-US"/>
              </w:rPr>
              <w:t>Kh</w:t>
            </w:r>
            <w:r w:rsidRPr="00C32627">
              <w:rPr>
                <w:rFonts w:ascii="Calibri" w:hAnsi="Calibri"/>
                <w:szCs w:val="20"/>
              </w:rPr>
              <w:t>á</w:t>
            </w:r>
            <w:r>
              <w:rPr>
                <w:rFonts w:ascii="Calibri" w:hAnsi="Calibri"/>
                <w:szCs w:val="20"/>
                <w:lang w:val="en-US"/>
              </w:rPr>
              <w:t>ch</w:t>
            </w:r>
            <w:r w:rsidRPr="00C32627">
              <w:rPr>
                <w:rFonts w:ascii="Calibri" w:hAnsi="Calibri"/>
                <w:szCs w:val="20"/>
              </w:rPr>
              <w:t xml:space="preserve"> </w:t>
            </w:r>
            <w:r>
              <w:rPr>
                <w:rFonts w:ascii="Calibri" w:hAnsi="Calibri"/>
                <w:szCs w:val="20"/>
                <w:lang w:val="en-US"/>
              </w:rPr>
              <w:t>h</w:t>
            </w:r>
            <w:r w:rsidRPr="00C32627">
              <w:rPr>
                <w:rFonts w:ascii="Calibri" w:hAnsi="Calibri"/>
                <w:szCs w:val="20"/>
              </w:rPr>
              <w:t>à</w:t>
            </w:r>
            <w:r>
              <w:rPr>
                <w:rFonts w:ascii="Calibri" w:hAnsi="Calibri"/>
                <w:szCs w:val="20"/>
                <w:lang w:val="en-US"/>
              </w:rPr>
              <w:t>ng</w:t>
            </w:r>
            <w:r w:rsidRPr="00C32627">
              <w:rPr>
                <w:rFonts w:ascii="Calibri" w:hAnsi="Calibri"/>
                <w:szCs w:val="20"/>
              </w:rPr>
              <w:t xml:space="preserve"> </w:t>
            </w:r>
            <w:r>
              <w:rPr>
                <w:rFonts w:ascii="Calibri" w:hAnsi="Calibri"/>
                <w:szCs w:val="20"/>
                <w:lang w:val="en-US"/>
              </w:rPr>
              <w:t>cho</w:t>
            </w:r>
            <w:r w:rsidRPr="00C32627">
              <w:rPr>
                <w:rFonts w:ascii="Calibri" w:hAnsi="Calibri"/>
                <w:szCs w:val="20"/>
              </w:rPr>
              <w:t xml:space="preserve"> </w:t>
            </w:r>
            <w:r>
              <w:rPr>
                <w:rFonts w:ascii="Calibri" w:hAnsi="Calibri"/>
                <w:szCs w:val="20"/>
                <w:lang w:val="en-US"/>
              </w:rPr>
              <w:t>b</w:t>
            </w:r>
            <w:r w:rsidRPr="00C32627">
              <w:rPr>
                <w:rFonts w:ascii="Calibri" w:hAnsi="Calibri"/>
                <w:szCs w:val="20"/>
              </w:rPr>
              <w:t>ê</w:t>
            </w:r>
            <w:r>
              <w:rPr>
                <w:rFonts w:ascii="Calibri" w:hAnsi="Calibri"/>
                <w:szCs w:val="20"/>
                <w:lang w:val="en-US"/>
              </w:rPr>
              <w:t>n</w:t>
            </w:r>
            <w:r w:rsidRPr="00C32627">
              <w:rPr>
                <w:rFonts w:ascii="Calibri" w:hAnsi="Calibri"/>
                <w:szCs w:val="20"/>
              </w:rPr>
              <w:t xml:space="preserve"> </w:t>
            </w:r>
            <w:r>
              <w:rPr>
                <w:rFonts w:ascii="Calibri" w:hAnsi="Calibri"/>
                <w:szCs w:val="20"/>
                <w:lang w:val="en-US"/>
              </w:rPr>
              <w:t>thứ</w:t>
            </w:r>
            <w:r w:rsidRPr="00C32627">
              <w:rPr>
                <w:rFonts w:ascii="Calibri" w:hAnsi="Calibri"/>
                <w:szCs w:val="20"/>
              </w:rPr>
              <w:t xml:space="preserve"> 3 </w:t>
            </w:r>
            <w:r>
              <w:rPr>
                <w:rFonts w:ascii="Calibri" w:hAnsi="Calibri"/>
                <w:szCs w:val="20"/>
                <w:lang w:val="en-US"/>
              </w:rPr>
              <w:t>theo</w:t>
            </w:r>
            <w:r w:rsidRPr="00C32627">
              <w:rPr>
                <w:rFonts w:ascii="Calibri" w:hAnsi="Calibri"/>
                <w:szCs w:val="20"/>
              </w:rPr>
              <w:t xml:space="preserve"> đ</w:t>
            </w:r>
            <w:r>
              <w:rPr>
                <w:rFonts w:ascii="Calibri" w:hAnsi="Calibri"/>
                <w:szCs w:val="20"/>
                <w:lang w:val="en-US"/>
              </w:rPr>
              <w:t>iều</w:t>
            </w:r>
            <w:r w:rsidRPr="00C32627">
              <w:rPr>
                <w:rFonts w:ascii="Calibri" w:hAnsi="Calibri"/>
                <w:szCs w:val="20"/>
              </w:rPr>
              <w:t xml:space="preserve"> </w:t>
            </w:r>
            <w:r>
              <w:rPr>
                <w:rFonts w:ascii="Calibri" w:hAnsi="Calibri"/>
                <w:szCs w:val="20"/>
                <w:lang w:val="en-US"/>
              </w:rPr>
              <w:t>kiện</w:t>
            </w:r>
            <w:r w:rsidRPr="00C32627">
              <w:rPr>
                <w:rFonts w:ascii="Calibri" w:hAnsi="Calibri"/>
                <w:szCs w:val="20"/>
              </w:rPr>
              <w:t xml:space="preserve"> đã </w:t>
            </w:r>
            <w:r>
              <w:rPr>
                <w:rFonts w:ascii="Calibri" w:hAnsi="Calibri"/>
                <w:szCs w:val="20"/>
                <w:lang w:val="en-US"/>
              </w:rPr>
              <w:t>thỏa</w:t>
            </w:r>
            <w:r w:rsidRPr="00C32627">
              <w:rPr>
                <w:rFonts w:ascii="Calibri" w:hAnsi="Calibri"/>
                <w:szCs w:val="20"/>
              </w:rPr>
              <w:t xml:space="preserve"> </w:t>
            </w:r>
            <w:r>
              <w:rPr>
                <w:rFonts w:ascii="Calibri" w:hAnsi="Calibri"/>
                <w:szCs w:val="20"/>
                <w:lang w:val="en-US"/>
              </w:rPr>
              <w:t>thuận</w:t>
            </w:r>
            <w:r w:rsidRPr="00C32627">
              <w:rPr>
                <w:rFonts w:ascii="Calibri" w:hAnsi="Calibri"/>
                <w:szCs w:val="20"/>
              </w:rPr>
              <w:t xml:space="preserve"> </w:t>
            </w:r>
            <w:r>
              <w:rPr>
                <w:rFonts w:ascii="Calibri" w:hAnsi="Calibri"/>
                <w:szCs w:val="20"/>
                <w:lang w:val="en-US"/>
              </w:rPr>
              <w:t>tr</w:t>
            </w:r>
            <w:r w:rsidRPr="00C32627">
              <w:rPr>
                <w:rFonts w:ascii="Calibri" w:hAnsi="Calibri"/>
                <w:szCs w:val="20"/>
              </w:rPr>
              <w:t>ư</w:t>
            </w:r>
            <w:r>
              <w:rPr>
                <w:rFonts w:ascii="Calibri" w:hAnsi="Calibri"/>
                <w:szCs w:val="20"/>
                <w:lang w:val="en-US"/>
              </w:rPr>
              <w:t>ớc</w:t>
            </w:r>
          </w:p>
        </w:tc>
        <w:tc>
          <w:tcPr>
            <w:tcW w:w="2728" w:type="dxa"/>
            <w:shd w:val="clear" w:color="auto" w:fill="auto"/>
            <w:vAlign w:val="center"/>
            <w:hideMark/>
          </w:tcPr>
          <w:p w:rsidR="00A11520" w:rsidRPr="00E85933" w:rsidRDefault="00A11520" w:rsidP="00C50F42">
            <w:pPr>
              <w:rPr>
                <w:rFonts w:ascii="Calibri" w:hAnsi="Calibri"/>
                <w:szCs w:val="20"/>
                <w:lang w:val="en-US"/>
              </w:rPr>
            </w:pPr>
            <w:r w:rsidRPr="002E0727">
              <w:rPr>
                <w:rFonts w:ascii="Calibri" w:hAnsi="Calibri"/>
                <w:szCs w:val="20"/>
              </w:rPr>
              <w:t xml:space="preserve">500 </w:t>
            </w:r>
            <w:r>
              <w:rPr>
                <w:rFonts w:ascii="Calibri" w:hAnsi="Calibri"/>
                <w:szCs w:val="20"/>
              </w:rPr>
              <w:t>rúp</w:t>
            </w:r>
          </w:p>
        </w:tc>
      </w:tr>
      <w:tr w:rsidR="00A11520" w:rsidRPr="002E0727" w:rsidTr="00C50F42">
        <w:trPr>
          <w:trHeight w:val="300"/>
        </w:trPr>
        <w:tc>
          <w:tcPr>
            <w:tcW w:w="758" w:type="dxa"/>
            <w:shd w:val="clear" w:color="000000" w:fill="C0C0C0"/>
            <w:vAlign w:val="center"/>
            <w:hideMark/>
          </w:tcPr>
          <w:p w:rsidR="00A11520" w:rsidRPr="002E0727" w:rsidRDefault="00A11520" w:rsidP="00C50F42">
            <w:pPr>
              <w:jc w:val="right"/>
              <w:rPr>
                <w:rFonts w:ascii="Calibri" w:hAnsi="Calibri"/>
                <w:b/>
                <w:bCs/>
                <w:color w:val="000000"/>
                <w:szCs w:val="20"/>
              </w:rPr>
            </w:pPr>
            <w:r w:rsidRPr="002E0727">
              <w:rPr>
                <w:rFonts w:ascii="Calibri" w:hAnsi="Calibri"/>
                <w:b/>
                <w:bCs/>
                <w:color w:val="000000"/>
                <w:szCs w:val="20"/>
              </w:rPr>
              <w:t>5</w:t>
            </w:r>
          </w:p>
        </w:tc>
        <w:tc>
          <w:tcPr>
            <w:tcW w:w="7161" w:type="dxa"/>
            <w:shd w:val="clear" w:color="000000" w:fill="C0C0C0"/>
            <w:vAlign w:val="center"/>
            <w:hideMark/>
          </w:tcPr>
          <w:p w:rsidR="00A11520" w:rsidRPr="003D6901" w:rsidRDefault="00A11520" w:rsidP="00C50F42">
            <w:pPr>
              <w:pStyle w:val="1"/>
            </w:pPr>
            <w:bookmarkStart w:id="5" w:name="_Toc503362259"/>
            <w:r>
              <w:rPr>
                <w:lang w:val="en-US"/>
              </w:rPr>
              <w:t>Dịch</w:t>
            </w:r>
            <w:r w:rsidRPr="003D6901">
              <w:t xml:space="preserve"> </w:t>
            </w:r>
            <w:r>
              <w:rPr>
                <w:lang w:val="en-US"/>
              </w:rPr>
              <w:t>vụ</w:t>
            </w:r>
            <w:r w:rsidRPr="003D6901">
              <w:t xml:space="preserve"> </w:t>
            </w:r>
            <w:r>
              <w:rPr>
                <w:lang w:val="en-US"/>
              </w:rPr>
              <w:t>thanh</w:t>
            </w:r>
            <w:r w:rsidRPr="003D6901">
              <w:t xml:space="preserve"> </w:t>
            </w:r>
            <w:r>
              <w:rPr>
                <w:lang w:val="en-US"/>
              </w:rPr>
              <w:t>to</w:t>
            </w:r>
            <w:r w:rsidRPr="00A05AB5">
              <w:t>á</w:t>
            </w:r>
            <w:r>
              <w:rPr>
                <w:lang w:val="en-US"/>
              </w:rPr>
              <w:t>n</w:t>
            </w:r>
            <w:r w:rsidRPr="003D6901">
              <w:t xml:space="preserve"> </w:t>
            </w:r>
            <w:r>
              <w:rPr>
                <w:lang w:val="en-US"/>
              </w:rPr>
              <w:t>bằng</w:t>
            </w:r>
            <w:r w:rsidRPr="009C47B9">
              <w:t xml:space="preserve"> đ</w:t>
            </w:r>
            <w:r>
              <w:rPr>
                <w:lang w:val="en-US"/>
              </w:rPr>
              <w:t>ồng</w:t>
            </w:r>
            <w:r w:rsidRPr="003D6901">
              <w:t xml:space="preserve"> </w:t>
            </w:r>
            <w:r>
              <w:rPr>
                <w:lang w:val="en-US"/>
              </w:rPr>
              <w:t>r</w:t>
            </w:r>
            <w:r w:rsidRPr="003D6901">
              <w:t>ú</w:t>
            </w:r>
            <w:r>
              <w:rPr>
                <w:lang w:val="en-US"/>
              </w:rPr>
              <w:t>p</w:t>
            </w:r>
            <w:r w:rsidRPr="003D6901">
              <w:t xml:space="preserve"> </w:t>
            </w:r>
            <w:r>
              <w:rPr>
                <w:lang w:val="en-US"/>
              </w:rPr>
              <w:t>Nga</w:t>
            </w:r>
            <w:bookmarkEnd w:id="5"/>
          </w:p>
        </w:tc>
        <w:tc>
          <w:tcPr>
            <w:tcW w:w="2728" w:type="dxa"/>
            <w:shd w:val="clear" w:color="000000" w:fill="C0C0C0"/>
            <w:vAlign w:val="center"/>
            <w:hideMark/>
          </w:tcPr>
          <w:p w:rsidR="00A11520" w:rsidRPr="002E0727" w:rsidRDefault="00A11520" w:rsidP="00C50F42">
            <w:pPr>
              <w:rPr>
                <w:rFonts w:ascii="Calibri" w:hAnsi="Calibri"/>
                <w:b/>
                <w:bCs/>
                <w:color w:val="000000"/>
                <w:szCs w:val="20"/>
              </w:rPr>
            </w:pPr>
          </w:p>
        </w:tc>
      </w:tr>
      <w:tr w:rsidR="00A11520" w:rsidRPr="002E0727" w:rsidTr="00C50F42">
        <w:trPr>
          <w:trHeight w:val="300"/>
        </w:trPr>
        <w:tc>
          <w:tcPr>
            <w:tcW w:w="758" w:type="dxa"/>
            <w:shd w:val="clear" w:color="auto" w:fill="auto"/>
            <w:vAlign w:val="center"/>
            <w:hideMark/>
          </w:tcPr>
          <w:p w:rsidR="00A11520" w:rsidRPr="002E0727" w:rsidRDefault="00A11520" w:rsidP="00C50F42">
            <w:pPr>
              <w:rPr>
                <w:rFonts w:ascii="Calibri" w:hAnsi="Calibri"/>
                <w:color w:val="000000"/>
                <w:szCs w:val="20"/>
              </w:rPr>
            </w:pPr>
            <w:r w:rsidRPr="002E0727">
              <w:rPr>
                <w:rFonts w:ascii="Calibri" w:hAnsi="Calibri"/>
                <w:color w:val="000000"/>
                <w:szCs w:val="20"/>
              </w:rPr>
              <w:t>5.1</w:t>
            </w:r>
          </w:p>
        </w:tc>
        <w:tc>
          <w:tcPr>
            <w:tcW w:w="7161" w:type="dxa"/>
            <w:shd w:val="clear" w:color="auto" w:fill="auto"/>
            <w:vAlign w:val="center"/>
            <w:hideMark/>
          </w:tcPr>
          <w:p w:rsidR="00A11520" w:rsidRPr="00227597" w:rsidRDefault="00A11520" w:rsidP="00C50F42">
            <w:pPr>
              <w:rPr>
                <w:rFonts w:ascii="Calibri" w:hAnsi="Calibri"/>
                <w:color w:val="000000"/>
                <w:szCs w:val="20"/>
              </w:rPr>
            </w:pPr>
            <w:r>
              <w:rPr>
                <w:rFonts w:ascii="Calibri" w:hAnsi="Calibri"/>
                <w:color w:val="000000"/>
                <w:szCs w:val="20"/>
                <w:lang w:val="en-US"/>
              </w:rPr>
              <w:t>Nhập</w:t>
            </w:r>
            <w:r w:rsidRPr="00227597">
              <w:rPr>
                <w:rFonts w:ascii="Calibri" w:hAnsi="Calibri"/>
                <w:color w:val="000000"/>
                <w:szCs w:val="20"/>
              </w:rPr>
              <w:t xml:space="preserve"> </w:t>
            </w:r>
            <w:r>
              <w:rPr>
                <w:rFonts w:ascii="Calibri" w:hAnsi="Calibri"/>
                <w:color w:val="000000"/>
                <w:szCs w:val="20"/>
                <w:lang w:val="en-US"/>
              </w:rPr>
              <w:t>tiền</w:t>
            </w:r>
            <w:r w:rsidRPr="00A05AB5">
              <w:rPr>
                <w:rFonts w:ascii="Calibri" w:hAnsi="Calibri"/>
                <w:color w:val="000000"/>
                <w:szCs w:val="20"/>
              </w:rPr>
              <w:t xml:space="preserve"> </w:t>
            </w:r>
            <w:r>
              <w:rPr>
                <w:rFonts w:ascii="Calibri" w:hAnsi="Calibri"/>
                <w:color w:val="000000"/>
                <w:szCs w:val="20"/>
                <w:lang w:val="en-US"/>
              </w:rPr>
              <w:t>v</w:t>
            </w:r>
            <w:r w:rsidRPr="00227597">
              <w:rPr>
                <w:rFonts w:ascii="Calibri" w:hAnsi="Calibri"/>
                <w:color w:val="000000"/>
                <w:szCs w:val="20"/>
              </w:rPr>
              <w:t>à</w:t>
            </w:r>
            <w:r>
              <w:rPr>
                <w:rFonts w:ascii="Calibri" w:hAnsi="Calibri"/>
                <w:color w:val="000000"/>
                <w:szCs w:val="20"/>
                <w:lang w:val="en-US"/>
              </w:rPr>
              <w:t>o</w:t>
            </w:r>
            <w:r w:rsidRPr="00227597">
              <w:rPr>
                <w:rFonts w:ascii="Calibri" w:hAnsi="Calibri"/>
                <w:color w:val="000000"/>
                <w:szCs w:val="20"/>
              </w:rPr>
              <w:t xml:space="preserve"> </w:t>
            </w:r>
            <w:r>
              <w:rPr>
                <w:rFonts w:ascii="Calibri" w:hAnsi="Calibri"/>
                <w:color w:val="000000"/>
                <w:szCs w:val="20"/>
                <w:lang w:val="en-US"/>
              </w:rPr>
              <w:t>t</w:t>
            </w:r>
            <w:r w:rsidRPr="00227597">
              <w:rPr>
                <w:rFonts w:ascii="Calibri" w:hAnsi="Calibri"/>
                <w:color w:val="000000"/>
                <w:szCs w:val="20"/>
              </w:rPr>
              <w:t>à</w:t>
            </w:r>
            <w:r>
              <w:rPr>
                <w:rFonts w:ascii="Calibri" w:hAnsi="Calibri"/>
                <w:color w:val="000000"/>
                <w:szCs w:val="20"/>
                <w:lang w:val="en-US"/>
              </w:rPr>
              <w:t>i</w:t>
            </w:r>
            <w:r w:rsidRPr="00227597">
              <w:rPr>
                <w:rFonts w:ascii="Calibri" w:hAnsi="Calibri"/>
                <w:color w:val="000000"/>
                <w:szCs w:val="20"/>
              </w:rPr>
              <w:t xml:space="preserve"> </w:t>
            </w:r>
            <w:r>
              <w:rPr>
                <w:rFonts w:ascii="Calibri" w:hAnsi="Calibri"/>
                <w:color w:val="000000"/>
                <w:szCs w:val="20"/>
                <w:lang w:val="en-US"/>
              </w:rPr>
              <w:t>khoản</w:t>
            </w:r>
            <w:r w:rsidRPr="00227597">
              <w:rPr>
                <w:rFonts w:ascii="Calibri" w:hAnsi="Calibri"/>
                <w:color w:val="000000"/>
                <w:szCs w:val="20"/>
              </w:rPr>
              <w:t xml:space="preserve"> </w:t>
            </w:r>
            <w:r>
              <w:rPr>
                <w:rFonts w:ascii="Calibri" w:hAnsi="Calibri"/>
                <w:color w:val="000000"/>
                <w:szCs w:val="20"/>
                <w:lang w:val="en-US"/>
              </w:rPr>
              <w:t>cho</w:t>
            </w:r>
            <w:r w:rsidRPr="00A05AB5">
              <w:rPr>
                <w:rFonts w:ascii="Calibri" w:hAnsi="Calibri"/>
                <w:color w:val="000000"/>
                <w:szCs w:val="20"/>
              </w:rPr>
              <w:t xml:space="preserve"> </w:t>
            </w:r>
            <w:r>
              <w:rPr>
                <w:rFonts w:ascii="Calibri" w:hAnsi="Calibri"/>
                <w:color w:val="000000"/>
                <w:szCs w:val="20"/>
                <w:lang w:val="en-US"/>
              </w:rPr>
              <w:t>Kh</w:t>
            </w:r>
            <w:r w:rsidRPr="00227597">
              <w:rPr>
                <w:rFonts w:ascii="Calibri" w:hAnsi="Calibri"/>
                <w:color w:val="000000"/>
                <w:szCs w:val="20"/>
              </w:rPr>
              <w:t>á</w:t>
            </w:r>
            <w:r>
              <w:rPr>
                <w:rFonts w:ascii="Calibri" w:hAnsi="Calibri"/>
                <w:color w:val="000000"/>
                <w:szCs w:val="20"/>
                <w:lang w:val="en-US"/>
              </w:rPr>
              <w:t>ch</w:t>
            </w:r>
            <w:r w:rsidRPr="00227597">
              <w:rPr>
                <w:rFonts w:ascii="Calibri" w:hAnsi="Calibri"/>
                <w:color w:val="000000"/>
                <w:szCs w:val="20"/>
              </w:rPr>
              <w:t xml:space="preserve"> </w:t>
            </w:r>
            <w:r>
              <w:rPr>
                <w:rFonts w:ascii="Calibri" w:hAnsi="Calibri"/>
                <w:color w:val="000000"/>
                <w:szCs w:val="20"/>
                <w:lang w:val="en-US"/>
              </w:rPr>
              <w:t>h</w:t>
            </w:r>
            <w:r w:rsidRPr="00227597">
              <w:rPr>
                <w:rFonts w:ascii="Calibri" w:hAnsi="Calibri"/>
                <w:color w:val="000000"/>
                <w:szCs w:val="20"/>
              </w:rPr>
              <w:t>à</w:t>
            </w:r>
            <w:r>
              <w:rPr>
                <w:rFonts w:ascii="Calibri" w:hAnsi="Calibri"/>
                <w:color w:val="000000"/>
                <w:szCs w:val="20"/>
                <w:lang w:val="en-US"/>
              </w:rPr>
              <w:t>ng</w:t>
            </w:r>
          </w:p>
        </w:tc>
        <w:tc>
          <w:tcPr>
            <w:tcW w:w="2728" w:type="dxa"/>
            <w:shd w:val="clear" w:color="auto" w:fill="auto"/>
            <w:vAlign w:val="center"/>
            <w:hideMark/>
          </w:tcPr>
          <w:p w:rsidR="00A11520" w:rsidRPr="002E0727" w:rsidRDefault="00A11520" w:rsidP="00C50F42">
            <w:pPr>
              <w:rPr>
                <w:rFonts w:ascii="Calibri" w:hAnsi="Calibri"/>
                <w:color w:val="000000"/>
                <w:szCs w:val="20"/>
              </w:rPr>
            </w:pPr>
            <w:r>
              <w:rPr>
                <w:rFonts w:ascii="Calibri" w:hAnsi="Calibri"/>
                <w:color w:val="000000"/>
                <w:szCs w:val="20"/>
              </w:rPr>
              <w:t>Miễn phí</w:t>
            </w:r>
          </w:p>
        </w:tc>
      </w:tr>
      <w:tr w:rsidR="00A11520" w:rsidRPr="002E0727" w:rsidTr="00C50F42">
        <w:trPr>
          <w:trHeight w:val="300"/>
        </w:trPr>
        <w:tc>
          <w:tcPr>
            <w:tcW w:w="758" w:type="dxa"/>
            <w:shd w:val="clear" w:color="auto" w:fill="auto"/>
            <w:vAlign w:val="center"/>
            <w:hideMark/>
          </w:tcPr>
          <w:p w:rsidR="00A11520" w:rsidRPr="002E0727" w:rsidRDefault="00A11520" w:rsidP="00C50F42">
            <w:pPr>
              <w:rPr>
                <w:rFonts w:ascii="Calibri" w:hAnsi="Calibri"/>
                <w:color w:val="000000"/>
                <w:szCs w:val="20"/>
              </w:rPr>
            </w:pPr>
            <w:r w:rsidRPr="002E0727">
              <w:rPr>
                <w:rFonts w:ascii="Calibri" w:hAnsi="Calibri"/>
                <w:color w:val="000000"/>
                <w:szCs w:val="20"/>
              </w:rPr>
              <w:t>5.2</w:t>
            </w:r>
          </w:p>
        </w:tc>
        <w:tc>
          <w:tcPr>
            <w:tcW w:w="7161" w:type="dxa"/>
            <w:shd w:val="clear" w:color="auto" w:fill="auto"/>
            <w:vAlign w:val="center"/>
            <w:hideMark/>
          </w:tcPr>
          <w:p w:rsidR="00A11520" w:rsidRPr="009C47B9" w:rsidRDefault="00A11520" w:rsidP="00C50F42">
            <w:pPr>
              <w:rPr>
                <w:rFonts w:ascii="Calibri" w:hAnsi="Calibri"/>
                <w:color w:val="000000"/>
                <w:szCs w:val="20"/>
              </w:rPr>
            </w:pPr>
            <w:r>
              <w:rPr>
                <w:rFonts w:ascii="Calibri" w:hAnsi="Calibri"/>
                <w:color w:val="000000"/>
                <w:szCs w:val="20"/>
                <w:lang w:val="en-US"/>
              </w:rPr>
              <w:t>Thực</w:t>
            </w:r>
            <w:r w:rsidRPr="009C47B9">
              <w:rPr>
                <w:rFonts w:ascii="Calibri" w:hAnsi="Calibri"/>
                <w:color w:val="000000"/>
                <w:szCs w:val="20"/>
              </w:rPr>
              <w:t xml:space="preserve"> </w:t>
            </w:r>
            <w:r>
              <w:rPr>
                <w:rFonts w:ascii="Calibri" w:hAnsi="Calibri"/>
                <w:color w:val="000000"/>
                <w:szCs w:val="20"/>
                <w:lang w:val="en-US"/>
              </w:rPr>
              <w:t>hiện</w:t>
            </w:r>
            <w:r w:rsidRPr="009C47B9">
              <w:rPr>
                <w:rFonts w:ascii="Calibri" w:hAnsi="Calibri"/>
                <w:color w:val="000000"/>
                <w:szCs w:val="20"/>
              </w:rPr>
              <w:t xml:space="preserve"> </w:t>
            </w:r>
            <w:r>
              <w:rPr>
                <w:rFonts w:ascii="Calibri" w:hAnsi="Calibri"/>
                <w:color w:val="000000"/>
                <w:szCs w:val="20"/>
                <w:lang w:val="en-US"/>
              </w:rPr>
              <w:t>thanh</w:t>
            </w:r>
            <w:r w:rsidRPr="009C47B9">
              <w:rPr>
                <w:rFonts w:ascii="Calibri" w:hAnsi="Calibri"/>
                <w:color w:val="000000"/>
                <w:szCs w:val="20"/>
              </w:rPr>
              <w:t xml:space="preserve"> </w:t>
            </w:r>
            <w:r>
              <w:rPr>
                <w:rFonts w:ascii="Calibri" w:hAnsi="Calibri"/>
                <w:color w:val="000000"/>
                <w:szCs w:val="20"/>
                <w:lang w:val="en-US"/>
              </w:rPr>
              <w:t>to</w:t>
            </w:r>
            <w:r w:rsidRPr="009C47B9">
              <w:rPr>
                <w:rFonts w:ascii="Calibri" w:hAnsi="Calibri"/>
                <w:color w:val="000000"/>
                <w:szCs w:val="20"/>
              </w:rPr>
              <w:t>á</w:t>
            </w:r>
            <w:r>
              <w:rPr>
                <w:rFonts w:ascii="Calibri" w:hAnsi="Calibri"/>
                <w:color w:val="000000"/>
                <w:szCs w:val="20"/>
                <w:lang w:val="en-US"/>
              </w:rPr>
              <w:t>n</w:t>
            </w:r>
            <w:r w:rsidRPr="009C47B9">
              <w:rPr>
                <w:rFonts w:ascii="Calibri" w:hAnsi="Calibri"/>
                <w:color w:val="000000"/>
                <w:szCs w:val="20"/>
              </w:rPr>
              <w:t xml:space="preserve"> </w:t>
            </w:r>
            <w:r>
              <w:rPr>
                <w:rFonts w:ascii="Calibri" w:hAnsi="Calibri"/>
                <w:color w:val="000000"/>
                <w:szCs w:val="20"/>
                <w:lang w:val="en-US"/>
              </w:rPr>
              <w:t>cho</w:t>
            </w:r>
            <w:r w:rsidRPr="009C47B9">
              <w:rPr>
                <w:rFonts w:ascii="Calibri" w:hAnsi="Calibri"/>
                <w:color w:val="000000"/>
                <w:szCs w:val="20"/>
              </w:rPr>
              <w:t xml:space="preserve"> </w:t>
            </w:r>
            <w:r>
              <w:rPr>
                <w:rFonts w:ascii="Calibri" w:hAnsi="Calibri"/>
                <w:color w:val="000000"/>
                <w:szCs w:val="20"/>
                <w:lang w:val="en-US"/>
              </w:rPr>
              <w:t>Kh</w:t>
            </w:r>
            <w:r w:rsidRPr="009C47B9">
              <w:rPr>
                <w:rFonts w:ascii="Calibri" w:hAnsi="Calibri"/>
                <w:color w:val="000000"/>
                <w:szCs w:val="20"/>
              </w:rPr>
              <w:t>á</w:t>
            </w:r>
            <w:r>
              <w:rPr>
                <w:rFonts w:ascii="Calibri" w:hAnsi="Calibri"/>
                <w:color w:val="000000"/>
                <w:szCs w:val="20"/>
                <w:lang w:val="en-US"/>
              </w:rPr>
              <w:t>ch</w:t>
            </w:r>
            <w:r w:rsidRPr="009C47B9">
              <w:rPr>
                <w:rFonts w:ascii="Calibri" w:hAnsi="Calibri"/>
                <w:color w:val="000000"/>
                <w:szCs w:val="20"/>
              </w:rPr>
              <w:t xml:space="preserve"> </w:t>
            </w:r>
            <w:r>
              <w:rPr>
                <w:rFonts w:ascii="Calibri" w:hAnsi="Calibri"/>
                <w:color w:val="000000"/>
                <w:szCs w:val="20"/>
                <w:lang w:val="en-US"/>
              </w:rPr>
              <w:t>h</w:t>
            </w:r>
            <w:r w:rsidRPr="009C47B9">
              <w:rPr>
                <w:rFonts w:ascii="Calibri" w:hAnsi="Calibri"/>
                <w:color w:val="000000"/>
                <w:szCs w:val="20"/>
              </w:rPr>
              <w:t>à</w:t>
            </w:r>
            <w:r>
              <w:rPr>
                <w:rFonts w:ascii="Calibri" w:hAnsi="Calibri"/>
                <w:color w:val="000000"/>
                <w:szCs w:val="20"/>
                <w:lang w:val="en-US"/>
              </w:rPr>
              <w:t>ng</w:t>
            </w:r>
            <w:r w:rsidRPr="009C47B9">
              <w:rPr>
                <w:rFonts w:ascii="Calibri" w:hAnsi="Calibri"/>
                <w:color w:val="000000"/>
                <w:szCs w:val="20"/>
              </w:rPr>
              <w:t xml:space="preserve"> </w:t>
            </w:r>
            <w:r>
              <w:rPr>
                <w:rFonts w:ascii="Calibri" w:hAnsi="Calibri"/>
                <w:color w:val="000000"/>
                <w:szCs w:val="20"/>
                <w:lang w:val="en-US"/>
              </w:rPr>
              <w:t>của</w:t>
            </w:r>
            <w:r w:rsidRPr="009C47B9">
              <w:rPr>
                <w:rFonts w:ascii="Calibri" w:hAnsi="Calibri"/>
                <w:color w:val="000000"/>
                <w:szCs w:val="20"/>
              </w:rPr>
              <w:t xml:space="preserve"> </w:t>
            </w:r>
            <w:r>
              <w:rPr>
                <w:rFonts w:ascii="Calibri" w:hAnsi="Calibri"/>
                <w:color w:val="000000"/>
                <w:szCs w:val="20"/>
                <w:lang w:val="en-US"/>
              </w:rPr>
              <w:t>Ng</w:t>
            </w:r>
            <w:r w:rsidRPr="009C47B9">
              <w:rPr>
                <w:rFonts w:ascii="Calibri" w:hAnsi="Calibri"/>
                <w:color w:val="000000"/>
                <w:szCs w:val="20"/>
              </w:rPr>
              <w:t>â</w:t>
            </w:r>
            <w:r>
              <w:rPr>
                <w:rFonts w:ascii="Calibri" w:hAnsi="Calibri"/>
                <w:color w:val="000000"/>
                <w:szCs w:val="20"/>
                <w:lang w:val="en-US"/>
              </w:rPr>
              <w:t>n</w:t>
            </w:r>
            <w:r w:rsidR="00705DA8" w:rsidRPr="00705DA8">
              <w:rPr>
                <w:rFonts w:ascii="Calibri" w:hAnsi="Calibri"/>
                <w:color w:val="000000"/>
                <w:szCs w:val="20"/>
              </w:rPr>
              <w:t xml:space="preserve"> </w:t>
            </w:r>
            <w:r>
              <w:rPr>
                <w:rFonts w:ascii="Calibri" w:hAnsi="Calibri"/>
                <w:color w:val="000000"/>
                <w:szCs w:val="20"/>
                <w:lang w:val="en-US"/>
              </w:rPr>
              <w:t>h</w:t>
            </w:r>
            <w:r w:rsidRPr="009C47B9">
              <w:rPr>
                <w:rFonts w:ascii="Calibri" w:hAnsi="Calibri"/>
                <w:color w:val="000000"/>
                <w:szCs w:val="20"/>
              </w:rPr>
              <w:t>à</w:t>
            </w:r>
            <w:r>
              <w:rPr>
                <w:rFonts w:ascii="Calibri" w:hAnsi="Calibri"/>
                <w:color w:val="000000"/>
                <w:szCs w:val="20"/>
                <w:lang w:val="en-US"/>
              </w:rPr>
              <w:t>ng</w:t>
            </w:r>
            <w:r w:rsidRPr="009C47B9">
              <w:rPr>
                <w:rFonts w:ascii="Calibri" w:hAnsi="Calibri"/>
                <w:color w:val="000000"/>
                <w:szCs w:val="20"/>
              </w:rPr>
              <w:t xml:space="preserve"> </w:t>
            </w:r>
            <w:r w:rsidR="00A25E25">
              <w:rPr>
                <w:rFonts w:ascii="Calibri" w:hAnsi="Calibri"/>
                <w:color w:val="000000"/>
                <w:szCs w:val="20"/>
                <w:lang w:val="en-US"/>
              </w:rPr>
              <w:t>TMCP</w:t>
            </w:r>
            <w:r w:rsidR="00A25E25" w:rsidRPr="00A25E25">
              <w:rPr>
                <w:rFonts w:ascii="Calibri" w:hAnsi="Calibri"/>
                <w:color w:val="000000"/>
                <w:szCs w:val="20"/>
              </w:rPr>
              <w:t xml:space="preserve"> </w:t>
            </w:r>
            <w:r w:rsidRPr="009C47B9">
              <w:rPr>
                <w:rFonts w:ascii="Calibri" w:hAnsi="Calibri"/>
                <w:color w:val="000000"/>
                <w:szCs w:val="20"/>
              </w:rPr>
              <w:t>“</w:t>
            </w:r>
            <w:r>
              <w:rPr>
                <w:rFonts w:ascii="Calibri" w:hAnsi="Calibri"/>
                <w:color w:val="000000"/>
                <w:szCs w:val="20"/>
                <w:lang w:val="en-US"/>
              </w:rPr>
              <w:t>Solidarnost</w:t>
            </w:r>
            <w:r w:rsidRPr="009C47B9">
              <w:rPr>
                <w:rFonts w:ascii="Calibri" w:hAnsi="Calibri"/>
                <w:color w:val="000000"/>
                <w:szCs w:val="20"/>
              </w:rPr>
              <w:t>”</w:t>
            </w:r>
          </w:p>
        </w:tc>
        <w:tc>
          <w:tcPr>
            <w:tcW w:w="2728" w:type="dxa"/>
            <w:shd w:val="clear" w:color="auto" w:fill="auto"/>
            <w:vAlign w:val="center"/>
            <w:hideMark/>
          </w:tcPr>
          <w:p w:rsidR="00A11520" w:rsidRPr="002E0727" w:rsidRDefault="00A11520" w:rsidP="00C50F42">
            <w:pPr>
              <w:rPr>
                <w:rFonts w:ascii="Calibri" w:hAnsi="Calibri"/>
                <w:color w:val="000000"/>
                <w:szCs w:val="20"/>
              </w:rPr>
            </w:pPr>
            <w:r>
              <w:rPr>
                <w:rFonts w:ascii="Calibri" w:hAnsi="Calibri"/>
                <w:color w:val="000000"/>
                <w:szCs w:val="20"/>
              </w:rPr>
              <w:t>Miễn phí</w:t>
            </w:r>
          </w:p>
        </w:tc>
      </w:tr>
      <w:tr w:rsidR="00A11520" w:rsidRPr="002E0727" w:rsidTr="00C50F42">
        <w:trPr>
          <w:trHeight w:val="300"/>
        </w:trPr>
        <w:tc>
          <w:tcPr>
            <w:tcW w:w="758" w:type="dxa"/>
            <w:shd w:val="clear" w:color="auto" w:fill="auto"/>
            <w:vAlign w:val="center"/>
            <w:hideMark/>
          </w:tcPr>
          <w:p w:rsidR="00A11520" w:rsidRPr="002E0727" w:rsidRDefault="00A11520" w:rsidP="00C50F42">
            <w:pPr>
              <w:rPr>
                <w:rFonts w:ascii="Calibri" w:hAnsi="Calibri"/>
                <w:color w:val="000000"/>
                <w:szCs w:val="20"/>
              </w:rPr>
            </w:pPr>
            <w:r w:rsidRPr="002E0727">
              <w:rPr>
                <w:rFonts w:ascii="Calibri" w:hAnsi="Calibri"/>
                <w:color w:val="000000"/>
                <w:szCs w:val="20"/>
              </w:rPr>
              <w:t>5.3</w:t>
            </w:r>
          </w:p>
        </w:tc>
        <w:tc>
          <w:tcPr>
            <w:tcW w:w="7161" w:type="dxa"/>
            <w:shd w:val="clear" w:color="auto" w:fill="auto"/>
            <w:vAlign w:val="center"/>
            <w:hideMark/>
          </w:tcPr>
          <w:p w:rsidR="00A11520" w:rsidRPr="009C47B9" w:rsidRDefault="00A11520" w:rsidP="00C50F42">
            <w:pPr>
              <w:rPr>
                <w:rFonts w:ascii="Calibri" w:hAnsi="Calibri"/>
                <w:color w:val="000000"/>
                <w:szCs w:val="20"/>
              </w:rPr>
            </w:pPr>
            <w:r>
              <w:rPr>
                <w:rFonts w:ascii="Calibri" w:hAnsi="Calibri"/>
                <w:color w:val="000000"/>
                <w:szCs w:val="20"/>
                <w:lang w:val="en-US"/>
              </w:rPr>
              <w:t>Thực</w:t>
            </w:r>
            <w:r w:rsidRPr="00227597">
              <w:rPr>
                <w:rFonts w:ascii="Calibri" w:hAnsi="Calibri"/>
                <w:color w:val="000000"/>
                <w:szCs w:val="20"/>
              </w:rPr>
              <w:t xml:space="preserve"> </w:t>
            </w:r>
            <w:r>
              <w:rPr>
                <w:rFonts w:ascii="Calibri" w:hAnsi="Calibri"/>
                <w:color w:val="000000"/>
                <w:szCs w:val="20"/>
                <w:lang w:val="en-US"/>
              </w:rPr>
              <w:t>hiện</w:t>
            </w:r>
            <w:r w:rsidRPr="00227597">
              <w:rPr>
                <w:rFonts w:ascii="Calibri" w:hAnsi="Calibri"/>
                <w:color w:val="000000"/>
                <w:szCs w:val="20"/>
              </w:rPr>
              <w:t xml:space="preserve"> </w:t>
            </w:r>
            <w:r>
              <w:rPr>
                <w:rFonts w:ascii="Calibri" w:hAnsi="Calibri"/>
                <w:color w:val="000000"/>
                <w:szCs w:val="20"/>
                <w:lang w:val="en-US"/>
              </w:rPr>
              <w:t>thanh</w:t>
            </w:r>
            <w:r w:rsidRPr="00227597">
              <w:rPr>
                <w:rFonts w:ascii="Calibri" w:hAnsi="Calibri"/>
                <w:color w:val="000000"/>
                <w:szCs w:val="20"/>
              </w:rPr>
              <w:t xml:space="preserve"> </w:t>
            </w:r>
            <w:r>
              <w:rPr>
                <w:rFonts w:ascii="Calibri" w:hAnsi="Calibri"/>
                <w:color w:val="000000"/>
                <w:szCs w:val="20"/>
                <w:lang w:val="en-US"/>
              </w:rPr>
              <w:t>to</w:t>
            </w:r>
            <w:r w:rsidRPr="00227597">
              <w:rPr>
                <w:rFonts w:ascii="Calibri" w:hAnsi="Calibri"/>
                <w:color w:val="000000"/>
                <w:szCs w:val="20"/>
              </w:rPr>
              <w:t>á</w:t>
            </w:r>
            <w:r>
              <w:rPr>
                <w:rFonts w:ascii="Calibri" w:hAnsi="Calibri"/>
                <w:color w:val="000000"/>
                <w:szCs w:val="20"/>
                <w:lang w:val="en-US"/>
              </w:rPr>
              <w:t>n</w:t>
            </w:r>
            <w:r w:rsidRPr="00227597">
              <w:rPr>
                <w:rFonts w:ascii="Calibri" w:hAnsi="Calibri"/>
                <w:color w:val="000000"/>
                <w:szCs w:val="20"/>
              </w:rPr>
              <w:t xml:space="preserve"> </w:t>
            </w:r>
            <w:r>
              <w:rPr>
                <w:rFonts w:ascii="Calibri" w:hAnsi="Calibri"/>
                <w:color w:val="000000"/>
                <w:szCs w:val="20"/>
                <w:lang w:val="en-US"/>
              </w:rPr>
              <w:t>cho</w:t>
            </w:r>
            <w:r w:rsidRPr="00227597">
              <w:rPr>
                <w:rFonts w:ascii="Calibri" w:hAnsi="Calibri"/>
                <w:color w:val="000000"/>
                <w:szCs w:val="20"/>
              </w:rPr>
              <w:t xml:space="preserve"> </w:t>
            </w:r>
            <w:r>
              <w:rPr>
                <w:rFonts w:ascii="Calibri" w:hAnsi="Calibri"/>
                <w:color w:val="000000"/>
                <w:szCs w:val="20"/>
                <w:lang w:val="en-US"/>
              </w:rPr>
              <w:t>Kh</w:t>
            </w:r>
            <w:r w:rsidRPr="00227597">
              <w:rPr>
                <w:rFonts w:ascii="Calibri" w:hAnsi="Calibri"/>
                <w:color w:val="000000"/>
                <w:szCs w:val="20"/>
              </w:rPr>
              <w:t>á</w:t>
            </w:r>
            <w:r>
              <w:rPr>
                <w:rFonts w:ascii="Calibri" w:hAnsi="Calibri"/>
                <w:color w:val="000000"/>
                <w:szCs w:val="20"/>
                <w:lang w:val="en-US"/>
              </w:rPr>
              <w:t>ch</w:t>
            </w:r>
            <w:r w:rsidRPr="00227597">
              <w:rPr>
                <w:rFonts w:ascii="Calibri" w:hAnsi="Calibri"/>
                <w:color w:val="000000"/>
                <w:szCs w:val="20"/>
              </w:rPr>
              <w:t xml:space="preserve"> </w:t>
            </w:r>
            <w:r>
              <w:rPr>
                <w:rFonts w:ascii="Calibri" w:hAnsi="Calibri"/>
                <w:color w:val="000000"/>
                <w:szCs w:val="20"/>
                <w:lang w:val="en-US"/>
              </w:rPr>
              <w:t>h</w:t>
            </w:r>
            <w:r w:rsidRPr="00227597">
              <w:rPr>
                <w:rFonts w:ascii="Calibri" w:hAnsi="Calibri"/>
                <w:color w:val="000000"/>
                <w:szCs w:val="20"/>
              </w:rPr>
              <w:t>à</w:t>
            </w:r>
            <w:r>
              <w:rPr>
                <w:rFonts w:ascii="Calibri" w:hAnsi="Calibri"/>
                <w:color w:val="000000"/>
                <w:szCs w:val="20"/>
                <w:lang w:val="en-US"/>
              </w:rPr>
              <w:t>ng</w:t>
            </w:r>
            <w:r w:rsidRPr="00227597">
              <w:rPr>
                <w:rFonts w:ascii="Calibri" w:hAnsi="Calibri"/>
                <w:color w:val="000000"/>
                <w:szCs w:val="20"/>
              </w:rPr>
              <w:t xml:space="preserve"> </w:t>
            </w:r>
            <w:r>
              <w:rPr>
                <w:rFonts w:ascii="Calibri" w:hAnsi="Calibri"/>
                <w:color w:val="000000"/>
                <w:szCs w:val="20"/>
                <w:lang w:val="en-US"/>
              </w:rPr>
              <w:t>từ</w:t>
            </w:r>
            <w:r w:rsidRPr="00227597">
              <w:rPr>
                <w:rFonts w:ascii="Calibri" w:hAnsi="Calibri"/>
                <w:color w:val="000000"/>
                <w:szCs w:val="20"/>
              </w:rPr>
              <w:t xml:space="preserve"> </w:t>
            </w:r>
            <w:r>
              <w:rPr>
                <w:rFonts w:ascii="Calibri" w:hAnsi="Calibri"/>
                <w:color w:val="000000"/>
                <w:szCs w:val="20"/>
                <w:lang w:val="en-US"/>
              </w:rPr>
              <w:t>ng</w:t>
            </w:r>
            <w:r w:rsidRPr="00227597">
              <w:rPr>
                <w:rFonts w:ascii="Calibri" w:hAnsi="Calibri"/>
                <w:color w:val="000000"/>
                <w:szCs w:val="20"/>
              </w:rPr>
              <w:t>â</w:t>
            </w:r>
            <w:r>
              <w:rPr>
                <w:rFonts w:ascii="Calibri" w:hAnsi="Calibri"/>
                <w:color w:val="000000"/>
                <w:szCs w:val="20"/>
                <w:lang w:val="en-US"/>
              </w:rPr>
              <w:t>n</w:t>
            </w:r>
            <w:r w:rsidRPr="00227597">
              <w:rPr>
                <w:rFonts w:ascii="Calibri" w:hAnsi="Calibri"/>
                <w:color w:val="000000"/>
                <w:szCs w:val="20"/>
              </w:rPr>
              <w:t xml:space="preserve"> </w:t>
            </w:r>
            <w:r>
              <w:rPr>
                <w:rFonts w:ascii="Calibri" w:hAnsi="Calibri"/>
                <w:color w:val="000000"/>
                <w:szCs w:val="20"/>
                <w:lang w:val="en-US"/>
              </w:rPr>
              <w:t>h</w:t>
            </w:r>
            <w:r w:rsidRPr="00227597">
              <w:rPr>
                <w:rFonts w:ascii="Calibri" w:hAnsi="Calibri"/>
                <w:color w:val="000000"/>
                <w:szCs w:val="20"/>
              </w:rPr>
              <w:t>à</w:t>
            </w:r>
            <w:r>
              <w:rPr>
                <w:rFonts w:ascii="Calibri" w:hAnsi="Calibri"/>
                <w:color w:val="000000"/>
                <w:szCs w:val="20"/>
                <w:lang w:val="en-US"/>
              </w:rPr>
              <w:t>ng</w:t>
            </w:r>
            <w:r w:rsidRPr="00227597">
              <w:rPr>
                <w:rFonts w:ascii="Calibri" w:hAnsi="Calibri"/>
                <w:color w:val="000000"/>
                <w:szCs w:val="20"/>
              </w:rPr>
              <w:t xml:space="preserve"> </w:t>
            </w:r>
            <w:r>
              <w:rPr>
                <w:rFonts w:ascii="Calibri" w:hAnsi="Calibri"/>
                <w:color w:val="000000"/>
                <w:szCs w:val="20"/>
                <w:lang w:val="en-US"/>
              </w:rPr>
              <w:t>kh</w:t>
            </w:r>
            <w:r w:rsidRPr="00227597">
              <w:rPr>
                <w:rFonts w:ascii="Calibri" w:hAnsi="Calibri"/>
                <w:color w:val="000000"/>
                <w:szCs w:val="20"/>
              </w:rPr>
              <w:t>á</w:t>
            </w:r>
            <w:r>
              <w:rPr>
                <w:rFonts w:ascii="Calibri" w:hAnsi="Calibri"/>
                <w:color w:val="000000"/>
                <w:szCs w:val="20"/>
                <w:lang w:val="en-US"/>
              </w:rPr>
              <w:t>c</w:t>
            </w:r>
            <w:r w:rsidRPr="009C47B9">
              <w:rPr>
                <w:rFonts w:ascii="Calibri" w:hAnsi="Calibri"/>
                <w:color w:val="000000"/>
                <w:szCs w:val="20"/>
              </w:rPr>
              <w:t>:</w:t>
            </w:r>
          </w:p>
        </w:tc>
        <w:tc>
          <w:tcPr>
            <w:tcW w:w="2728" w:type="dxa"/>
            <w:shd w:val="clear" w:color="auto" w:fill="auto"/>
            <w:vAlign w:val="center"/>
            <w:hideMark/>
          </w:tcPr>
          <w:p w:rsidR="00A11520" w:rsidRPr="002E0727" w:rsidRDefault="00A11520" w:rsidP="00C50F42">
            <w:pPr>
              <w:rPr>
                <w:rFonts w:ascii="Calibri" w:hAnsi="Calibri"/>
                <w:color w:val="000000"/>
                <w:szCs w:val="20"/>
              </w:rPr>
            </w:pPr>
          </w:p>
        </w:tc>
      </w:tr>
      <w:tr w:rsidR="00A11520" w:rsidRPr="002E0727" w:rsidTr="00C50F42">
        <w:trPr>
          <w:trHeight w:val="300"/>
        </w:trPr>
        <w:tc>
          <w:tcPr>
            <w:tcW w:w="758" w:type="dxa"/>
            <w:shd w:val="clear" w:color="auto" w:fill="auto"/>
            <w:vAlign w:val="center"/>
            <w:hideMark/>
          </w:tcPr>
          <w:p w:rsidR="00A11520" w:rsidRPr="002E0727" w:rsidRDefault="00A11520" w:rsidP="00C50F42">
            <w:pPr>
              <w:rPr>
                <w:rFonts w:ascii="Calibri" w:hAnsi="Calibri"/>
                <w:color w:val="000000"/>
                <w:szCs w:val="20"/>
              </w:rPr>
            </w:pPr>
            <w:r w:rsidRPr="002E0727">
              <w:rPr>
                <w:rFonts w:ascii="Calibri" w:hAnsi="Calibri"/>
                <w:color w:val="000000"/>
                <w:szCs w:val="20"/>
              </w:rPr>
              <w:t>5.3.1</w:t>
            </w:r>
          </w:p>
        </w:tc>
        <w:tc>
          <w:tcPr>
            <w:tcW w:w="7161" w:type="dxa"/>
            <w:shd w:val="clear" w:color="auto" w:fill="auto"/>
            <w:vAlign w:val="center"/>
            <w:hideMark/>
          </w:tcPr>
          <w:p w:rsidR="00A11520" w:rsidRPr="001E335F" w:rsidRDefault="00A11520" w:rsidP="00C50F42">
            <w:pPr>
              <w:rPr>
                <w:rFonts w:ascii="Calibri" w:hAnsi="Calibri"/>
                <w:color w:val="000000"/>
                <w:szCs w:val="20"/>
                <w:lang w:val="en-US"/>
              </w:rPr>
            </w:pPr>
            <w:r w:rsidRPr="001E335F">
              <w:rPr>
                <w:rFonts w:ascii="Calibri" w:hAnsi="Calibri"/>
                <w:color w:val="000000"/>
                <w:szCs w:val="20"/>
                <w:lang w:val="en-US"/>
              </w:rPr>
              <w:t xml:space="preserve">- </w:t>
            </w:r>
            <w:r>
              <w:rPr>
                <w:rFonts w:ascii="Calibri" w:hAnsi="Calibri"/>
                <w:color w:val="000000"/>
                <w:szCs w:val="20"/>
                <w:lang w:val="en-US"/>
              </w:rPr>
              <w:t>thanh</w:t>
            </w:r>
            <w:r w:rsidRPr="001E335F">
              <w:rPr>
                <w:rFonts w:ascii="Calibri" w:hAnsi="Calibri"/>
                <w:color w:val="000000"/>
                <w:szCs w:val="20"/>
                <w:lang w:val="en-US"/>
              </w:rPr>
              <w:t xml:space="preserve"> </w:t>
            </w:r>
            <w:r>
              <w:rPr>
                <w:rFonts w:ascii="Calibri" w:hAnsi="Calibri"/>
                <w:color w:val="000000"/>
                <w:szCs w:val="20"/>
                <w:lang w:val="en-US"/>
              </w:rPr>
              <w:t>to</w:t>
            </w:r>
            <w:r w:rsidRPr="001E335F">
              <w:rPr>
                <w:rFonts w:ascii="Calibri" w:hAnsi="Calibri"/>
                <w:color w:val="000000"/>
                <w:szCs w:val="20"/>
                <w:lang w:val="en-US"/>
              </w:rPr>
              <w:t>á</w:t>
            </w:r>
            <w:r>
              <w:rPr>
                <w:rFonts w:ascii="Calibri" w:hAnsi="Calibri"/>
                <w:color w:val="000000"/>
                <w:szCs w:val="20"/>
                <w:lang w:val="en-US"/>
              </w:rPr>
              <w:t>n</w:t>
            </w:r>
            <w:r w:rsidRPr="001E335F">
              <w:rPr>
                <w:rFonts w:ascii="Calibri" w:hAnsi="Calibri"/>
                <w:color w:val="000000"/>
                <w:szCs w:val="20"/>
                <w:lang w:val="en-US"/>
              </w:rPr>
              <w:t xml:space="preserve"> </w:t>
            </w:r>
            <w:r>
              <w:rPr>
                <w:rFonts w:ascii="Calibri" w:hAnsi="Calibri"/>
                <w:color w:val="000000"/>
                <w:szCs w:val="20"/>
                <w:lang w:val="en-US"/>
              </w:rPr>
              <w:t>theo</w:t>
            </w:r>
            <w:r w:rsidRPr="001E335F">
              <w:rPr>
                <w:rFonts w:ascii="Calibri" w:hAnsi="Calibri"/>
                <w:color w:val="000000"/>
                <w:szCs w:val="20"/>
                <w:lang w:val="en-US"/>
              </w:rPr>
              <w:t xml:space="preserve"> </w:t>
            </w:r>
            <w:r>
              <w:rPr>
                <w:rFonts w:ascii="Calibri" w:hAnsi="Calibri"/>
                <w:color w:val="000000"/>
                <w:szCs w:val="20"/>
                <w:lang w:val="en-US"/>
              </w:rPr>
              <w:t>hệ</w:t>
            </w:r>
            <w:r w:rsidRPr="001E335F">
              <w:rPr>
                <w:rFonts w:ascii="Calibri" w:hAnsi="Calibri"/>
                <w:color w:val="000000"/>
                <w:szCs w:val="20"/>
                <w:lang w:val="en-US"/>
              </w:rPr>
              <w:t xml:space="preserve"> </w:t>
            </w:r>
            <w:r>
              <w:rPr>
                <w:rFonts w:ascii="Calibri" w:hAnsi="Calibri"/>
                <w:color w:val="000000"/>
                <w:szCs w:val="20"/>
                <w:lang w:val="en-US"/>
              </w:rPr>
              <w:t>th</w:t>
            </w:r>
            <w:r w:rsidRPr="00227597">
              <w:rPr>
                <w:rFonts w:ascii="Calibri" w:hAnsi="Calibri"/>
                <w:color w:val="000000"/>
                <w:szCs w:val="20"/>
                <w:lang w:val="en-US"/>
              </w:rPr>
              <w:t>ống</w:t>
            </w:r>
            <w:r w:rsidRPr="001E335F">
              <w:rPr>
                <w:rFonts w:ascii="Calibri" w:hAnsi="Calibri"/>
                <w:color w:val="000000"/>
                <w:szCs w:val="20"/>
                <w:lang w:val="en-US"/>
              </w:rPr>
              <w:t xml:space="preserve"> “</w:t>
            </w:r>
            <w:r>
              <w:rPr>
                <w:rFonts w:ascii="Calibri" w:hAnsi="Calibri"/>
                <w:color w:val="000000"/>
                <w:szCs w:val="20"/>
                <w:lang w:val="en-US"/>
              </w:rPr>
              <w:t>Internet</w:t>
            </w:r>
            <w:r w:rsidRPr="001E335F">
              <w:rPr>
                <w:rFonts w:ascii="Calibri" w:hAnsi="Calibri"/>
                <w:color w:val="000000"/>
                <w:szCs w:val="20"/>
                <w:lang w:val="en-US"/>
              </w:rPr>
              <w:t>-</w:t>
            </w:r>
            <w:r>
              <w:rPr>
                <w:rFonts w:ascii="Calibri" w:hAnsi="Calibri"/>
                <w:color w:val="000000"/>
                <w:szCs w:val="20"/>
                <w:lang w:val="en-US"/>
              </w:rPr>
              <w:t>client</w:t>
            </w:r>
            <w:r w:rsidRPr="001E335F">
              <w:rPr>
                <w:rFonts w:ascii="Calibri" w:hAnsi="Calibri"/>
                <w:color w:val="000000"/>
                <w:szCs w:val="20"/>
                <w:lang w:val="en-US"/>
              </w:rPr>
              <w:t xml:space="preserve">”, </w:t>
            </w:r>
            <w:r>
              <w:rPr>
                <w:rFonts w:ascii="Calibri" w:hAnsi="Calibri"/>
                <w:color w:val="000000"/>
                <w:szCs w:val="20"/>
                <w:lang w:val="en-US"/>
              </w:rPr>
              <w:t>mỗi</w:t>
            </w:r>
            <w:r w:rsidRPr="001E335F">
              <w:rPr>
                <w:rFonts w:ascii="Calibri" w:hAnsi="Calibri"/>
                <w:color w:val="000000"/>
                <w:szCs w:val="20"/>
                <w:lang w:val="en-US"/>
              </w:rPr>
              <w:t xml:space="preserve"> </w:t>
            </w:r>
            <w:r>
              <w:rPr>
                <w:rFonts w:ascii="Calibri" w:hAnsi="Calibri"/>
                <w:color w:val="000000"/>
                <w:szCs w:val="20"/>
                <w:lang w:val="en-US"/>
              </w:rPr>
              <w:t>lần</w:t>
            </w:r>
            <w:r w:rsidRPr="001E335F">
              <w:rPr>
                <w:rFonts w:ascii="Calibri" w:hAnsi="Calibri"/>
                <w:color w:val="000000"/>
                <w:szCs w:val="20"/>
                <w:lang w:val="en-US"/>
              </w:rPr>
              <w:t xml:space="preserve"> </w:t>
            </w:r>
            <w:r>
              <w:rPr>
                <w:rFonts w:ascii="Calibri" w:hAnsi="Calibri"/>
                <w:color w:val="000000"/>
                <w:szCs w:val="20"/>
                <w:lang w:val="en-US"/>
              </w:rPr>
              <w:t>chi</w:t>
            </w:r>
            <w:r w:rsidRPr="001E335F">
              <w:rPr>
                <w:rFonts w:ascii="Calibri" w:hAnsi="Calibri"/>
                <w:color w:val="000000"/>
                <w:szCs w:val="20"/>
                <w:lang w:val="en-US"/>
              </w:rPr>
              <w:t xml:space="preserve"> </w:t>
            </w:r>
            <w:r>
              <w:rPr>
                <w:rFonts w:ascii="Calibri" w:hAnsi="Calibri"/>
                <w:color w:val="000000"/>
                <w:szCs w:val="20"/>
                <w:lang w:val="en-US"/>
              </w:rPr>
              <w:t>trả</w:t>
            </w:r>
          </w:p>
        </w:tc>
        <w:tc>
          <w:tcPr>
            <w:tcW w:w="2728" w:type="dxa"/>
            <w:shd w:val="clear" w:color="auto" w:fill="auto"/>
            <w:vAlign w:val="center"/>
            <w:hideMark/>
          </w:tcPr>
          <w:p w:rsidR="00A11520" w:rsidRPr="00E85933" w:rsidRDefault="00A11520" w:rsidP="00C50F42">
            <w:pPr>
              <w:rPr>
                <w:rFonts w:ascii="Calibri" w:hAnsi="Calibri"/>
                <w:color w:val="000000"/>
                <w:szCs w:val="20"/>
                <w:lang w:val="en-US"/>
              </w:rPr>
            </w:pPr>
            <w:r w:rsidRPr="002E0727">
              <w:rPr>
                <w:rFonts w:ascii="Calibri" w:hAnsi="Calibri"/>
                <w:color w:val="000000"/>
                <w:szCs w:val="20"/>
              </w:rPr>
              <w:t xml:space="preserve">20 </w:t>
            </w:r>
            <w:r>
              <w:rPr>
                <w:rFonts w:ascii="Calibri" w:hAnsi="Calibri"/>
                <w:color w:val="000000"/>
                <w:szCs w:val="20"/>
              </w:rPr>
              <w:t>rúp</w:t>
            </w:r>
          </w:p>
        </w:tc>
      </w:tr>
      <w:tr w:rsidR="00A11520" w:rsidRPr="002E0727" w:rsidTr="00C50F42">
        <w:trPr>
          <w:trHeight w:val="300"/>
        </w:trPr>
        <w:tc>
          <w:tcPr>
            <w:tcW w:w="758" w:type="dxa"/>
            <w:shd w:val="clear" w:color="auto" w:fill="auto"/>
            <w:vAlign w:val="center"/>
            <w:hideMark/>
          </w:tcPr>
          <w:p w:rsidR="00A11520" w:rsidRPr="002E0727" w:rsidRDefault="00A11520" w:rsidP="00C50F42">
            <w:pPr>
              <w:rPr>
                <w:rFonts w:ascii="Calibri" w:hAnsi="Calibri"/>
                <w:color w:val="000000"/>
                <w:szCs w:val="20"/>
              </w:rPr>
            </w:pPr>
            <w:r w:rsidRPr="002E0727">
              <w:rPr>
                <w:rFonts w:ascii="Calibri" w:hAnsi="Calibri"/>
                <w:color w:val="000000"/>
                <w:szCs w:val="20"/>
              </w:rPr>
              <w:t>5.3.2</w:t>
            </w:r>
          </w:p>
        </w:tc>
        <w:tc>
          <w:tcPr>
            <w:tcW w:w="7161" w:type="dxa"/>
            <w:shd w:val="clear" w:color="auto" w:fill="auto"/>
            <w:vAlign w:val="center"/>
            <w:hideMark/>
          </w:tcPr>
          <w:p w:rsidR="00A11520" w:rsidRPr="00227597" w:rsidRDefault="00A11520" w:rsidP="00C50F42">
            <w:pPr>
              <w:rPr>
                <w:rFonts w:ascii="Calibri" w:hAnsi="Calibri"/>
                <w:color w:val="000000"/>
                <w:szCs w:val="20"/>
              </w:rPr>
            </w:pPr>
            <w:r>
              <w:rPr>
                <w:rFonts w:ascii="Calibri" w:hAnsi="Calibri"/>
                <w:color w:val="000000"/>
                <w:szCs w:val="20"/>
              </w:rPr>
              <w:t xml:space="preserve">- </w:t>
            </w:r>
            <w:r>
              <w:rPr>
                <w:rFonts w:ascii="Calibri" w:hAnsi="Calibri"/>
                <w:color w:val="000000"/>
                <w:szCs w:val="20"/>
                <w:lang w:val="en-US"/>
              </w:rPr>
              <w:t>thanh</w:t>
            </w:r>
            <w:r w:rsidRPr="00227597">
              <w:rPr>
                <w:rFonts w:ascii="Calibri" w:hAnsi="Calibri"/>
                <w:color w:val="000000"/>
                <w:szCs w:val="20"/>
              </w:rPr>
              <w:t xml:space="preserve"> </w:t>
            </w:r>
            <w:r>
              <w:rPr>
                <w:rFonts w:ascii="Calibri" w:hAnsi="Calibri"/>
                <w:color w:val="000000"/>
                <w:szCs w:val="20"/>
                <w:lang w:val="en-US"/>
              </w:rPr>
              <w:t>to</w:t>
            </w:r>
            <w:r w:rsidRPr="00227597">
              <w:rPr>
                <w:rFonts w:ascii="Calibri" w:hAnsi="Calibri"/>
                <w:color w:val="000000"/>
                <w:szCs w:val="20"/>
              </w:rPr>
              <w:t>á</w:t>
            </w:r>
            <w:r>
              <w:rPr>
                <w:rFonts w:ascii="Calibri" w:hAnsi="Calibri"/>
                <w:color w:val="000000"/>
                <w:szCs w:val="20"/>
                <w:lang w:val="en-US"/>
              </w:rPr>
              <w:t>n</w:t>
            </w:r>
            <w:r w:rsidRPr="00227597">
              <w:rPr>
                <w:rFonts w:ascii="Calibri" w:hAnsi="Calibri"/>
                <w:color w:val="000000"/>
                <w:szCs w:val="20"/>
              </w:rPr>
              <w:t xml:space="preserve"> </w:t>
            </w:r>
            <w:r>
              <w:rPr>
                <w:rFonts w:ascii="Calibri" w:hAnsi="Calibri"/>
                <w:color w:val="000000"/>
                <w:szCs w:val="20"/>
                <w:lang w:val="en-US"/>
              </w:rPr>
              <w:t>bằng</w:t>
            </w:r>
            <w:r w:rsidRPr="00227597">
              <w:rPr>
                <w:rFonts w:ascii="Calibri" w:hAnsi="Calibri"/>
                <w:color w:val="000000"/>
                <w:szCs w:val="20"/>
              </w:rPr>
              <w:t xml:space="preserve"> </w:t>
            </w:r>
            <w:r>
              <w:rPr>
                <w:rFonts w:ascii="Calibri" w:hAnsi="Calibri"/>
                <w:color w:val="000000"/>
                <w:szCs w:val="20"/>
                <w:lang w:val="en-US"/>
              </w:rPr>
              <w:t>tiền</w:t>
            </w:r>
            <w:r w:rsidRPr="00227597">
              <w:rPr>
                <w:rFonts w:ascii="Calibri" w:hAnsi="Calibri"/>
                <w:color w:val="000000"/>
                <w:szCs w:val="20"/>
              </w:rPr>
              <w:t xml:space="preserve"> </w:t>
            </w:r>
            <w:r>
              <w:rPr>
                <w:rFonts w:ascii="Calibri" w:hAnsi="Calibri"/>
                <w:color w:val="000000"/>
                <w:szCs w:val="20"/>
                <w:lang w:val="en-US"/>
              </w:rPr>
              <w:t>mặt</w:t>
            </w:r>
            <w:r w:rsidRPr="002E0727">
              <w:rPr>
                <w:rFonts w:ascii="Calibri" w:hAnsi="Calibri"/>
                <w:color w:val="000000"/>
                <w:szCs w:val="20"/>
              </w:rPr>
              <w:t xml:space="preserve">, </w:t>
            </w:r>
            <w:r>
              <w:rPr>
                <w:rFonts w:ascii="Calibri" w:hAnsi="Calibri"/>
                <w:color w:val="000000"/>
                <w:szCs w:val="20"/>
                <w:lang w:val="en-US"/>
              </w:rPr>
              <w:t>mỗi</w:t>
            </w:r>
            <w:r w:rsidRPr="00227597">
              <w:rPr>
                <w:rFonts w:ascii="Calibri" w:hAnsi="Calibri"/>
                <w:color w:val="000000"/>
                <w:szCs w:val="20"/>
              </w:rPr>
              <w:t xml:space="preserve"> </w:t>
            </w:r>
            <w:r>
              <w:rPr>
                <w:rFonts w:ascii="Calibri" w:hAnsi="Calibri"/>
                <w:color w:val="000000"/>
                <w:szCs w:val="20"/>
                <w:lang w:val="en-US"/>
              </w:rPr>
              <w:t>lần</w:t>
            </w:r>
            <w:r w:rsidRPr="00227597">
              <w:rPr>
                <w:rFonts w:ascii="Calibri" w:hAnsi="Calibri"/>
                <w:color w:val="000000"/>
                <w:szCs w:val="20"/>
              </w:rPr>
              <w:t xml:space="preserve"> </w:t>
            </w:r>
            <w:r>
              <w:rPr>
                <w:rFonts w:ascii="Calibri" w:hAnsi="Calibri"/>
                <w:color w:val="000000"/>
                <w:szCs w:val="20"/>
                <w:lang w:val="en-US"/>
              </w:rPr>
              <w:t>chi</w:t>
            </w:r>
            <w:r w:rsidRPr="00227597">
              <w:rPr>
                <w:rFonts w:ascii="Calibri" w:hAnsi="Calibri"/>
                <w:color w:val="000000"/>
                <w:szCs w:val="20"/>
              </w:rPr>
              <w:t xml:space="preserve"> </w:t>
            </w:r>
            <w:r>
              <w:rPr>
                <w:rFonts w:ascii="Calibri" w:hAnsi="Calibri"/>
                <w:color w:val="000000"/>
                <w:szCs w:val="20"/>
                <w:lang w:val="en-US"/>
              </w:rPr>
              <w:t>trả</w:t>
            </w:r>
          </w:p>
        </w:tc>
        <w:tc>
          <w:tcPr>
            <w:tcW w:w="2728" w:type="dxa"/>
            <w:shd w:val="clear" w:color="auto" w:fill="auto"/>
            <w:vAlign w:val="center"/>
            <w:hideMark/>
          </w:tcPr>
          <w:p w:rsidR="00A11520" w:rsidRPr="00E85933" w:rsidRDefault="00A11520" w:rsidP="00C50F42">
            <w:pPr>
              <w:rPr>
                <w:rFonts w:ascii="Calibri" w:hAnsi="Calibri"/>
                <w:color w:val="000000"/>
                <w:szCs w:val="20"/>
                <w:lang w:val="en-US"/>
              </w:rPr>
            </w:pPr>
            <w:r w:rsidRPr="002E0727">
              <w:rPr>
                <w:rFonts w:ascii="Calibri" w:hAnsi="Calibri"/>
                <w:color w:val="000000"/>
                <w:szCs w:val="20"/>
              </w:rPr>
              <w:t xml:space="preserve">50 </w:t>
            </w:r>
            <w:r>
              <w:rPr>
                <w:rFonts w:ascii="Calibri" w:hAnsi="Calibri"/>
                <w:color w:val="000000"/>
                <w:szCs w:val="20"/>
              </w:rPr>
              <w:t>rúp</w:t>
            </w:r>
          </w:p>
        </w:tc>
      </w:tr>
      <w:tr w:rsidR="00A11520" w:rsidRPr="002E0727" w:rsidTr="00C50F42">
        <w:trPr>
          <w:trHeight w:val="1020"/>
        </w:trPr>
        <w:tc>
          <w:tcPr>
            <w:tcW w:w="758" w:type="dxa"/>
            <w:shd w:val="clear" w:color="auto" w:fill="auto"/>
            <w:vAlign w:val="center"/>
            <w:hideMark/>
          </w:tcPr>
          <w:p w:rsidR="00A11520" w:rsidRPr="002E0727" w:rsidRDefault="00A11520" w:rsidP="00C50F42">
            <w:pPr>
              <w:rPr>
                <w:rFonts w:ascii="Calibri" w:hAnsi="Calibri"/>
                <w:color w:val="000000"/>
                <w:szCs w:val="20"/>
              </w:rPr>
            </w:pPr>
            <w:r w:rsidRPr="002E0727">
              <w:rPr>
                <w:rFonts w:ascii="Calibri" w:hAnsi="Calibri"/>
                <w:color w:val="000000"/>
                <w:szCs w:val="20"/>
              </w:rPr>
              <w:t>5.4</w:t>
            </w:r>
          </w:p>
        </w:tc>
        <w:tc>
          <w:tcPr>
            <w:tcW w:w="7161" w:type="dxa"/>
            <w:shd w:val="clear" w:color="auto" w:fill="auto"/>
            <w:vAlign w:val="center"/>
            <w:hideMark/>
          </w:tcPr>
          <w:p w:rsidR="00A11520" w:rsidRPr="00227597" w:rsidRDefault="00A11520" w:rsidP="00705DA8">
            <w:pPr>
              <w:rPr>
                <w:rFonts w:ascii="Calibri" w:hAnsi="Calibri"/>
                <w:color w:val="000000"/>
                <w:szCs w:val="20"/>
              </w:rPr>
            </w:pPr>
            <w:r>
              <w:rPr>
                <w:rFonts w:ascii="Calibri" w:hAnsi="Calibri"/>
                <w:color w:val="000000"/>
                <w:szCs w:val="20"/>
                <w:lang w:val="en-US"/>
              </w:rPr>
              <w:t>Thực</w:t>
            </w:r>
            <w:r w:rsidRPr="00227597">
              <w:rPr>
                <w:rFonts w:ascii="Calibri" w:hAnsi="Calibri"/>
                <w:color w:val="000000"/>
                <w:szCs w:val="20"/>
              </w:rPr>
              <w:t xml:space="preserve"> </w:t>
            </w:r>
            <w:r>
              <w:rPr>
                <w:rFonts w:ascii="Calibri" w:hAnsi="Calibri"/>
                <w:color w:val="000000"/>
                <w:szCs w:val="20"/>
                <w:lang w:val="en-US"/>
              </w:rPr>
              <w:t>hiện</w:t>
            </w:r>
            <w:r w:rsidRPr="00227597">
              <w:rPr>
                <w:rFonts w:ascii="Calibri" w:hAnsi="Calibri"/>
                <w:color w:val="000000"/>
                <w:szCs w:val="20"/>
              </w:rPr>
              <w:t xml:space="preserve"> </w:t>
            </w:r>
            <w:r>
              <w:rPr>
                <w:rFonts w:ascii="Calibri" w:hAnsi="Calibri"/>
                <w:color w:val="000000"/>
                <w:szCs w:val="20"/>
                <w:lang w:val="en-US"/>
              </w:rPr>
              <w:t>thanh</w:t>
            </w:r>
            <w:r w:rsidRPr="00227597">
              <w:rPr>
                <w:rFonts w:ascii="Calibri" w:hAnsi="Calibri"/>
                <w:color w:val="000000"/>
                <w:szCs w:val="20"/>
              </w:rPr>
              <w:t xml:space="preserve"> </w:t>
            </w:r>
            <w:r>
              <w:rPr>
                <w:rFonts w:ascii="Calibri" w:hAnsi="Calibri"/>
                <w:color w:val="000000"/>
                <w:szCs w:val="20"/>
                <w:lang w:val="en-US"/>
              </w:rPr>
              <w:t>to</w:t>
            </w:r>
            <w:r w:rsidRPr="00227597">
              <w:rPr>
                <w:rFonts w:ascii="Calibri" w:hAnsi="Calibri"/>
                <w:color w:val="000000"/>
                <w:szCs w:val="20"/>
              </w:rPr>
              <w:t>á</w:t>
            </w:r>
            <w:r>
              <w:rPr>
                <w:rFonts w:ascii="Calibri" w:hAnsi="Calibri"/>
                <w:color w:val="000000"/>
                <w:szCs w:val="20"/>
                <w:lang w:val="en-US"/>
              </w:rPr>
              <w:t>n</w:t>
            </w:r>
            <w:r w:rsidRPr="00227597">
              <w:rPr>
                <w:rFonts w:ascii="Calibri" w:hAnsi="Calibri"/>
                <w:color w:val="000000"/>
                <w:szCs w:val="20"/>
              </w:rPr>
              <w:t xml:space="preserve"> </w:t>
            </w:r>
            <w:r>
              <w:rPr>
                <w:rFonts w:ascii="Calibri" w:hAnsi="Calibri"/>
                <w:color w:val="000000"/>
                <w:szCs w:val="20"/>
                <w:lang w:val="en-US"/>
              </w:rPr>
              <w:t>chuyển</w:t>
            </w:r>
            <w:r w:rsidRPr="00227597">
              <w:rPr>
                <w:rFonts w:ascii="Calibri" w:hAnsi="Calibri"/>
                <w:color w:val="000000"/>
                <w:szCs w:val="20"/>
              </w:rPr>
              <w:t xml:space="preserve"> </w:t>
            </w:r>
            <w:r>
              <w:rPr>
                <w:rFonts w:ascii="Calibri" w:hAnsi="Calibri"/>
                <w:color w:val="000000"/>
                <w:szCs w:val="20"/>
                <w:lang w:val="en-US"/>
              </w:rPr>
              <w:t>giao</w:t>
            </w:r>
            <w:r w:rsidRPr="00227597">
              <w:rPr>
                <w:rFonts w:ascii="Calibri" w:hAnsi="Calibri"/>
                <w:color w:val="000000"/>
                <w:szCs w:val="20"/>
              </w:rPr>
              <w:t xml:space="preserve"> </w:t>
            </w:r>
            <w:r>
              <w:rPr>
                <w:rFonts w:ascii="Calibri" w:hAnsi="Calibri"/>
                <w:color w:val="000000"/>
                <w:szCs w:val="20"/>
                <w:lang w:val="en-US"/>
              </w:rPr>
              <w:t>c</w:t>
            </w:r>
            <w:r w:rsidRPr="00227597">
              <w:rPr>
                <w:rFonts w:ascii="Calibri" w:hAnsi="Calibri"/>
                <w:color w:val="000000"/>
                <w:szCs w:val="20"/>
              </w:rPr>
              <w:t>á</w:t>
            </w:r>
            <w:r>
              <w:rPr>
                <w:rFonts w:ascii="Calibri" w:hAnsi="Calibri"/>
                <w:color w:val="000000"/>
                <w:szCs w:val="20"/>
                <w:lang w:val="en-US"/>
              </w:rPr>
              <w:t>c</w:t>
            </w:r>
            <w:r w:rsidRPr="00227597">
              <w:rPr>
                <w:rFonts w:ascii="Calibri" w:hAnsi="Calibri"/>
                <w:color w:val="000000"/>
                <w:szCs w:val="20"/>
              </w:rPr>
              <w:t xml:space="preserve"> </w:t>
            </w:r>
            <w:r>
              <w:rPr>
                <w:rFonts w:ascii="Calibri" w:hAnsi="Calibri"/>
                <w:color w:val="000000"/>
                <w:szCs w:val="20"/>
                <w:lang w:val="en-US"/>
              </w:rPr>
              <w:t>loại</w:t>
            </w:r>
            <w:r w:rsidRPr="00227597">
              <w:rPr>
                <w:rFonts w:ascii="Calibri" w:hAnsi="Calibri"/>
                <w:color w:val="000000"/>
                <w:szCs w:val="20"/>
              </w:rPr>
              <w:t xml:space="preserve"> </w:t>
            </w:r>
            <w:r>
              <w:rPr>
                <w:rFonts w:ascii="Calibri" w:hAnsi="Calibri"/>
                <w:color w:val="000000"/>
                <w:szCs w:val="20"/>
                <w:lang w:val="en-US"/>
              </w:rPr>
              <w:t>thuế</w:t>
            </w:r>
            <w:r w:rsidRPr="00227597">
              <w:rPr>
                <w:rFonts w:ascii="Calibri" w:hAnsi="Calibri"/>
                <w:color w:val="000000"/>
                <w:szCs w:val="20"/>
              </w:rPr>
              <w:t xml:space="preserve"> </w:t>
            </w:r>
            <w:r>
              <w:rPr>
                <w:rFonts w:ascii="Calibri" w:hAnsi="Calibri"/>
                <w:color w:val="000000"/>
                <w:szCs w:val="20"/>
                <w:lang w:val="en-US"/>
              </w:rPr>
              <w:t>v</w:t>
            </w:r>
            <w:r w:rsidRPr="00227597">
              <w:rPr>
                <w:rFonts w:ascii="Calibri" w:hAnsi="Calibri"/>
                <w:color w:val="000000"/>
                <w:szCs w:val="20"/>
              </w:rPr>
              <w:t xml:space="preserve">à </w:t>
            </w:r>
            <w:r>
              <w:rPr>
                <w:rFonts w:ascii="Calibri" w:hAnsi="Calibri"/>
                <w:color w:val="000000"/>
                <w:szCs w:val="20"/>
                <w:lang w:val="en-US"/>
              </w:rPr>
              <w:t>ph</w:t>
            </w:r>
            <w:r w:rsidRPr="00227597">
              <w:rPr>
                <w:rFonts w:ascii="Calibri" w:hAnsi="Calibri"/>
                <w:color w:val="000000"/>
                <w:szCs w:val="20"/>
              </w:rPr>
              <w:t xml:space="preserve">í </w:t>
            </w:r>
            <w:r>
              <w:rPr>
                <w:rFonts w:ascii="Calibri" w:hAnsi="Calibri"/>
                <w:color w:val="000000"/>
                <w:szCs w:val="20"/>
                <w:lang w:val="en-US"/>
              </w:rPr>
              <w:t>thu</w:t>
            </w:r>
            <w:r w:rsidRPr="00227597">
              <w:rPr>
                <w:rFonts w:ascii="Calibri" w:hAnsi="Calibri"/>
                <w:color w:val="000000"/>
                <w:szCs w:val="20"/>
              </w:rPr>
              <w:t xml:space="preserve"> </w:t>
            </w:r>
            <w:r>
              <w:rPr>
                <w:rFonts w:ascii="Calibri" w:hAnsi="Calibri"/>
                <w:color w:val="000000"/>
                <w:szCs w:val="20"/>
                <w:lang w:val="en-US"/>
              </w:rPr>
              <w:t>v</w:t>
            </w:r>
            <w:r w:rsidRPr="00227597">
              <w:rPr>
                <w:rFonts w:ascii="Calibri" w:hAnsi="Calibri"/>
                <w:color w:val="000000"/>
                <w:szCs w:val="20"/>
              </w:rPr>
              <w:t>à</w:t>
            </w:r>
            <w:r>
              <w:rPr>
                <w:rFonts w:ascii="Calibri" w:hAnsi="Calibri"/>
                <w:color w:val="000000"/>
                <w:szCs w:val="20"/>
                <w:lang w:val="en-US"/>
              </w:rPr>
              <w:t>o</w:t>
            </w:r>
            <w:r w:rsidRPr="00227597">
              <w:rPr>
                <w:rFonts w:ascii="Calibri" w:hAnsi="Calibri"/>
                <w:color w:val="000000"/>
                <w:szCs w:val="20"/>
              </w:rPr>
              <w:t xml:space="preserve"> </w:t>
            </w:r>
            <w:r>
              <w:rPr>
                <w:rFonts w:ascii="Calibri" w:hAnsi="Calibri"/>
                <w:color w:val="000000"/>
                <w:szCs w:val="20"/>
                <w:lang w:val="en-US"/>
              </w:rPr>
              <w:t>hệ</w:t>
            </w:r>
            <w:r w:rsidRPr="00227597">
              <w:rPr>
                <w:rFonts w:ascii="Calibri" w:hAnsi="Calibri"/>
                <w:color w:val="000000"/>
                <w:szCs w:val="20"/>
              </w:rPr>
              <w:t xml:space="preserve"> </w:t>
            </w:r>
            <w:r>
              <w:rPr>
                <w:rFonts w:ascii="Calibri" w:hAnsi="Calibri"/>
                <w:color w:val="000000"/>
                <w:szCs w:val="20"/>
                <w:lang w:val="en-US"/>
              </w:rPr>
              <w:t>thống</w:t>
            </w:r>
            <w:r w:rsidRPr="00227597">
              <w:rPr>
                <w:rFonts w:ascii="Calibri" w:hAnsi="Calibri"/>
                <w:color w:val="000000"/>
                <w:szCs w:val="20"/>
              </w:rPr>
              <w:t xml:space="preserve"> </w:t>
            </w:r>
            <w:r>
              <w:rPr>
                <w:rFonts w:ascii="Calibri" w:hAnsi="Calibri"/>
                <w:color w:val="000000"/>
                <w:szCs w:val="20"/>
                <w:lang w:val="en-US"/>
              </w:rPr>
              <w:t>ng</w:t>
            </w:r>
            <w:r w:rsidRPr="00227597">
              <w:rPr>
                <w:rFonts w:ascii="Calibri" w:hAnsi="Calibri"/>
                <w:color w:val="000000"/>
                <w:szCs w:val="20"/>
              </w:rPr>
              <w:t>â</w:t>
            </w:r>
            <w:r>
              <w:rPr>
                <w:rFonts w:ascii="Calibri" w:hAnsi="Calibri"/>
                <w:color w:val="000000"/>
                <w:szCs w:val="20"/>
                <w:lang w:val="en-US"/>
              </w:rPr>
              <w:t>n</w:t>
            </w:r>
            <w:r w:rsidRPr="00227597">
              <w:rPr>
                <w:rFonts w:ascii="Calibri" w:hAnsi="Calibri"/>
                <w:color w:val="000000"/>
                <w:szCs w:val="20"/>
              </w:rPr>
              <w:t xml:space="preserve"> </w:t>
            </w:r>
            <w:r>
              <w:rPr>
                <w:rFonts w:ascii="Calibri" w:hAnsi="Calibri"/>
                <w:color w:val="000000"/>
                <w:szCs w:val="20"/>
                <w:lang w:val="en-US"/>
              </w:rPr>
              <w:t>s</w:t>
            </w:r>
            <w:r w:rsidRPr="00227597">
              <w:rPr>
                <w:rFonts w:ascii="Calibri" w:hAnsi="Calibri"/>
                <w:color w:val="000000"/>
                <w:szCs w:val="20"/>
              </w:rPr>
              <w:t>á</w:t>
            </w:r>
            <w:r>
              <w:rPr>
                <w:rFonts w:ascii="Calibri" w:hAnsi="Calibri"/>
                <w:color w:val="000000"/>
                <w:szCs w:val="20"/>
                <w:lang w:val="en-US"/>
              </w:rPr>
              <w:t>ch</w:t>
            </w:r>
            <w:r w:rsidRPr="00227597">
              <w:rPr>
                <w:rFonts w:ascii="Calibri" w:hAnsi="Calibri"/>
                <w:color w:val="000000"/>
                <w:szCs w:val="20"/>
              </w:rPr>
              <w:t xml:space="preserve"> </w:t>
            </w:r>
            <w:r>
              <w:rPr>
                <w:rFonts w:ascii="Calibri" w:hAnsi="Calibri"/>
                <w:color w:val="000000"/>
                <w:szCs w:val="20"/>
                <w:lang w:val="en-US"/>
              </w:rPr>
              <w:t>LB</w:t>
            </w:r>
            <w:r w:rsidRPr="00227597">
              <w:rPr>
                <w:rFonts w:ascii="Calibri" w:hAnsi="Calibri"/>
                <w:color w:val="000000"/>
                <w:szCs w:val="20"/>
              </w:rPr>
              <w:t xml:space="preserve"> </w:t>
            </w:r>
            <w:r>
              <w:rPr>
                <w:rFonts w:ascii="Calibri" w:hAnsi="Calibri"/>
                <w:color w:val="000000"/>
                <w:szCs w:val="20"/>
                <w:lang w:val="en-US"/>
              </w:rPr>
              <w:t>Nga</w:t>
            </w:r>
            <w:r w:rsidRPr="00227597">
              <w:rPr>
                <w:rFonts w:ascii="Calibri" w:hAnsi="Calibri"/>
                <w:color w:val="000000"/>
                <w:szCs w:val="20"/>
              </w:rPr>
              <w:t xml:space="preserve">, </w:t>
            </w:r>
            <w:r>
              <w:rPr>
                <w:rFonts w:ascii="Calibri" w:hAnsi="Calibri"/>
                <w:color w:val="000000"/>
                <w:szCs w:val="20"/>
                <w:lang w:val="en-US"/>
              </w:rPr>
              <w:t>ph</w:t>
            </w:r>
            <w:r w:rsidRPr="00227597">
              <w:rPr>
                <w:rFonts w:ascii="Calibri" w:hAnsi="Calibri"/>
                <w:color w:val="000000"/>
                <w:szCs w:val="20"/>
              </w:rPr>
              <w:t xml:space="preserve">í </w:t>
            </w:r>
            <w:r>
              <w:rPr>
                <w:rFonts w:ascii="Calibri" w:hAnsi="Calibri"/>
                <w:color w:val="000000"/>
                <w:szCs w:val="20"/>
                <w:lang w:val="en-US"/>
              </w:rPr>
              <w:t>bảo</w:t>
            </w:r>
            <w:r w:rsidRPr="00227597">
              <w:rPr>
                <w:rFonts w:ascii="Calibri" w:hAnsi="Calibri"/>
                <w:color w:val="000000"/>
                <w:szCs w:val="20"/>
              </w:rPr>
              <w:t xml:space="preserve"> </w:t>
            </w:r>
            <w:r>
              <w:rPr>
                <w:rFonts w:ascii="Calibri" w:hAnsi="Calibri"/>
                <w:color w:val="000000"/>
                <w:szCs w:val="20"/>
                <w:lang w:val="en-US"/>
              </w:rPr>
              <w:t>hiểm</w:t>
            </w:r>
            <w:r w:rsidRPr="00227597">
              <w:rPr>
                <w:rFonts w:ascii="Calibri" w:hAnsi="Calibri"/>
                <w:color w:val="000000"/>
                <w:szCs w:val="20"/>
              </w:rPr>
              <w:t xml:space="preserve"> </w:t>
            </w:r>
            <w:r>
              <w:rPr>
                <w:rFonts w:ascii="Calibri" w:hAnsi="Calibri"/>
                <w:color w:val="000000"/>
                <w:szCs w:val="20"/>
                <w:lang w:val="en-US"/>
              </w:rPr>
              <w:t>v</w:t>
            </w:r>
            <w:r w:rsidRPr="00227597">
              <w:rPr>
                <w:rFonts w:ascii="Calibri" w:hAnsi="Calibri"/>
                <w:color w:val="000000"/>
                <w:szCs w:val="20"/>
              </w:rPr>
              <w:t>à</w:t>
            </w:r>
            <w:r>
              <w:rPr>
                <w:rFonts w:ascii="Calibri" w:hAnsi="Calibri"/>
                <w:color w:val="000000"/>
                <w:szCs w:val="20"/>
                <w:lang w:val="en-US"/>
              </w:rPr>
              <w:t>o</w:t>
            </w:r>
            <w:r w:rsidRPr="00227597">
              <w:rPr>
                <w:rFonts w:ascii="Calibri" w:hAnsi="Calibri"/>
                <w:color w:val="000000"/>
                <w:szCs w:val="20"/>
              </w:rPr>
              <w:t xml:space="preserve"> </w:t>
            </w:r>
            <w:r>
              <w:rPr>
                <w:rFonts w:ascii="Calibri" w:hAnsi="Calibri"/>
                <w:color w:val="000000"/>
                <w:szCs w:val="20"/>
                <w:lang w:val="en-US"/>
              </w:rPr>
              <w:t>Quỹ</w:t>
            </w:r>
            <w:r w:rsidRPr="00E122CC">
              <w:rPr>
                <w:rFonts w:ascii="Calibri" w:hAnsi="Calibri"/>
                <w:color w:val="000000"/>
                <w:szCs w:val="20"/>
              </w:rPr>
              <w:t xml:space="preserve"> </w:t>
            </w:r>
            <w:r>
              <w:rPr>
                <w:rFonts w:ascii="Calibri" w:hAnsi="Calibri"/>
                <w:color w:val="000000"/>
                <w:szCs w:val="20"/>
                <w:lang w:val="en-US"/>
              </w:rPr>
              <w:t>h</w:t>
            </w:r>
            <w:r w:rsidRPr="00E122CC">
              <w:rPr>
                <w:rFonts w:ascii="Calibri" w:hAnsi="Calibri"/>
                <w:color w:val="000000"/>
                <w:szCs w:val="20"/>
              </w:rPr>
              <w:t>ư</w:t>
            </w:r>
            <w:r>
              <w:rPr>
                <w:rFonts w:ascii="Calibri" w:hAnsi="Calibri"/>
                <w:color w:val="000000"/>
                <w:szCs w:val="20"/>
                <w:lang w:val="en-US"/>
              </w:rPr>
              <w:t>u</w:t>
            </w:r>
            <w:r w:rsidRPr="00E122CC">
              <w:rPr>
                <w:rFonts w:ascii="Calibri" w:hAnsi="Calibri"/>
                <w:color w:val="000000"/>
                <w:szCs w:val="20"/>
              </w:rPr>
              <w:t xml:space="preserve"> </w:t>
            </w:r>
            <w:r>
              <w:rPr>
                <w:rFonts w:ascii="Calibri" w:hAnsi="Calibri"/>
                <w:color w:val="000000"/>
                <w:szCs w:val="20"/>
                <w:lang w:val="en-US"/>
              </w:rPr>
              <w:t>tr</w:t>
            </w:r>
            <w:r w:rsidR="00705DA8">
              <w:rPr>
                <w:rFonts w:ascii="Calibri" w:hAnsi="Calibri"/>
                <w:color w:val="000000"/>
                <w:szCs w:val="20"/>
              </w:rPr>
              <w:t>í</w:t>
            </w:r>
            <w:r w:rsidRPr="00227597">
              <w:rPr>
                <w:rFonts w:ascii="Calibri" w:hAnsi="Calibri"/>
                <w:color w:val="000000"/>
                <w:szCs w:val="20"/>
              </w:rPr>
              <w:t xml:space="preserve">, </w:t>
            </w:r>
            <w:r>
              <w:rPr>
                <w:rFonts w:ascii="Calibri" w:hAnsi="Calibri"/>
                <w:color w:val="000000"/>
                <w:szCs w:val="20"/>
                <w:lang w:val="en-US"/>
              </w:rPr>
              <w:t>Quỹ</w:t>
            </w:r>
            <w:r w:rsidRPr="00E122CC">
              <w:rPr>
                <w:rFonts w:ascii="Calibri" w:hAnsi="Calibri"/>
                <w:color w:val="000000"/>
                <w:szCs w:val="20"/>
              </w:rPr>
              <w:t xml:space="preserve"> </w:t>
            </w:r>
            <w:r>
              <w:rPr>
                <w:rFonts w:ascii="Calibri" w:hAnsi="Calibri"/>
                <w:color w:val="000000"/>
                <w:szCs w:val="20"/>
                <w:lang w:val="en-US"/>
              </w:rPr>
              <w:t>Bảo</w:t>
            </w:r>
            <w:r w:rsidRPr="00E122CC">
              <w:rPr>
                <w:rFonts w:ascii="Calibri" w:hAnsi="Calibri"/>
                <w:color w:val="000000"/>
                <w:szCs w:val="20"/>
              </w:rPr>
              <w:t xml:space="preserve"> </w:t>
            </w:r>
            <w:r>
              <w:rPr>
                <w:rFonts w:ascii="Calibri" w:hAnsi="Calibri"/>
                <w:color w:val="000000"/>
                <w:szCs w:val="20"/>
                <w:lang w:val="en-US"/>
              </w:rPr>
              <w:t>hiểm</w:t>
            </w:r>
            <w:r w:rsidRPr="00E122CC">
              <w:rPr>
                <w:rFonts w:ascii="Calibri" w:hAnsi="Calibri"/>
                <w:color w:val="000000"/>
                <w:szCs w:val="20"/>
              </w:rPr>
              <w:t xml:space="preserve"> </w:t>
            </w:r>
            <w:r>
              <w:rPr>
                <w:rFonts w:ascii="Calibri" w:hAnsi="Calibri"/>
                <w:color w:val="000000"/>
                <w:szCs w:val="20"/>
                <w:lang w:val="en-US"/>
              </w:rPr>
              <w:t>x</w:t>
            </w:r>
            <w:r w:rsidRPr="00E122CC">
              <w:rPr>
                <w:rFonts w:ascii="Calibri" w:hAnsi="Calibri"/>
                <w:color w:val="000000"/>
                <w:szCs w:val="20"/>
              </w:rPr>
              <w:t xml:space="preserve">ã </w:t>
            </w:r>
            <w:r>
              <w:rPr>
                <w:rFonts w:ascii="Calibri" w:hAnsi="Calibri"/>
                <w:color w:val="000000"/>
                <w:szCs w:val="20"/>
                <w:lang w:val="en-US"/>
              </w:rPr>
              <w:t>hội</w:t>
            </w:r>
            <w:r w:rsidRPr="00227597">
              <w:rPr>
                <w:rFonts w:ascii="Calibri" w:hAnsi="Calibri"/>
                <w:color w:val="000000"/>
                <w:szCs w:val="20"/>
              </w:rPr>
              <w:t xml:space="preserve">, </w:t>
            </w:r>
            <w:r>
              <w:rPr>
                <w:rFonts w:ascii="Calibri" w:hAnsi="Calibri"/>
                <w:color w:val="000000"/>
                <w:szCs w:val="20"/>
                <w:lang w:val="en-US"/>
              </w:rPr>
              <w:t>Quỹ</w:t>
            </w:r>
            <w:r w:rsidRPr="00E122CC">
              <w:rPr>
                <w:rFonts w:ascii="Calibri" w:hAnsi="Calibri"/>
                <w:color w:val="000000"/>
                <w:szCs w:val="20"/>
              </w:rPr>
              <w:t xml:space="preserve"> </w:t>
            </w:r>
            <w:r>
              <w:rPr>
                <w:rFonts w:ascii="Calibri" w:hAnsi="Calibri"/>
                <w:color w:val="000000"/>
                <w:szCs w:val="20"/>
                <w:lang w:val="en-US"/>
              </w:rPr>
              <w:t>Bảo</w:t>
            </w:r>
            <w:r w:rsidRPr="00E122CC">
              <w:rPr>
                <w:rFonts w:ascii="Calibri" w:hAnsi="Calibri"/>
                <w:color w:val="000000"/>
                <w:szCs w:val="20"/>
              </w:rPr>
              <w:t xml:space="preserve"> </w:t>
            </w:r>
            <w:r>
              <w:rPr>
                <w:rFonts w:ascii="Calibri" w:hAnsi="Calibri"/>
                <w:color w:val="000000"/>
                <w:szCs w:val="20"/>
                <w:lang w:val="en-US"/>
              </w:rPr>
              <w:t>hiểm</w:t>
            </w:r>
            <w:r w:rsidRPr="00E122CC">
              <w:rPr>
                <w:rFonts w:ascii="Calibri" w:hAnsi="Calibri"/>
                <w:color w:val="000000"/>
                <w:szCs w:val="20"/>
              </w:rPr>
              <w:t xml:space="preserve"> </w:t>
            </w:r>
            <w:r>
              <w:rPr>
                <w:rFonts w:ascii="Calibri" w:hAnsi="Calibri"/>
                <w:color w:val="000000"/>
                <w:szCs w:val="20"/>
                <w:lang w:val="en-US"/>
              </w:rPr>
              <w:t>y</w:t>
            </w:r>
            <w:r w:rsidRPr="00E122CC">
              <w:rPr>
                <w:rFonts w:ascii="Calibri" w:hAnsi="Calibri"/>
                <w:color w:val="000000"/>
                <w:szCs w:val="20"/>
              </w:rPr>
              <w:t xml:space="preserve"> </w:t>
            </w:r>
            <w:r>
              <w:rPr>
                <w:rFonts w:ascii="Calibri" w:hAnsi="Calibri"/>
                <w:color w:val="000000"/>
                <w:szCs w:val="20"/>
                <w:lang w:val="en-US"/>
              </w:rPr>
              <w:t>tế</w:t>
            </w:r>
            <w:r w:rsidRPr="00E122CC">
              <w:rPr>
                <w:rFonts w:ascii="Calibri" w:hAnsi="Calibri"/>
                <w:color w:val="000000"/>
                <w:szCs w:val="20"/>
              </w:rPr>
              <w:t xml:space="preserve"> </w:t>
            </w:r>
            <w:r>
              <w:rPr>
                <w:rFonts w:ascii="Calibri" w:hAnsi="Calibri"/>
                <w:color w:val="000000"/>
                <w:szCs w:val="20"/>
                <w:lang w:val="en-US"/>
              </w:rPr>
              <w:t>bắt</w:t>
            </w:r>
            <w:r w:rsidRPr="00E122CC">
              <w:rPr>
                <w:rFonts w:ascii="Calibri" w:hAnsi="Calibri"/>
                <w:color w:val="000000"/>
                <w:szCs w:val="20"/>
              </w:rPr>
              <w:t xml:space="preserve"> </w:t>
            </w:r>
            <w:r>
              <w:rPr>
                <w:rFonts w:ascii="Calibri" w:hAnsi="Calibri"/>
                <w:color w:val="000000"/>
                <w:szCs w:val="20"/>
                <w:lang w:val="en-US"/>
              </w:rPr>
              <w:t>buộc</w:t>
            </w:r>
            <w:r w:rsidRPr="00E122CC">
              <w:rPr>
                <w:rFonts w:ascii="Calibri" w:hAnsi="Calibri"/>
                <w:color w:val="000000"/>
                <w:szCs w:val="20"/>
              </w:rPr>
              <w:t xml:space="preserve"> </w:t>
            </w:r>
            <w:r>
              <w:rPr>
                <w:rFonts w:ascii="Calibri" w:hAnsi="Calibri"/>
                <w:color w:val="000000"/>
                <w:szCs w:val="20"/>
                <w:lang w:val="en-US"/>
              </w:rPr>
              <w:t>Li</w:t>
            </w:r>
            <w:r w:rsidRPr="00E122CC">
              <w:rPr>
                <w:rFonts w:ascii="Calibri" w:hAnsi="Calibri"/>
                <w:color w:val="000000"/>
                <w:szCs w:val="20"/>
              </w:rPr>
              <w:t>ê</w:t>
            </w:r>
            <w:r>
              <w:rPr>
                <w:rFonts w:ascii="Calibri" w:hAnsi="Calibri"/>
                <w:color w:val="000000"/>
                <w:szCs w:val="20"/>
                <w:lang w:val="en-US"/>
              </w:rPr>
              <w:t>n</w:t>
            </w:r>
            <w:r w:rsidRPr="00E122CC">
              <w:rPr>
                <w:rFonts w:ascii="Calibri" w:hAnsi="Calibri"/>
                <w:color w:val="000000"/>
                <w:szCs w:val="20"/>
              </w:rPr>
              <w:t xml:space="preserve"> </w:t>
            </w:r>
            <w:r>
              <w:rPr>
                <w:rFonts w:ascii="Calibri" w:hAnsi="Calibri"/>
                <w:color w:val="000000"/>
                <w:szCs w:val="20"/>
                <w:lang w:val="en-US"/>
              </w:rPr>
              <w:t>bang</w:t>
            </w:r>
            <w:r w:rsidRPr="002E0727">
              <w:rPr>
                <w:rFonts w:ascii="Calibri" w:hAnsi="Calibri"/>
                <w:color w:val="000000"/>
                <w:szCs w:val="20"/>
              </w:rPr>
              <w:t>,</w:t>
            </w:r>
            <w:r w:rsidRPr="00227597">
              <w:rPr>
                <w:rFonts w:ascii="Calibri" w:hAnsi="Calibri"/>
                <w:color w:val="000000"/>
                <w:szCs w:val="20"/>
              </w:rPr>
              <w:t xml:space="preserve"> </w:t>
            </w:r>
            <w:r>
              <w:rPr>
                <w:rFonts w:ascii="Calibri" w:hAnsi="Calibri"/>
                <w:color w:val="000000"/>
                <w:szCs w:val="20"/>
                <w:lang w:val="en-US"/>
              </w:rPr>
              <w:t>c</w:t>
            </w:r>
            <w:r w:rsidRPr="00227597">
              <w:rPr>
                <w:rFonts w:ascii="Calibri" w:hAnsi="Calibri"/>
                <w:color w:val="000000"/>
                <w:szCs w:val="20"/>
              </w:rPr>
              <w:t>ũ</w:t>
            </w:r>
            <w:r>
              <w:rPr>
                <w:rFonts w:ascii="Calibri" w:hAnsi="Calibri"/>
                <w:color w:val="000000"/>
                <w:szCs w:val="20"/>
                <w:lang w:val="en-US"/>
              </w:rPr>
              <w:t>ng</w:t>
            </w:r>
            <w:r w:rsidRPr="00227597">
              <w:rPr>
                <w:rFonts w:ascii="Calibri" w:hAnsi="Calibri"/>
                <w:color w:val="000000"/>
                <w:szCs w:val="20"/>
              </w:rPr>
              <w:t xml:space="preserve"> </w:t>
            </w:r>
            <w:r>
              <w:rPr>
                <w:rFonts w:ascii="Calibri" w:hAnsi="Calibri"/>
                <w:color w:val="000000"/>
                <w:szCs w:val="20"/>
                <w:lang w:val="en-US"/>
              </w:rPr>
              <w:t>nh</w:t>
            </w:r>
            <w:r w:rsidRPr="00227597">
              <w:rPr>
                <w:rFonts w:ascii="Calibri" w:hAnsi="Calibri"/>
                <w:color w:val="000000"/>
                <w:szCs w:val="20"/>
              </w:rPr>
              <w:t xml:space="preserve">ư </w:t>
            </w:r>
            <w:r>
              <w:rPr>
                <w:rFonts w:ascii="Calibri" w:hAnsi="Calibri"/>
                <w:color w:val="000000"/>
                <w:szCs w:val="20"/>
                <w:lang w:val="en-US"/>
              </w:rPr>
              <w:t>c</w:t>
            </w:r>
            <w:r w:rsidRPr="00227597">
              <w:rPr>
                <w:rFonts w:ascii="Calibri" w:hAnsi="Calibri"/>
                <w:color w:val="000000"/>
                <w:szCs w:val="20"/>
              </w:rPr>
              <w:t>á</w:t>
            </w:r>
            <w:r>
              <w:rPr>
                <w:rFonts w:ascii="Calibri" w:hAnsi="Calibri"/>
                <w:color w:val="000000"/>
                <w:szCs w:val="20"/>
                <w:lang w:val="en-US"/>
              </w:rPr>
              <w:t>c</w:t>
            </w:r>
            <w:r w:rsidRPr="00227597">
              <w:rPr>
                <w:rFonts w:ascii="Calibri" w:hAnsi="Calibri"/>
                <w:color w:val="000000"/>
                <w:szCs w:val="20"/>
              </w:rPr>
              <w:t xml:space="preserve"> </w:t>
            </w:r>
            <w:r>
              <w:rPr>
                <w:rFonts w:ascii="Calibri" w:hAnsi="Calibri"/>
                <w:color w:val="000000"/>
                <w:szCs w:val="20"/>
                <w:lang w:val="en-US"/>
              </w:rPr>
              <w:t>thanh</w:t>
            </w:r>
            <w:r w:rsidRPr="00227597">
              <w:rPr>
                <w:rFonts w:ascii="Calibri" w:hAnsi="Calibri"/>
                <w:color w:val="000000"/>
                <w:szCs w:val="20"/>
              </w:rPr>
              <w:t xml:space="preserve"> </w:t>
            </w:r>
            <w:r>
              <w:rPr>
                <w:rFonts w:ascii="Calibri" w:hAnsi="Calibri"/>
                <w:color w:val="000000"/>
                <w:szCs w:val="20"/>
                <w:lang w:val="en-US"/>
              </w:rPr>
              <w:t>to</w:t>
            </w:r>
            <w:r w:rsidRPr="00227597">
              <w:rPr>
                <w:rFonts w:ascii="Calibri" w:hAnsi="Calibri"/>
                <w:color w:val="000000"/>
                <w:szCs w:val="20"/>
              </w:rPr>
              <w:t>á</w:t>
            </w:r>
            <w:r>
              <w:rPr>
                <w:rFonts w:ascii="Calibri" w:hAnsi="Calibri"/>
                <w:color w:val="000000"/>
                <w:szCs w:val="20"/>
                <w:lang w:val="en-US"/>
              </w:rPr>
              <w:t>n</w:t>
            </w:r>
            <w:r w:rsidRPr="00227597">
              <w:rPr>
                <w:rFonts w:ascii="Calibri" w:hAnsi="Calibri"/>
                <w:color w:val="000000"/>
                <w:szCs w:val="20"/>
              </w:rPr>
              <w:t xml:space="preserve"> </w:t>
            </w:r>
            <w:r>
              <w:rPr>
                <w:rFonts w:ascii="Calibri" w:hAnsi="Calibri"/>
                <w:color w:val="000000"/>
                <w:szCs w:val="20"/>
                <w:lang w:val="en-US"/>
              </w:rPr>
              <w:t>kh</w:t>
            </w:r>
            <w:r w:rsidRPr="00227597">
              <w:rPr>
                <w:rFonts w:ascii="Calibri" w:hAnsi="Calibri"/>
                <w:color w:val="000000"/>
                <w:szCs w:val="20"/>
              </w:rPr>
              <w:t>á</w:t>
            </w:r>
            <w:r>
              <w:rPr>
                <w:rFonts w:ascii="Calibri" w:hAnsi="Calibri"/>
                <w:color w:val="000000"/>
                <w:szCs w:val="20"/>
                <w:lang w:val="en-US"/>
              </w:rPr>
              <w:t>c</w:t>
            </w:r>
            <w:r w:rsidRPr="00227597">
              <w:rPr>
                <w:rFonts w:ascii="Calibri" w:hAnsi="Calibri"/>
                <w:color w:val="000000"/>
                <w:szCs w:val="20"/>
              </w:rPr>
              <w:t xml:space="preserve">, </w:t>
            </w:r>
            <w:r>
              <w:rPr>
                <w:rFonts w:ascii="Calibri" w:hAnsi="Calibri"/>
                <w:color w:val="000000"/>
                <w:szCs w:val="20"/>
                <w:lang w:val="en-US"/>
              </w:rPr>
              <w:t>ph</w:t>
            </w:r>
            <w:r w:rsidRPr="00227597">
              <w:rPr>
                <w:rFonts w:ascii="Calibri" w:hAnsi="Calibri"/>
                <w:color w:val="000000"/>
                <w:szCs w:val="20"/>
              </w:rPr>
              <w:t xml:space="preserve">ù </w:t>
            </w:r>
            <w:r>
              <w:rPr>
                <w:rFonts w:ascii="Calibri" w:hAnsi="Calibri"/>
                <w:color w:val="000000"/>
                <w:szCs w:val="20"/>
                <w:lang w:val="en-US"/>
              </w:rPr>
              <w:t>hợp</w:t>
            </w:r>
            <w:r w:rsidRPr="00227597">
              <w:rPr>
                <w:rFonts w:ascii="Calibri" w:hAnsi="Calibri"/>
                <w:color w:val="000000"/>
                <w:szCs w:val="20"/>
              </w:rPr>
              <w:t xml:space="preserve"> </w:t>
            </w:r>
            <w:r>
              <w:rPr>
                <w:rFonts w:ascii="Calibri" w:hAnsi="Calibri"/>
                <w:color w:val="000000"/>
                <w:szCs w:val="20"/>
                <w:lang w:val="en-US"/>
              </w:rPr>
              <w:t>với</w:t>
            </w:r>
            <w:r w:rsidRPr="00227597">
              <w:rPr>
                <w:rFonts w:ascii="Calibri" w:hAnsi="Calibri"/>
                <w:color w:val="000000"/>
                <w:szCs w:val="20"/>
              </w:rPr>
              <w:t xml:space="preserve"> </w:t>
            </w:r>
            <w:r>
              <w:rPr>
                <w:rFonts w:ascii="Calibri" w:hAnsi="Calibri"/>
                <w:color w:val="000000"/>
                <w:szCs w:val="20"/>
                <w:lang w:val="en-US"/>
              </w:rPr>
              <w:t>quy</w:t>
            </w:r>
            <w:r w:rsidRPr="00227597">
              <w:rPr>
                <w:rFonts w:ascii="Calibri" w:hAnsi="Calibri"/>
                <w:color w:val="000000"/>
                <w:szCs w:val="20"/>
              </w:rPr>
              <w:t xml:space="preserve"> đ</w:t>
            </w:r>
            <w:r>
              <w:rPr>
                <w:rFonts w:ascii="Calibri" w:hAnsi="Calibri"/>
                <w:color w:val="000000"/>
                <w:szCs w:val="20"/>
                <w:lang w:val="en-US"/>
              </w:rPr>
              <w:t>ịnh</w:t>
            </w:r>
            <w:r w:rsidRPr="00227597">
              <w:rPr>
                <w:rFonts w:ascii="Calibri" w:hAnsi="Calibri"/>
                <w:color w:val="000000"/>
                <w:szCs w:val="20"/>
              </w:rPr>
              <w:t xml:space="preserve"> </w:t>
            </w:r>
            <w:r>
              <w:rPr>
                <w:rFonts w:ascii="Calibri" w:hAnsi="Calibri"/>
                <w:color w:val="000000"/>
                <w:szCs w:val="20"/>
                <w:lang w:val="en-US"/>
              </w:rPr>
              <w:t>của</w:t>
            </w:r>
            <w:r w:rsidRPr="00227597">
              <w:rPr>
                <w:rFonts w:ascii="Calibri" w:hAnsi="Calibri"/>
                <w:color w:val="000000"/>
                <w:szCs w:val="20"/>
              </w:rPr>
              <w:t xml:space="preserve"> </w:t>
            </w:r>
            <w:r>
              <w:rPr>
                <w:rFonts w:ascii="Calibri" w:hAnsi="Calibri"/>
                <w:color w:val="000000"/>
                <w:szCs w:val="20"/>
                <w:lang w:val="en-US"/>
              </w:rPr>
              <w:t>ph</w:t>
            </w:r>
            <w:r w:rsidRPr="00227597">
              <w:rPr>
                <w:rFonts w:ascii="Calibri" w:hAnsi="Calibri"/>
                <w:color w:val="000000"/>
                <w:szCs w:val="20"/>
              </w:rPr>
              <w:t>á</w:t>
            </w:r>
            <w:r>
              <w:rPr>
                <w:rFonts w:ascii="Calibri" w:hAnsi="Calibri"/>
                <w:color w:val="000000"/>
                <w:szCs w:val="20"/>
                <w:lang w:val="en-US"/>
              </w:rPr>
              <w:t>p</w:t>
            </w:r>
            <w:r w:rsidRPr="00227597">
              <w:rPr>
                <w:rFonts w:ascii="Calibri" w:hAnsi="Calibri"/>
                <w:color w:val="000000"/>
                <w:szCs w:val="20"/>
              </w:rPr>
              <w:t xml:space="preserve"> </w:t>
            </w:r>
            <w:r>
              <w:rPr>
                <w:rFonts w:ascii="Calibri" w:hAnsi="Calibri"/>
                <w:color w:val="000000"/>
                <w:szCs w:val="20"/>
                <w:lang w:val="en-US"/>
              </w:rPr>
              <w:t>luật</w:t>
            </w:r>
            <w:r w:rsidRPr="00227597">
              <w:rPr>
                <w:rFonts w:ascii="Calibri" w:hAnsi="Calibri"/>
                <w:color w:val="000000"/>
                <w:szCs w:val="20"/>
              </w:rPr>
              <w:t xml:space="preserve"> </w:t>
            </w:r>
            <w:r>
              <w:rPr>
                <w:rFonts w:ascii="Calibri" w:hAnsi="Calibri"/>
                <w:color w:val="000000"/>
                <w:szCs w:val="20"/>
                <w:lang w:val="en-US"/>
              </w:rPr>
              <w:t>hiện</w:t>
            </w:r>
            <w:r w:rsidRPr="00227597">
              <w:rPr>
                <w:rFonts w:ascii="Calibri" w:hAnsi="Calibri"/>
                <w:color w:val="000000"/>
                <w:szCs w:val="20"/>
              </w:rPr>
              <w:t xml:space="preserve"> </w:t>
            </w:r>
            <w:r>
              <w:rPr>
                <w:rFonts w:ascii="Calibri" w:hAnsi="Calibri"/>
                <w:color w:val="000000"/>
                <w:szCs w:val="20"/>
                <w:lang w:val="en-US"/>
              </w:rPr>
              <w:t>h</w:t>
            </w:r>
            <w:r w:rsidRPr="00227597">
              <w:rPr>
                <w:rFonts w:ascii="Calibri" w:hAnsi="Calibri"/>
                <w:color w:val="000000"/>
                <w:szCs w:val="20"/>
              </w:rPr>
              <w:t>à</w:t>
            </w:r>
            <w:r>
              <w:rPr>
                <w:rFonts w:ascii="Calibri" w:hAnsi="Calibri"/>
                <w:color w:val="000000"/>
                <w:szCs w:val="20"/>
                <w:lang w:val="en-US"/>
              </w:rPr>
              <w:t>nh</w:t>
            </w:r>
            <w:r w:rsidRPr="00227597">
              <w:rPr>
                <w:rFonts w:ascii="Calibri" w:hAnsi="Calibri"/>
                <w:color w:val="000000"/>
                <w:szCs w:val="20"/>
              </w:rPr>
              <w:t xml:space="preserve">, </w:t>
            </w:r>
            <w:r>
              <w:rPr>
                <w:rFonts w:ascii="Calibri" w:hAnsi="Calibri"/>
                <w:color w:val="000000"/>
                <w:szCs w:val="20"/>
                <w:lang w:val="en-US"/>
              </w:rPr>
              <w:t>ho</w:t>
            </w:r>
            <w:r w:rsidRPr="00227597">
              <w:rPr>
                <w:rFonts w:ascii="Calibri" w:hAnsi="Calibri"/>
                <w:color w:val="000000"/>
                <w:szCs w:val="20"/>
              </w:rPr>
              <w:t>à</w:t>
            </w:r>
            <w:r>
              <w:rPr>
                <w:rFonts w:ascii="Calibri" w:hAnsi="Calibri"/>
                <w:color w:val="000000"/>
                <w:szCs w:val="20"/>
                <w:lang w:val="en-US"/>
              </w:rPr>
              <w:t>n</w:t>
            </w:r>
            <w:r w:rsidRPr="00227597">
              <w:rPr>
                <w:rFonts w:ascii="Calibri" w:hAnsi="Calibri"/>
                <w:color w:val="000000"/>
                <w:szCs w:val="20"/>
              </w:rPr>
              <w:t xml:space="preserve"> </w:t>
            </w:r>
            <w:r>
              <w:rPr>
                <w:rFonts w:ascii="Calibri" w:hAnsi="Calibri"/>
                <w:color w:val="000000"/>
                <w:szCs w:val="20"/>
                <w:lang w:val="en-US"/>
              </w:rPr>
              <w:t>to</w:t>
            </w:r>
            <w:r w:rsidRPr="00227597">
              <w:rPr>
                <w:rFonts w:ascii="Calibri" w:hAnsi="Calibri"/>
                <w:color w:val="000000"/>
                <w:szCs w:val="20"/>
              </w:rPr>
              <w:t>à</w:t>
            </w:r>
            <w:r>
              <w:rPr>
                <w:rFonts w:ascii="Calibri" w:hAnsi="Calibri"/>
                <w:color w:val="000000"/>
                <w:szCs w:val="20"/>
                <w:lang w:val="en-US"/>
              </w:rPr>
              <w:t>n</w:t>
            </w:r>
            <w:r w:rsidRPr="00227597">
              <w:rPr>
                <w:rFonts w:ascii="Calibri" w:hAnsi="Calibri"/>
                <w:color w:val="000000"/>
                <w:szCs w:val="20"/>
              </w:rPr>
              <w:t xml:space="preserve"> </w:t>
            </w:r>
            <w:r>
              <w:rPr>
                <w:rFonts w:ascii="Calibri" w:hAnsi="Calibri"/>
                <w:color w:val="000000"/>
                <w:szCs w:val="20"/>
                <w:lang w:val="en-US"/>
              </w:rPr>
              <w:t>miễn</w:t>
            </w:r>
            <w:r w:rsidRPr="00227597">
              <w:rPr>
                <w:rFonts w:ascii="Calibri" w:hAnsi="Calibri"/>
                <w:color w:val="000000"/>
                <w:szCs w:val="20"/>
              </w:rPr>
              <w:t xml:space="preserve"> </w:t>
            </w:r>
            <w:r>
              <w:rPr>
                <w:rFonts w:ascii="Calibri" w:hAnsi="Calibri"/>
                <w:color w:val="000000"/>
                <w:szCs w:val="20"/>
                <w:lang w:val="en-US"/>
              </w:rPr>
              <w:t>ph</w:t>
            </w:r>
            <w:r w:rsidRPr="00227597">
              <w:rPr>
                <w:rFonts w:ascii="Calibri" w:hAnsi="Calibri"/>
                <w:color w:val="000000"/>
                <w:szCs w:val="20"/>
              </w:rPr>
              <w:t>í</w:t>
            </w:r>
            <w:r w:rsidRPr="002E0727">
              <w:rPr>
                <w:rFonts w:ascii="Calibri" w:hAnsi="Calibri"/>
                <w:color w:val="000000"/>
                <w:szCs w:val="20"/>
              </w:rPr>
              <w:t xml:space="preserve"> (</w:t>
            </w:r>
            <w:r>
              <w:rPr>
                <w:rFonts w:ascii="Calibri" w:hAnsi="Calibri"/>
                <w:color w:val="000000"/>
                <w:szCs w:val="20"/>
                <w:lang w:val="en-US"/>
              </w:rPr>
              <w:t>bao</w:t>
            </w:r>
            <w:r w:rsidRPr="00227597">
              <w:rPr>
                <w:rFonts w:ascii="Calibri" w:hAnsi="Calibri"/>
                <w:color w:val="000000"/>
                <w:szCs w:val="20"/>
              </w:rPr>
              <w:t xml:space="preserve"> </w:t>
            </w:r>
            <w:r>
              <w:rPr>
                <w:rFonts w:ascii="Calibri" w:hAnsi="Calibri"/>
                <w:color w:val="000000"/>
                <w:szCs w:val="20"/>
                <w:lang w:val="en-US"/>
              </w:rPr>
              <w:t>gồm</w:t>
            </w:r>
            <w:r w:rsidRPr="00227597">
              <w:rPr>
                <w:rFonts w:ascii="Calibri" w:hAnsi="Calibri"/>
                <w:color w:val="000000"/>
                <w:szCs w:val="20"/>
              </w:rPr>
              <w:t xml:space="preserve"> </w:t>
            </w:r>
            <w:r>
              <w:rPr>
                <w:rFonts w:ascii="Calibri" w:hAnsi="Calibri"/>
                <w:color w:val="000000"/>
                <w:szCs w:val="20"/>
                <w:lang w:val="en-US"/>
              </w:rPr>
              <w:t>thuế</w:t>
            </w:r>
            <w:r w:rsidRPr="00227597">
              <w:rPr>
                <w:rFonts w:ascii="Calibri" w:hAnsi="Calibri"/>
                <w:color w:val="000000"/>
                <w:szCs w:val="20"/>
              </w:rPr>
              <w:t xml:space="preserve"> </w:t>
            </w:r>
            <w:r>
              <w:rPr>
                <w:rFonts w:ascii="Calibri" w:hAnsi="Calibri"/>
                <w:color w:val="000000"/>
                <w:szCs w:val="20"/>
                <w:lang w:val="en-US"/>
              </w:rPr>
              <w:t>hải</w:t>
            </w:r>
            <w:r w:rsidRPr="00227597">
              <w:rPr>
                <w:rFonts w:ascii="Calibri" w:hAnsi="Calibri"/>
                <w:color w:val="000000"/>
                <w:szCs w:val="20"/>
              </w:rPr>
              <w:t xml:space="preserve"> </w:t>
            </w:r>
            <w:r>
              <w:rPr>
                <w:rFonts w:ascii="Calibri" w:hAnsi="Calibri"/>
                <w:color w:val="000000"/>
                <w:szCs w:val="20"/>
                <w:lang w:val="en-US"/>
              </w:rPr>
              <w:t>quan</w:t>
            </w:r>
            <w:r w:rsidRPr="00227597">
              <w:rPr>
                <w:rFonts w:ascii="Calibri" w:hAnsi="Calibri"/>
                <w:color w:val="000000"/>
                <w:szCs w:val="20"/>
              </w:rPr>
              <w:t>)</w:t>
            </w:r>
          </w:p>
        </w:tc>
        <w:tc>
          <w:tcPr>
            <w:tcW w:w="2728" w:type="dxa"/>
            <w:shd w:val="clear" w:color="auto" w:fill="auto"/>
            <w:vAlign w:val="center"/>
            <w:hideMark/>
          </w:tcPr>
          <w:p w:rsidR="00A11520" w:rsidRPr="002E0727" w:rsidRDefault="00A11520" w:rsidP="00C50F42">
            <w:pPr>
              <w:rPr>
                <w:rFonts w:ascii="Calibri" w:hAnsi="Calibri"/>
                <w:color w:val="000000"/>
                <w:szCs w:val="20"/>
              </w:rPr>
            </w:pPr>
            <w:r>
              <w:rPr>
                <w:rFonts w:ascii="Calibri" w:hAnsi="Calibri"/>
                <w:color w:val="000000"/>
                <w:szCs w:val="20"/>
              </w:rPr>
              <w:t>Miễn phí</w:t>
            </w:r>
          </w:p>
        </w:tc>
      </w:tr>
      <w:tr w:rsidR="00A11520" w:rsidRPr="001E335F" w:rsidTr="00C50F42">
        <w:trPr>
          <w:trHeight w:val="510"/>
        </w:trPr>
        <w:tc>
          <w:tcPr>
            <w:tcW w:w="758" w:type="dxa"/>
            <w:shd w:val="clear" w:color="auto" w:fill="auto"/>
            <w:vAlign w:val="center"/>
            <w:hideMark/>
          </w:tcPr>
          <w:p w:rsidR="00A11520" w:rsidRPr="002E0727" w:rsidRDefault="00A11520" w:rsidP="00C50F42">
            <w:pPr>
              <w:rPr>
                <w:rFonts w:ascii="Calibri" w:hAnsi="Calibri"/>
                <w:color w:val="000000"/>
                <w:szCs w:val="20"/>
              </w:rPr>
            </w:pPr>
            <w:r w:rsidRPr="002E0727">
              <w:rPr>
                <w:rFonts w:ascii="Calibri" w:hAnsi="Calibri"/>
                <w:color w:val="000000"/>
                <w:szCs w:val="20"/>
              </w:rPr>
              <w:t>5.5</w:t>
            </w:r>
          </w:p>
        </w:tc>
        <w:tc>
          <w:tcPr>
            <w:tcW w:w="7161" w:type="dxa"/>
            <w:shd w:val="clear" w:color="auto" w:fill="auto"/>
            <w:vAlign w:val="center"/>
            <w:hideMark/>
          </w:tcPr>
          <w:p w:rsidR="00A11520" w:rsidRPr="00705DA8" w:rsidRDefault="00A11520" w:rsidP="00705DA8">
            <w:pPr>
              <w:rPr>
                <w:rFonts w:ascii="Calibri" w:hAnsi="Calibri"/>
                <w:color w:val="000000"/>
                <w:szCs w:val="20"/>
              </w:rPr>
            </w:pPr>
            <w:r>
              <w:rPr>
                <w:rFonts w:ascii="Calibri" w:hAnsi="Calibri"/>
                <w:color w:val="000000"/>
                <w:szCs w:val="20"/>
                <w:lang w:val="en-US"/>
              </w:rPr>
              <w:t>Thực</w:t>
            </w:r>
            <w:r w:rsidRPr="00227597">
              <w:rPr>
                <w:rFonts w:ascii="Calibri" w:hAnsi="Calibri"/>
                <w:color w:val="000000"/>
                <w:szCs w:val="20"/>
              </w:rPr>
              <w:t xml:space="preserve"> </w:t>
            </w:r>
            <w:r>
              <w:rPr>
                <w:rFonts w:ascii="Calibri" w:hAnsi="Calibri"/>
                <w:color w:val="000000"/>
                <w:szCs w:val="20"/>
                <w:lang w:val="en-US"/>
              </w:rPr>
              <w:t>hiện</w:t>
            </w:r>
            <w:r w:rsidRPr="00227597">
              <w:rPr>
                <w:rFonts w:ascii="Calibri" w:hAnsi="Calibri"/>
                <w:color w:val="000000"/>
                <w:szCs w:val="20"/>
              </w:rPr>
              <w:t xml:space="preserve"> </w:t>
            </w:r>
            <w:r>
              <w:rPr>
                <w:rFonts w:ascii="Calibri" w:hAnsi="Calibri"/>
                <w:color w:val="000000"/>
                <w:szCs w:val="20"/>
                <w:lang w:val="en-US"/>
              </w:rPr>
              <w:t>thanh</w:t>
            </w:r>
            <w:r w:rsidRPr="00227597">
              <w:rPr>
                <w:rFonts w:ascii="Calibri" w:hAnsi="Calibri"/>
                <w:color w:val="000000"/>
                <w:szCs w:val="20"/>
              </w:rPr>
              <w:t xml:space="preserve"> </w:t>
            </w:r>
            <w:r>
              <w:rPr>
                <w:rFonts w:ascii="Calibri" w:hAnsi="Calibri"/>
                <w:color w:val="000000"/>
                <w:szCs w:val="20"/>
                <w:lang w:val="en-US"/>
              </w:rPr>
              <w:t>to</w:t>
            </w:r>
            <w:r w:rsidRPr="00227597">
              <w:rPr>
                <w:rFonts w:ascii="Calibri" w:hAnsi="Calibri"/>
                <w:color w:val="000000"/>
                <w:szCs w:val="20"/>
              </w:rPr>
              <w:t>á</w:t>
            </w:r>
            <w:r>
              <w:rPr>
                <w:rFonts w:ascii="Calibri" w:hAnsi="Calibri"/>
                <w:color w:val="000000"/>
                <w:szCs w:val="20"/>
                <w:lang w:val="en-US"/>
              </w:rPr>
              <w:t>n</w:t>
            </w:r>
            <w:r w:rsidRPr="00227597">
              <w:rPr>
                <w:rFonts w:ascii="Calibri" w:hAnsi="Calibri"/>
                <w:color w:val="000000"/>
                <w:szCs w:val="20"/>
              </w:rPr>
              <w:t xml:space="preserve"> </w:t>
            </w:r>
            <w:r>
              <w:rPr>
                <w:rFonts w:ascii="Calibri" w:hAnsi="Calibri"/>
                <w:color w:val="000000"/>
                <w:szCs w:val="20"/>
                <w:lang w:val="en-US"/>
              </w:rPr>
              <w:t>bằng</w:t>
            </w:r>
            <w:r w:rsidRPr="00227597">
              <w:rPr>
                <w:rFonts w:ascii="Calibri" w:hAnsi="Calibri"/>
                <w:color w:val="000000"/>
                <w:szCs w:val="20"/>
              </w:rPr>
              <w:t xml:space="preserve"> </w:t>
            </w:r>
            <w:r>
              <w:rPr>
                <w:rFonts w:ascii="Calibri" w:hAnsi="Calibri"/>
                <w:color w:val="000000"/>
                <w:szCs w:val="20"/>
                <w:lang w:val="en-US"/>
              </w:rPr>
              <w:t>hệ</w:t>
            </w:r>
            <w:r w:rsidRPr="00227597">
              <w:rPr>
                <w:rFonts w:ascii="Calibri" w:hAnsi="Calibri"/>
                <w:color w:val="000000"/>
                <w:szCs w:val="20"/>
              </w:rPr>
              <w:t xml:space="preserve"> </w:t>
            </w:r>
            <w:r>
              <w:rPr>
                <w:rFonts w:ascii="Calibri" w:hAnsi="Calibri"/>
                <w:color w:val="000000"/>
                <w:szCs w:val="20"/>
                <w:lang w:val="en-US"/>
              </w:rPr>
              <w:t>thống</w:t>
            </w:r>
            <w:r w:rsidRPr="00227597">
              <w:rPr>
                <w:rFonts w:ascii="Calibri" w:hAnsi="Calibri"/>
                <w:color w:val="000000"/>
                <w:szCs w:val="20"/>
              </w:rPr>
              <w:t xml:space="preserve"> </w:t>
            </w:r>
            <w:r>
              <w:rPr>
                <w:rFonts w:ascii="Calibri" w:hAnsi="Calibri"/>
                <w:color w:val="000000"/>
                <w:szCs w:val="20"/>
                <w:lang w:val="en-US"/>
              </w:rPr>
              <w:t>Thanh</w:t>
            </w:r>
            <w:r w:rsidRPr="003562A3">
              <w:rPr>
                <w:rFonts w:ascii="Calibri" w:hAnsi="Calibri"/>
                <w:color w:val="000000"/>
                <w:szCs w:val="20"/>
              </w:rPr>
              <w:t xml:space="preserve"> </w:t>
            </w:r>
            <w:r>
              <w:rPr>
                <w:rFonts w:ascii="Calibri" w:hAnsi="Calibri"/>
                <w:color w:val="000000"/>
                <w:szCs w:val="20"/>
                <w:lang w:val="en-US"/>
              </w:rPr>
              <w:t>to</w:t>
            </w:r>
            <w:r w:rsidRPr="003562A3">
              <w:rPr>
                <w:rFonts w:ascii="Calibri" w:hAnsi="Calibri"/>
                <w:color w:val="000000"/>
                <w:szCs w:val="20"/>
              </w:rPr>
              <w:t>á</w:t>
            </w:r>
            <w:r>
              <w:rPr>
                <w:rFonts w:ascii="Calibri" w:hAnsi="Calibri"/>
                <w:color w:val="000000"/>
                <w:szCs w:val="20"/>
                <w:lang w:val="en-US"/>
              </w:rPr>
              <w:t>n</w:t>
            </w:r>
            <w:r w:rsidRPr="003562A3">
              <w:rPr>
                <w:rFonts w:ascii="Calibri" w:hAnsi="Calibri"/>
                <w:color w:val="000000"/>
                <w:szCs w:val="20"/>
              </w:rPr>
              <w:t xml:space="preserve"> </w:t>
            </w:r>
            <w:r>
              <w:rPr>
                <w:rFonts w:ascii="Calibri" w:hAnsi="Calibri"/>
                <w:color w:val="000000"/>
                <w:szCs w:val="20"/>
                <w:lang w:val="en-US"/>
              </w:rPr>
              <w:t>nhanh</w:t>
            </w:r>
            <w:r w:rsidRPr="003562A3">
              <w:rPr>
                <w:rFonts w:ascii="Calibri" w:hAnsi="Calibri"/>
                <w:color w:val="000000"/>
                <w:szCs w:val="20"/>
              </w:rPr>
              <w:t xml:space="preserve"> </w:t>
            </w:r>
            <w:r>
              <w:rPr>
                <w:rFonts w:ascii="Calibri" w:hAnsi="Calibri"/>
                <w:color w:val="000000"/>
                <w:szCs w:val="20"/>
                <w:lang w:val="en-US"/>
              </w:rPr>
              <w:t>bằng</w:t>
            </w:r>
            <w:r w:rsidRPr="003562A3">
              <w:rPr>
                <w:rFonts w:ascii="Calibri" w:hAnsi="Calibri"/>
                <w:color w:val="000000"/>
                <w:szCs w:val="20"/>
              </w:rPr>
              <w:t xml:space="preserve"> </w:t>
            </w:r>
            <w:r>
              <w:rPr>
                <w:rFonts w:ascii="Calibri" w:hAnsi="Calibri"/>
                <w:color w:val="000000"/>
                <w:szCs w:val="20"/>
                <w:lang w:val="en-US"/>
              </w:rPr>
              <w:t>ng</w:t>
            </w:r>
            <w:r w:rsidRPr="003562A3">
              <w:rPr>
                <w:rFonts w:ascii="Calibri" w:hAnsi="Calibri"/>
                <w:color w:val="000000"/>
                <w:szCs w:val="20"/>
              </w:rPr>
              <w:t>â</w:t>
            </w:r>
            <w:r>
              <w:rPr>
                <w:rFonts w:ascii="Calibri" w:hAnsi="Calibri"/>
                <w:color w:val="000000"/>
                <w:szCs w:val="20"/>
                <w:lang w:val="en-US"/>
              </w:rPr>
              <w:t>n</w:t>
            </w:r>
            <w:r w:rsidRPr="003562A3">
              <w:rPr>
                <w:rFonts w:ascii="Calibri" w:hAnsi="Calibri"/>
                <w:color w:val="000000"/>
                <w:szCs w:val="20"/>
              </w:rPr>
              <w:t xml:space="preserve"> </w:t>
            </w:r>
            <w:r>
              <w:rPr>
                <w:rFonts w:ascii="Calibri" w:hAnsi="Calibri"/>
                <w:color w:val="000000"/>
                <w:szCs w:val="20"/>
                <w:lang w:val="en-US"/>
              </w:rPr>
              <w:t>h</w:t>
            </w:r>
            <w:r w:rsidRPr="003562A3">
              <w:rPr>
                <w:rFonts w:ascii="Calibri" w:hAnsi="Calibri"/>
                <w:color w:val="000000"/>
                <w:szCs w:val="20"/>
              </w:rPr>
              <w:t>à</w:t>
            </w:r>
            <w:r>
              <w:rPr>
                <w:rFonts w:ascii="Calibri" w:hAnsi="Calibri"/>
                <w:color w:val="000000"/>
                <w:szCs w:val="20"/>
                <w:lang w:val="en-US"/>
              </w:rPr>
              <w:t>ng</w:t>
            </w:r>
            <w:r w:rsidRPr="003562A3">
              <w:rPr>
                <w:rFonts w:ascii="Calibri" w:hAnsi="Calibri"/>
                <w:color w:val="000000"/>
                <w:szCs w:val="20"/>
              </w:rPr>
              <w:t xml:space="preserve"> đ</w:t>
            </w:r>
            <w:r>
              <w:rPr>
                <w:rFonts w:ascii="Calibri" w:hAnsi="Calibri"/>
                <w:color w:val="000000"/>
                <w:szCs w:val="20"/>
                <w:lang w:val="en-US"/>
              </w:rPr>
              <w:t>iện</w:t>
            </w:r>
            <w:r w:rsidRPr="003562A3">
              <w:rPr>
                <w:rFonts w:ascii="Calibri" w:hAnsi="Calibri"/>
                <w:color w:val="000000"/>
                <w:szCs w:val="20"/>
              </w:rPr>
              <w:t xml:space="preserve"> </w:t>
            </w:r>
            <w:r>
              <w:rPr>
                <w:rFonts w:ascii="Calibri" w:hAnsi="Calibri"/>
                <w:color w:val="000000"/>
                <w:szCs w:val="20"/>
                <w:lang w:val="en-US"/>
              </w:rPr>
              <w:t>tử</w:t>
            </w:r>
          </w:p>
        </w:tc>
        <w:tc>
          <w:tcPr>
            <w:tcW w:w="2728" w:type="dxa"/>
            <w:shd w:val="clear" w:color="auto" w:fill="auto"/>
            <w:vAlign w:val="center"/>
            <w:hideMark/>
          </w:tcPr>
          <w:p w:rsidR="00A11520" w:rsidRPr="00A05AB5" w:rsidRDefault="00A11520" w:rsidP="00C50F42">
            <w:pPr>
              <w:rPr>
                <w:rFonts w:ascii="Calibri" w:hAnsi="Calibri"/>
                <w:color w:val="000000"/>
                <w:szCs w:val="20"/>
                <w:lang w:val="en-US"/>
              </w:rPr>
            </w:pPr>
            <w:r w:rsidRPr="00A05AB5">
              <w:rPr>
                <w:rFonts w:ascii="Calibri" w:hAnsi="Calibri"/>
                <w:color w:val="000000"/>
                <w:szCs w:val="20"/>
                <w:lang w:val="en-US"/>
              </w:rPr>
              <w:t xml:space="preserve">200 </w:t>
            </w:r>
            <w:r>
              <w:rPr>
                <w:rFonts w:ascii="Calibri" w:hAnsi="Calibri"/>
                <w:color w:val="000000"/>
                <w:szCs w:val="20"/>
                <w:lang w:val="en-US"/>
              </w:rPr>
              <w:t xml:space="preserve">rúp bổ sung mục </w:t>
            </w:r>
            <w:r w:rsidRPr="00A05AB5">
              <w:rPr>
                <w:rFonts w:ascii="Calibri" w:hAnsi="Calibri"/>
                <w:color w:val="000000"/>
                <w:szCs w:val="20"/>
                <w:lang w:val="en-US"/>
              </w:rPr>
              <w:t>5.3</w:t>
            </w:r>
          </w:p>
        </w:tc>
      </w:tr>
      <w:tr w:rsidR="00A11520" w:rsidRPr="002E0727" w:rsidTr="00C50F42">
        <w:trPr>
          <w:trHeight w:val="510"/>
        </w:trPr>
        <w:tc>
          <w:tcPr>
            <w:tcW w:w="758" w:type="dxa"/>
            <w:shd w:val="clear" w:color="auto" w:fill="auto"/>
            <w:vAlign w:val="center"/>
            <w:hideMark/>
          </w:tcPr>
          <w:p w:rsidR="00A11520" w:rsidRPr="002E0727" w:rsidRDefault="00A11520" w:rsidP="00C50F42">
            <w:pPr>
              <w:rPr>
                <w:rFonts w:ascii="Calibri" w:hAnsi="Calibri"/>
                <w:color w:val="000000"/>
                <w:szCs w:val="20"/>
              </w:rPr>
            </w:pPr>
            <w:r w:rsidRPr="002E0727">
              <w:rPr>
                <w:rFonts w:ascii="Calibri" w:hAnsi="Calibri"/>
                <w:color w:val="000000"/>
                <w:szCs w:val="20"/>
              </w:rPr>
              <w:t>5.6</w:t>
            </w:r>
          </w:p>
        </w:tc>
        <w:tc>
          <w:tcPr>
            <w:tcW w:w="7161" w:type="dxa"/>
            <w:shd w:val="clear" w:color="auto" w:fill="auto"/>
            <w:vAlign w:val="center"/>
            <w:hideMark/>
          </w:tcPr>
          <w:p w:rsidR="00A11520" w:rsidRPr="002E0727" w:rsidRDefault="00A11520" w:rsidP="00C50F42">
            <w:pPr>
              <w:rPr>
                <w:rFonts w:ascii="Calibri" w:hAnsi="Calibri"/>
                <w:szCs w:val="20"/>
              </w:rPr>
            </w:pPr>
            <w:r>
              <w:rPr>
                <w:rFonts w:ascii="Calibri" w:hAnsi="Calibri"/>
                <w:szCs w:val="20"/>
                <w:lang w:val="en-US"/>
              </w:rPr>
              <w:t>Chuyển</w:t>
            </w:r>
            <w:r w:rsidRPr="001F32A4">
              <w:rPr>
                <w:rFonts w:ascii="Calibri" w:hAnsi="Calibri"/>
                <w:szCs w:val="20"/>
              </w:rPr>
              <w:t xml:space="preserve"> </w:t>
            </w:r>
            <w:r>
              <w:rPr>
                <w:rFonts w:ascii="Calibri" w:hAnsi="Calibri"/>
                <w:szCs w:val="20"/>
                <w:lang w:val="en-US"/>
              </w:rPr>
              <w:t>số</w:t>
            </w:r>
            <w:r w:rsidRPr="001F32A4">
              <w:rPr>
                <w:rFonts w:ascii="Calibri" w:hAnsi="Calibri"/>
                <w:szCs w:val="20"/>
              </w:rPr>
              <w:t xml:space="preserve"> </w:t>
            </w:r>
            <w:r>
              <w:rPr>
                <w:rFonts w:ascii="Calibri" w:hAnsi="Calibri"/>
                <w:szCs w:val="20"/>
                <w:lang w:val="en-US"/>
              </w:rPr>
              <w:t>d</w:t>
            </w:r>
            <w:r w:rsidRPr="001F32A4">
              <w:rPr>
                <w:rFonts w:ascii="Calibri" w:hAnsi="Calibri"/>
                <w:szCs w:val="20"/>
              </w:rPr>
              <w:t xml:space="preserve">ư </w:t>
            </w:r>
            <w:r>
              <w:rPr>
                <w:rFonts w:ascii="Calibri" w:hAnsi="Calibri"/>
                <w:szCs w:val="20"/>
                <w:lang w:val="en-US"/>
              </w:rPr>
              <w:t>tiền</w:t>
            </w:r>
            <w:r w:rsidRPr="001F32A4">
              <w:rPr>
                <w:rFonts w:ascii="Calibri" w:hAnsi="Calibri"/>
                <w:szCs w:val="20"/>
              </w:rPr>
              <w:t xml:space="preserve"> </w:t>
            </w:r>
            <w:r>
              <w:rPr>
                <w:rFonts w:ascii="Calibri" w:hAnsi="Calibri"/>
                <w:szCs w:val="20"/>
                <w:lang w:val="en-US"/>
              </w:rPr>
              <w:t>mặt</w:t>
            </w:r>
            <w:r w:rsidRPr="001F32A4">
              <w:rPr>
                <w:rFonts w:ascii="Calibri" w:hAnsi="Calibri"/>
                <w:szCs w:val="20"/>
              </w:rPr>
              <w:t xml:space="preserve"> </w:t>
            </w:r>
            <w:r>
              <w:rPr>
                <w:rFonts w:ascii="Calibri" w:hAnsi="Calibri"/>
                <w:szCs w:val="20"/>
                <w:lang w:val="en-US"/>
              </w:rPr>
              <w:t>từ</w:t>
            </w:r>
            <w:r w:rsidRPr="001F32A4">
              <w:rPr>
                <w:rFonts w:ascii="Calibri" w:hAnsi="Calibri"/>
                <w:szCs w:val="20"/>
              </w:rPr>
              <w:t xml:space="preserve"> </w:t>
            </w:r>
            <w:r>
              <w:rPr>
                <w:rFonts w:ascii="Calibri" w:hAnsi="Calibri"/>
                <w:szCs w:val="20"/>
                <w:lang w:val="en-US"/>
              </w:rPr>
              <w:t>t</w:t>
            </w:r>
            <w:r w:rsidRPr="001F32A4">
              <w:rPr>
                <w:rFonts w:ascii="Calibri" w:hAnsi="Calibri"/>
                <w:szCs w:val="20"/>
              </w:rPr>
              <w:t>à</w:t>
            </w:r>
            <w:r>
              <w:rPr>
                <w:rFonts w:ascii="Calibri" w:hAnsi="Calibri"/>
                <w:szCs w:val="20"/>
                <w:lang w:val="en-US"/>
              </w:rPr>
              <w:t>i</w:t>
            </w:r>
            <w:r w:rsidRPr="001F32A4">
              <w:rPr>
                <w:rFonts w:ascii="Calibri" w:hAnsi="Calibri"/>
                <w:szCs w:val="20"/>
              </w:rPr>
              <w:t xml:space="preserve"> </w:t>
            </w:r>
            <w:r>
              <w:rPr>
                <w:rFonts w:ascii="Calibri" w:hAnsi="Calibri"/>
                <w:szCs w:val="20"/>
                <w:lang w:val="en-US"/>
              </w:rPr>
              <w:t>khoản</w:t>
            </w:r>
            <w:r w:rsidRPr="001F32A4">
              <w:rPr>
                <w:rFonts w:ascii="Calibri" w:hAnsi="Calibri"/>
                <w:szCs w:val="20"/>
              </w:rPr>
              <w:t xml:space="preserve"> </w:t>
            </w:r>
            <w:r>
              <w:rPr>
                <w:rFonts w:ascii="Calibri" w:hAnsi="Calibri"/>
                <w:szCs w:val="20"/>
                <w:lang w:val="en-US"/>
              </w:rPr>
              <w:t>Kh</w:t>
            </w:r>
            <w:r w:rsidRPr="001F32A4">
              <w:rPr>
                <w:rFonts w:ascii="Calibri" w:hAnsi="Calibri"/>
                <w:szCs w:val="20"/>
              </w:rPr>
              <w:t>á</w:t>
            </w:r>
            <w:r>
              <w:rPr>
                <w:rFonts w:ascii="Calibri" w:hAnsi="Calibri"/>
                <w:szCs w:val="20"/>
                <w:lang w:val="en-US"/>
              </w:rPr>
              <w:t>ch</w:t>
            </w:r>
            <w:r w:rsidRPr="001F32A4">
              <w:rPr>
                <w:rFonts w:ascii="Calibri" w:hAnsi="Calibri"/>
                <w:szCs w:val="20"/>
              </w:rPr>
              <w:t xml:space="preserve"> </w:t>
            </w:r>
            <w:r>
              <w:rPr>
                <w:rFonts w:ascii="Calibri" w:hAnsi="Calibri"/>
                <w:szCs w:val="20"/>
                <w:lang w:val="en-US"/>
              </w:rPr>
              <w:t>h</w:t>
            </w:r>
            <w:r w:rsidRPr="001F32A4">
              <w:rPr>
                <w:rFonts w:ascii="Calibri" w:hAnsi="Calibri"/>
                <w:szCs w:val="20"/>
              </w:rPr>
              <w:t>à</w:t>
            </w:r>
            <w:r>
              <w:rPr>
                <w:rFonts w:ascii="Calibri" w:hAnsi="Calibri"/>
                <w:szCs w:val="20"/>
                <w:lang w:val="en-US"/>
              </w:rPr>
              <w:t>ng</w:t>
            </w:r>
            <w:r w:rsidRPr="001F32A4">
              <w:rPr>
                <w:rFonts w:ascii="Calibri" w:hAnsi="Calibri"/>
                <w:szCs w:val="20"/>
              </w:rPr>
              <w:t xml:space="preserve"> </w:t>
            </w:r>
            <w:r>
              <w:rPr>
                <w:rFonts w:ascii="Calibri" w:hAnsi="Calibri"/>
                <w:szCs w:val="20"/>
                <w:lang w:val="en-US"/>
              </w:rPr>
              <w:t>theo</w:t>
            </w:r>
            <w:r w:rsidRPr="001F32A4">
              <w:rPr>
                <w:rFonts w:ascii="Calibri" w:hAnsi="Calibri"/>
                <w:szCs w:val="20"/>
              </w:rPr>
              <w:t xml:space="preserve"> đơ</w:t>
            </w:r>
            <w:r>
              <w:rPr>
                <w:rFonts w:ascii="Calibri" w:hAnsi="Calibri"/>
                <w:szCs w:val="20"/>
                <w:lang w:val="en-US"/>
              </w:rPr>
              <w:t>n</w:t>
            </w:r>
            <w:r w:rsidRPr="001F32A4">
              <w:rPr>
                <w:rFonts w:ascii="Calibri" w:hAnsi="Calibri"/>
                <w:szCs w:val="20"/>
              </w:rPr>
              <w:t xml:space="preserve"> </w:t>
            </w:r>
            <w:r>
              <w:rPr>
                <w:rFonts w:ascii="Calibri" w:hAnsi="Calibri"/>
                <w:szCs w:val="20"/>
                <w:lang w:val="en-US"/>
              </w:rPr>
              <w:t>y</w:t>
            </w:r>
            <w:r w:rsidRPr="001F32A4">
              <w:rPr>
                <w:rFonts w:ascii="Calibri" w:hAnsi="Calibri"/>
                <w:szCs w:val="20"/>
              </w:rPr>
              <w:t>ê</w:t>
            </w:r>
            <w:r>
              <w:rPr>
                <w:rFonts w:ascii="Calibri" w:hAnsi="Calibri"/>
                <w:szCs w:val="20"/>
                <w:lang w:val="en-US"/>
              </w:rPr>
              <w:t>u</w:t>
            </w:r>
            <w:r w:rsidRPr="001F32A4">
              <w:rPr>
                <w:rFonts w:ascii="Calibri" w:hAnsi="Calibri"/>
                <w:szCs w:val="20"/>
              </w:rPr>
              <w:t xml:space="preserve"> </w:t>
            </w:r>
            <w:r>
              <w:rPr>
                <w:rFonts w:ascii="Calibri" w:hAnsi="Calibri"/>
                <w:szCs w:val="20"/>
                <w:lang w:val="en-US"/>
              </w:rPr>
              <w:t>cầu</w:t>
            </w:r>
            <w:r w:rsidRPr="001F32A4">
              <w:rPr>
                <w:rFonts w:ascii="Calibri" w:hAnsi="Calibri"/>
                <w:szCs w:val="20"/>
              </w:rPr>
              <w:t xml:space="preserve"> </w:t>
            </w:r>
            <w:r>
              <w:rPr>
                <w:rFonts w:ascii="Calibri" w:hAnsi="Calibri"/>
                <w:szCs w:val="20"/>
                <w:lang w:val="en-US"/>
              </w:rPr>
              <w:t>về</w:t>
            </w:r>
            <w:r w:rsidRPr="001F32A4">
              <w:rPr>
                <w:rFonts w:ascii="Calibri" w:hAnsi="Calibri"/>
                <w:szCs w:val="20"/>
              </w:rPr>
              <w:t xml:space="preserve"> </w:t>
            </w:r>
            <w:r>
              <w:rPr>
                <w:rFonts w:ascii="Calibri" w:hAnsi="Calibri"/>
                <w:szCs w:val="20"/>
                <w:lang w:val="en-US"/>
              </w:rPr>
              <w:t>việc</w:t>
            </w:r>
            <w:r w:rsidRPr="001F32A4">
              <w:rPr>
                <w:rFonts w:ascii="Calibri" w:hAnsi="Calibri"/>
                <w:szCs w:val="20"/>
              </w:rPr>
              <w:t xml:space="preserve"> đó</w:t>
            </w:r>
            <w:r>
              <w:rPr>
                <w:rFonts w:ascii="Calibri" w:hAnsi="Calibri"/>
                <w:szCs w:val="20"/>
                <w:lang w:val="en-US"/>
              </w:rPr>
              <w:t>ng</w:t>
            </w:r>
            <w:r w:rsidRPr="001F32A4">
              <w:rPr>
                <w:rFonts w:ascii="Calibri" w:hAnsi="Calibri"/>
                <w:szCs w:val="20"/>
              </w:rPr>
              <w:t xml:space="preserve"> </w:t>
            </w:r>
            <w:r>
              <w:rPr>
                <w:rFonts w:ascii="Calibri" w:hAnsi="Calibri"/>
                <w:szCs w:val="20"/>
                <w:lang w:val="en-US"/>
              </w:rPr>
              <w:t>t</w:t>
            </w:r>
            <w:r w:rsidRPr="001F32A4">
              <w:rPr>
                <w:rFonts w:ascii="Calibri" w:hAnsi="Calibri"/>
                <w:szCs w:val="20"/>
              </w:rPr>
              <w:t>à</w:t>
            </w:r>
            <w:r>
              <w:rPr>
                <w:rFonts w:ascii="Calibri" w:hAnsi="Calibri"/>
                <w:szCs w:val="20"/>
                <w:lang w:val="en-US"/>
              </w:rPr>
              <w:t>i</w:t>
            </w:r>
            <w:r w:rsidRPr="001F32A4">
              <w:rPr>
                <w:rFonts w:ascii="Calibri" w:hAnsi="Calibri"/>
                <w:szCs w:val="20"/>
              </w:rPr>
              <w:t xml:space="preserve"> </w:t>
            </w:r>
            <w:r>
              <w:rPr>
                <w:rFonts w:ascii="Calibri" w:hAnsi="Calibri"/>
                <w:szCs w:val="20"/>
                <w:lang w:val="en-US"/>
              </w:rPr>
              <w:t>khoản</w:t>
            </w:r>
          </w:p>
        </w:tc>
        <w:tc>
          <w:tcPr>
            <w:tcW w:w="2728" w:type="dxa"/>
            <w:shd w:val="clear" w:color="auto" w:fill="auto"/>
            <w:vAlign w:val="center"/>
            <w:hideMark/>
          </w:tcPr>
          <w:p w:rsidR="00A11520" w:rsidRPr="002E0727" w:rsidRDefault="00A11520" w:rsidP="00C50F42">
            <w:pPr>
              <w:rPr>
                <w:rFonts w:ascii="Calibri" w:hAnsi="Calibri"/>
                <w:color w:val="000000"/>
                <w:szCs w:val="20"/>
              </w:rPr>
            </w:pPr>
            <w:r>
              <w:rPr>
                <w:rFonts w:ascii="Calibri" w:hAnsi="Calibri"/>
                <w:color w:val="000000"/>
                <w:szCs w:val="20"/>
              </w:rPr>
              <w:t>Miễn phí</w:t>
            </w:r>
          </w:p>
        </w:tc>
      </w:tr>
      <w:tr w:rsidR="00A11520" w:rsidRPr="002E0727" w:rsidTr="00C50F42">
        <w:trPr>
          <w:trHeight w:val="510"/>
        </w:trPr>
        <w:tc>
          <w:tcPr>
            <w:tcW w:w="758" w:type="dxa"/>
            <w:shd w:val="clear" w:color="auto" w:fill="auto"/>
            <w:vAlign w:val="center"/>
            <w:hideMark/>
          </w:tcPr>
          <w:p w:rsidR="00A11520" w:rsidRPr="002E0727" w:rsidRDefault="00A11520" w:rsidP="00C50F42">
            <w:pPr>
              <w:rPr>
                <w:rFonts w:ascii="Calibri" w:hAnsi="Calibri"/>
                <w:color w:val="000000"/>
                <w:szCs w:val="20"/>
              </w:rPr>
            </w:pPr>
            <w:r w:rsidRPr="002E0727">
              <w:rPr>
                <w:rFonts w:ascii="Calibri" w:hAnsi="Calibri"/>
                <w:color w:val="000000"/>
                <w:szCs w:val="20"/>
              </w:rPr>
              <w:t>5.7</w:t>
            </w:r>
          </w:p>
        </w:tc>
        <w:tc>
          <w:tcPr>
            <w:tcW w:w="7161" w:type="dxa"/>
            <w:shd w:val="clear" w:color="auto" w:fill="auto"/>
            <w:vAlign w:val="center"/>
            <w:hideMark/>
          </w:tcPr>
          <w:p w:rsidR="00A11520" w:rsidRPr="001F32A4" w:rsidRDefault="00A11520" w:rsidP="00C50F42">
            <w:pPr>
              <w:rPr>
                <w:rFonts w:ascii="Calibri" w:hAnsi="Calibri"/>
                <w:color w:val="000000"/>
                <w:szCs w:val="20"/>
              </w:rPr>
            </w:pPr>
            <w:r>
              <w:rPr>
                <w:rFonts w:ascii="Calibri" w:hAnsi="Calibri"/>
                <w:color w:val="000000"/>
                <w:szCs w:val="20"/>
                <w:lang w:val="en-US"/>
              </w:rPr>
              <w:t>Thực</w:t>
            </w:r>
            <w:r w:rsidRPr="001F32A4">
              <w:rPr>
                <w:rFonts w:ascii="Calibri" w:hAnsi="Calibri"/>
                <w:color w:val="000000"/>
                <w:szCs w:val="20"/>
              </w:rPr>
              <w:t xml:space="preserve"> </w:t>
            </w:r>
            <w:r>
              <w:rPr>
                <w:rFonts w:ascii="Calibri" w:hAnsi="Calibri"/>
                <w:color w:val="000000"/>
                <w:szCs w:val="20"/>
                <w:lang w:val="en-US"/>
              </w:rPr>
              <w:t>hiện</w:t>
            </w:r>
            <w:r w:rsidRPr="001F32A4">
              <w:rPr>
                <w:rFonts w:ascii="Calibri" w:hAnsi="Calibri"/>
                <w:color w:val="000000"/>
                <w:szCs w:val="20"/>
              </w:rPr>
              <w:t xml:space="preserve"> </w:t>
            </w:r>
            <w:r>
              <w:rPr>
                <w:rFonts w:ascii="Calibri" w:hAnsi="Calibri"/>
                <w:color w:val="000000"/>
                <w:szCs w:val="20"/>
                <w:lang w:val="en-US"/>
              </w:rPr>
              <w:t>thanh</w:t>
            </w:r>
            <w:r w:rsidRPr="001F32A4">
              <w:rPr>
                <w:rFonts w:ascii="Calibri" w:hAnsi="Calibri"/>
                <w:color w:val="000000"/>
                <w:szCs w:val="20"/>
              </w:rPr>
              <w:t xml:space="preserve"> </w:t>
            </w:r>
            <w:r>
              <w:rPr>
                <w:rFonts w:ascii="Calibri" w:hAnsi="Calibri"/>
                <w:color w:val="000000"/>
                <w:szCs w:val="20"/>
                <w:lang w:val="en-US"/>
              </w:rPr>
              <w:t>to</w:t>
            </w:r>
            <w:r w:rsidRPr="001F32A4">
              <w:rPr>
                <w:rFonts w:ascii="Calibri" w:hAnsi="Calibri"/>
                <w:color w:val="000000"/>
                <w:szCs w:val="20"/>
              </w:rPr>
              <w:t>á</w:t>
            </w:r>
            <w:r>
              <w:rPr>
                <w:rFonts w:ascii="Calibri" w:hAnsi="Calibri"/>
                <w:color w:val="000000"/>
                <w:szCs w:val="20"/>
                <w:lang w:val="en-US"/>
              </w:rPr>
              <w:t>n</w:t>
            </w:r>
            <w:r w:rsidRPr="001F32A4">
              <w:rPr>
                <w:rFonts w:ascii="Calibri" w:hAnsi="Calibri"/>
                <w:color w:val="000000"/>
                <w:szCs w:val="20"/>
              </w:rPr>
              <w:t xml:space="preserve"> </w:t>
            </w:r>
            <w:r>
              <w:rPr>
                <w:rFonts w:ascii="Calibri" w:hAnsi="Calibri"/>
                <w:color w:val="000000"/>
                <w:szCs w:val="20"/>
                <w:lang w:val="en-US"/>
              </w:rPr>
              <w:t>tr</w:t>
            </w:r>
            <w:r w:rsidRPr="001F32A4">
              <w:rPr>
                <w:rFonts w:ascii="Calibri" w:hAnsi="Calibri"/>
                <w:color w:val="000000"/>
                <w:szCs w:val="20"/>
              </w:rPr>
              <w:t>ê</w:t>
            </w:r>
            <w:r>
              <w:rPr>
                <w:rFonts w:ascii="Calibri" w:hAnsi="Calibri"/>
                <w:color w:val="000000"/>
                <w:szCs w:val="20"/>
                <w:lang w:val="en-US"/>
              </w:rPr>
              <w:t>n</w:t>
            </w:r>
            <w:r w:rsidRPr="001F32A4">
              <w:rPr>
                <w:rFonts w:ascii="Calibri" w:hAnsi="Calibri"/>
                <w:color w:val="000000"/>
                <w:szCs w:val="20"/>
              </w:rPr>
              <w:t xml:space="preserve"> </w:t>
            </w:r>
            <w:r>
              <w:rPr>
                <w:rFonts w:ascii="Calibri" w:hAnsi="Calibri"/>
                <w:color w:val="000000"/>
                <w:szCs w:val="20"/>
                <w:lang w:val="en-US"/>
              </w:rPr>
              <w:t>c</w:t>
            </w:r>
            <w:r w:rsidRPr="001F32A4">
              <w:rPr>
                <w:rFonts w:ascii="Calibri" w:hAnsi="Calibri"/>
                <w:color w:val="000000"/>
                <w:szCs w:val="20"/>
              </w:rPr>
              <w:t xml:space="preserve">ơ </w:t>
            </w:r>
            <w:r>
              <w:rPr>
                <w:rFonts w:ascii="Calibri" w:hAnsi="Calibri"/>
                <w:color w:val="000000"/>
                <w:szCs w:val="20"/>
                <w:lang w:val="en-US"/>
              </w:rPr>
              <w:t>sở</w:t>
            </w:r>
            <w:r w:rsidRPr="001F32A4">
              <w:rPr>
                <w:rFonts w:ascii="Calibri" w:hAnsi="Calibri"/>
                <w:color w:val="000000"/>
                <w:szCs w:val="20"/>
              </w:rPr>
              <w:t xml:space="preserve"> Đơ</w:t>
            </w:r>
            <w:r>
              <w:rPr>
                <w:rFonts w:ascii="Calibri" w:hAnsi="Calibri"/>
                <w:color w:val="000000"/>
                <w:szCs w:val="20"/>
                <w:lang w:val="en-US"/>
              </w:rPr>
              <w:t>n</w:t>
            </w:r>
            <w:r w:rsidRPr="001F32A4">
              <w:rPr>
                <w:rFonts w:ascii="Calibri" w:hAnsi="Calibri"/>
                <w:color w:val="000000"/>
                <w:szCs w:val="20"/>
              </w:rPr>
              <w:t xml:space="preserve"> đă</w:t>
            </w:r>
            <w:r>
              <w:rPr>
                <w:rFonts w:ascii="Calibri" w:hAnsi="Calibri"/>
                <w:color w:val="000000"/>
                <w:szCs w:val="20"/>
                <w:lang w:val="en-US"/>
              </w:rPr>
              <w:t>ng</w:t>
            </w:r>
            <w:r w:rsidRPr="001F32A4">
              <w:rPr>
                <w:rFonts w:ascii="Calibri" w:hAnsi="Calibri"/>
                <w:color w:val="000000"/>
                <w:szCs w:val="20"/>
              </w:rPr>
              <w:t xml:space="preserve"> </w:t>
            </w:r>
            <w:r>
              <w:rPr>
                <w:rFonts w:ascii="Calibri" w:hAnsi="Calibri"/>
                <w:color w:val="000000"/>
                <w:szCs w:val="20"/>
                <w:lang w:val="en-US"/>
              </w:rPr>
              <w:t>k</w:t>
            </w:r>
            <w:r w:rsidRPr="001F32A4">
              <w:rPr>
                <w:rFonts w:ascii="Calibri" w:hAnsi="Calibri"/>
                <w:color w:val="000000"/>
                <w:szCs w:val="20"/>
              </w:rPr>
              <w:t>ý-đ</w:t>
            </w:r>
            <w:r>
              <w:rPr>
                <w:rFonts w:ascii="Calibri" w:hAnsi="Calibri"/>
                <w:color w:val="000000"/>
                <w:szCs w:val="20"/>
                <w:lang w:val="en-US"/>
              </w:rPr>
              <w:t>ặt</w:t>
            </w:r>
            <w:r w:rsidRPr="001F32A4">
              <w:rPr>
                <w:rFonts w:ascii="Calibri" w:hAnsi="Calibri"/>
                <w:color w:val="000000"/>
                <w:szCs w:val="20"/>
              </w:rPr>
              <w:t xml:space="preserve"> </w:t>
            </w:r>
            <w:r>
              <w:rPr>
                <w:rFonts w:ascii="Calibri" w:hAnsi="Calibri"/>
                <w:color w:val="000000"/>
                <w:szCs w:val="20"/>
                <w:lang w:val="en-US"/>
              </w:rPr>
              <w:t>h</w:t>
            </w:r>
            <w:r w:rsidRPr="001F32A4">
              <w:rPr>
                <w:rFonts w:ascii="Calibri" w:hAnsi="Calibri"/>
                <w:color w:val="000000"/>
                <w:szCs w:val="20"/>
              </w:rPr>
              <w:t>à</w:t>
            </w:r>
            <w:r>
              <w:rPr>
                <w:rFonts w:ascii="Calibri" w:hAnsi="Calibri"/>
                <w:color w:val="000000"/>
                <w:szCs w:val="20"/>
                <w:lang w:val="en-US"/>
              </w:rPr>
              <w:t>ng</w:t>
            </w:r>
            <w:r w:rsidRPr="001F32A4">
              <w:rPr>
                <w:rFonts w:ascii="Calibri" w:hAnsi="Calibri"/>
                <w:color w:val="000000"/>
                <w:szCs w:val="20"/>
              </w:rPr>
              <w:t xml:space="preserve"> </w:t>
            </w:r>
            <w:r>
              <w:rPr>
                <w:rFonts w:ascii="Calibri" w:hAnsi="Calibri"/>
                <w:color w:val="000000"/>
                <w:szCs w:val="20"/>
                <w:lang w:val="en-US"/>
              </w:rPr>
              <w:t>của</w:t>
            </w:r>
            <w:r w:rsidRPr="001F32A4">
              <w:rPr>
                <w:rFonts w:ascii="Calibri" w:hAnsi="Calibri"/>
                <w:color w:val="000000"/>
                <w:szCs w:val="20"/>
              </w:rPr>
              <w:t xml:space="preserve"> </w:t>
            </w:r>
            <w:r>
              <w:rPr>
                <w:rFonts w:ascii="Calibri" w:hAnsi="Calibri"/>
                <w:color w:val="000000"/>
                <w:szCs w:val="20"/>
                <w:lang w:val="en-US"/>
              </w:rPr>
              <w:t>Kh</w:t>
            </w:r>
            <w:r w:rsidRPr="001F32A4">
              <w:rPr>
                <w:rFonts w:ascii="Calibri" w:hAnsi="Calibri"/>
                <w:color w:val="000000"/>
                <w:szCs w:val="20"/>
              </w:rPr>
              <w:t>á</w:t>
            </w:r>
            <w:r>
              <w:rPr>
                <w:rFonts w:ascii="Calibri" w:hAnsi="Calibri"/>
                <w:color w:val="000000"/>
                <w:szCs w:val="20"/>
                <w:lang w:val="en-US"/>
              </w:rPr>
              <w:t>ch</w:t>
            </w:r>
            <w:r w:rsidRPr="001F32A4">
              <w:rPr>
                <w:rFonts w:ascii="Calibri" w:hAnsi="Calibri"/>
                <w:color w:val="000000"/>
                <w:szCs w:val="20"/>
              </w:rPr>
              <w:t xml:space="preserve"> </w:t>
            </w:r>
            <w:r>
              <w:rPr>
                <w:rFonts w:ascii="Calibri" w:hAnsi="Calibri"/>
                <w:color w:val="000000"/>
                <w:szCs w:val="20"/>
                <w:lang w:val="en-US"/>
              </w:rPr>
              <w:t>h</w:t>
            </w:r>
            <w:r w:rsidRPr="001F32A4">
              <w:rPr>
                <w:rFonts w:ascii="Calibri" w:hAnsi="Calibri"/>
                <w:color w:val="000000"/>
                <w:szCs w:val="20"/>
              </w:rPr>
              <w:t>à</w:t>
            </w:r>
            <w:r>
              <w:rPr>
                <w:rFonts w:ascii="Calibri" w:hAnsi="Calibri"/>
                <w:color w:val="000000"/>
                <w:szCs w:val="20"/>
                <w:lang w:val="en-US"/>
              </w:rPr>
              <w:t>ng</w:t>
            </w:r>
            <w:r w:rsidRPr="001F32A4">
              <w:rPr>
                <w:rFonts w:ascii="Calibri" w:hAnsi="Calibri"/>
                <w:color w:val="000000"/>
                <w:szCs w:val="20"/>
              </w:rPr>
              <w:t xml:space="preserve"> </w:t>
            </w:r>
            <w:r>
              <w:rPr>
                <w:rFonts w:ascii="Calibri" w:hAnsi="Calibri"/>
                <w:color w:val="000000"/>
                <w:szCs w:val="20"/>
                <w:lang w:val="en-US"/>
              </w:rPr>
              <w:t>về</w:t>
            </w:r>
            <w:r w:rsidRPr="001F32A4">
              <w:rPr>
                <w:rFonts w:ascii="Calibri" w:hAnsi="Calibri"/>
                <w:color w:val="000000"/>
                <w:szCs w:val="20"/>
              </w:rPr>
              <w:t xml:space="preserve"> </w:t>
            </w:r>
            <w:r>
              <w:rPr>
                <w:rFonts w:ascii="Calibri" w:hAnsi="Calibri"/>
                <w:color w:val="000000"/>
                <w:szCs w:val="20"/>
                <w:lang w:val="en-US"/>
              </w:rPr>
              <w:t>việc</w:t>
            </w:r>
            <w:r w:rsidRPr="001F32A4">
              <w:rPr>
                <w:rFonts w:ascii="Calibri" w:hAnsi="Calibri"/>
                <w:color w:val="000000"/>
                <w:szCs w:val="20"/>
              </w:rPr>
              <w:t xml:space="preserve"> </w:t>
            </w:r>
            <w:r>
              <w:rPr>
                <w:rFonts w:ascii="Calibri" w:hAnsi="Calibri"/>
                <w:color w:val="000000"/>
                <w:szCs w:val="20"/>
                <w:lang w:val="en-US"/>
              </w:rPr>
              <w:t>chuyển</w:t>
            </w:r>
            <w:r w:rsidRPr="001F32A4">
              <w:rPr>
                <w:rFonts w:ascii="Calibri" w:hAnsi="Calibri"/>
                <w:color w:val="000000"/>
                <w:szCs w:val="20"/>
              </w:rPr>
              <w:t xml:space="preserve"> </w:t>
            </w:r>
            <w:r>
              <w:rPr>
                <w:rFonts w:ascii="Calibri" w:hAnsi="Calibri"/>
                <w:color w:val="000000"/>
                <w:szCs w:val="20"/>
                <w:lang w:val="en-US"/>
              </w:rPr>
              <w:t>tiền</w:t>
            </w:r>
            <w:r w:rsidRPr="001F32A4">
              <w:rPr>
                <w:rFonts w:ascii="Calibri" w:hAnsi="Calibri"/>
                <w:color w:val="000000"/>
                <w:szCs w:val="20"/>
              </w:rPr>
              <w:t xml:space="preserve"> đ</w:t>
            </w:r>
            <w:r>
              <w:rPr>
                <w:rFonts w:ascii="Calibri" w:hAnsi="Calibri"/>
                <w:color w:val="000000"/>
                <w:szCs w:val="20"/>
                <w:lang w:val="en-US"/>
              </w:rPr>
              <w:t>ịnh</w:t>
            </w:r>
            <w:r w:rsidRPr="001F32A4">
              <w:rPr>
                <w:rFonts w:ascii="Calibri" w:hAnsi="Calibri"/>
                <w:color w:val="000000"/>
                <w:szCs w:val="20"/>
              </w:rPr>
              <w:t xml:space="preserve"> </w:t>
            </w:r>
            <w:r>
              <w:rPr>
                <w:rFonts w:ascii="Calibri" w:hAnsi="Calibri"/>
                <w:color w:val="000000"/>
                <w:szCs w:val="20"/>
                <w:lang w:val="en-US"/>
              </w:rPr>
              <w:t>kỳ</w:t>
            </w:r>
            <w:r w:rsidRPr="001F32A4">
              <w:rPr>
                <w:rFonts w:ascii="Calibri" w:hAnsi="Calibri"/>
                <w:color w:val="000000"/>
                <w:szCs w:val="20"/>
              </w:rPr>
              <w:t xml:space="preserve">, </w:t>
            </w:r>
            <w:r>
              <w:rPr>
                <w:rFonts w:ascii="Calibri" w:hAnsi="Calibri"/>
                <w:color w:val="000000"/>
                <w:szCs w:val="20"/>
                <w:lang w:val="en-US"/>
              </w:rPr>
              <w:t>h</w:t>
            </w:r>
            <w:r w:rsidRPr="001F32A4">
              <w:rPr>
                <w:rFonts w:ascii="Calibri" w:hAnsi="Calibri"/>
                <w:color w:val="000000"/>
                <w:szCs w:val="20"/>
              </w:rPr>
              <w:t>à</w:t>
            </w:r>
            <w:r>
              <w:rPr>
                <w:rFonts w:ascii="Calibri" w:hAnsi="Calibri"/>
                <w:color w:val="000000"/>
                <w:szCs w:val="20"/>
                <w:lang w:val="en-US"/>
              </w:rPr>
              <w:t>ng</w:t>
            </w:r>
            <w:r w:rsidRPr="001F32A4">
              <w:rPr>
                <w:rFonts w:ascii="Calibri" w:hAnsi="Calibri"/>
                <w:color w:val="000000"/>
                <w:szCs w:val="20"/>
              </w:rPr>
              <w:t xml:space="preserve"> </w:t>
            </w:r>
            <w:r>
              <w:rPr>
                <w:rFonts w:ascii="Calibri" w:hAnsi="Calibri"/>
                <w:color w:val="000000"/>
                <w:szCs w:val="20"/>
                <w:lang w:val="en-US"/>
              </w:rPr>
              <w:t>th</w:t>
            </w:r>
            <w:r w:rsidRPr="001F32A4">
              <w:rPr>
                <w:rFonts w:ascii="Calibri" w:hAnsi="Calibri"/>
                <w:color w:val="000000"/>
                <w:szCs w:val="20"/>
              </w:rPr>
              <w:t>á</w:t>
            </w:r>
            <w:r>
              <w:rPr>
                <w:rFonts w:ascii="Calibri" w:hAnsi="Calibri"/>
                <w:color w:val="000000"/>
                <w:szCs w:val="20"/>
                <w:lang w:val="en-US"/>
              </w:rPr>
              <w:t>ng</w:t>
            </w:r>
          </w:p>
        </w:tc>
        <w:tc>
          <w:tcPr>
            <w:tcW w:w="2728" w:type="dxa"/>
            <w:shd w:val="clear" w:color="auto" w:fill="auto"/>
            <w:vAlign w:val="center"/>
            <w:hideMark/>
          </w:tcPr>
          <w:p w:rsidR="00A11520" w:rsidRPr="00E85933" w:rsidRDefault="00A11520" w:rsidP="00C50F42">
            <w:pPr>
              <w:rPr>
                <w:rFonts w:ascii="Calibri" w:hAnsi="Calibri"/>
                <w:color w:val="000000"/>
                <w:szCs w:val="20"/>
                <w:lang w:val="en-US"/>
              </w:rPr>
            </w:pPr>
            <w:r w:rsidRPr="002E0727">
              <w:rPr>
                <w:rFonts w:ascii="Calibri" w:hAnsi="Calibri"/>
                <w:color w:val="000000"/>
                <w:szCs w:val="20"/>
              </w:rPr>
              <w:t xml:space="preserve">150 </w:t>
            </w:r>
            <w:r>
              <w:rPr>
                <w:rFonts w:ascii="Calibri" w:hAnsi="Calibri"/>
                <w:color w:val="000000"/>
                <w:szCs w:val="20"/>
              </w:rPr>
              <w:t>rúp</w:t>
            </w:r>
          </w:p>
        </w:tc>
      </w:tr>
      <w:tr w:rsidR="00A11520" w:rsidRPr="00525F87" w:rsidTr="00C50F42">
        <w:trPr>
          <w:trHeight w:val="510"/>
        </w:trPr>
        <w:tc>
          <w:tcPr>
            <w:tcW w:w="758" w:type="dxa"/>
            <w:shd w:val="clear" w:color="auto" w:fill="auto"/>
            <w:vAlign w:val="center"/>
            <w:hideMark/>
          </w:tcPr>
          <w:p w:rsidR="00A11520" w:rsidRPr="00525F87" w:rsidRDefault="00A11520" w:rsidP="00C50F42">
            <w:pPr>
              <w:rPr>
                <w:rFonts w:ascii="Calibri" w:hAnsi="Calibri"/>
                <w:color w:val="000000"/>
                <w:szCs w:val="20"/>
              </w:rPr>
            </w:pPr>
            <w:r w:rsidRPr="00525F87">
              <w:rPr>
                <w:rFonts w:ascii="Calibri" w:hAnsi="Calibri"/>
                <w:color w:val="000000"/>
                <w:szCs w:val="20"/>
              </w:rPr>
              <w:t>5.8</w:t>
            </w:r>
          </w:p>
        </w:tc>
        <w:tc>
          <w:tcPr>
            <w:tcW w:w="7161" w:type="dxa"/>
            <w:shd w:val="clear" w:color="auto" w:fill="auto"/>
            <w:vAlign w:val="center"/>
            <w:hideMark/>
          </w:tcPr>
          <w:p w:rsidR="00A11520" w:rsidRPr="00525F87" w:rsidRDefault="00A11520" w:rsidP="00C50F42">
            <w:pPr>
              <w:rPr>
                <w:rFonts w:ascii="Calibri" w:hAnsi="Calibri"/>
                <w:color w:val="000000"/>
                <w:szCs w:val="20"/>
              </w:rPr>
            </w:pPr>
            <w:r>
              <w:rPr>
                <w:rFonts w:ascii="Calibri" w:hAnsi="Calibri"/>
                <w:color w:val="000000"/>
                <w:szCs w:val="20"/>
                <w:lang w:val="en-US"/>
              </w:rPr>
              <w:t>Thực</w:t>
            </w:r>
            <w:r w:rsidRPr="001F32A4">
              <w:rPr>
                <w:rFonts w:ascii="Calibri" w:hAnsi="Calibri"/>
                <w:color w:val="000000"/>
                <w:szCs w:val="20"/>
              </w:rPr>
              <w:t xml:space="preserve"> </w:t>
            </w:r>
            <w:r>
              <w:rPr>
                <w:rFonts w:ascii="Calibri" w:hAnsi="Calibri"/>
                <w:color w:val="000000"/>
                <w:szCs w:val="20"/>
                <w:lang w:val="en-US"/>
              </w:rPr>
              <w:t>hiện</w:t>
            </w:r>
            <w:r w:rsidRPr="001F32A4">
              <w:rPr>
                <w:rFonts w:ascii="Calibri" w:hAnsi="Calibri"/>
                <w:color w:val="000000"/>
                <w:szCs w:val="20"/>
              </w:rPr>
              <w:t xml:space="preserve"> </w:t>
            </w:r>
            <w:r>
              <w:rPr>
                <w:rFonts w:ascii="Calibri" w:hAnsi="Calibri"/>
                <w:color w:val="000000"/>
                <w:szCs w:val="20"/>
                <w:lang w:val="en-US"/>
              </w:rPr>
              <w:t>chuyển</w:t>
            </w:r>
            <w:r w:rsidRPr="001F32A4">
              <w:rPr>
                <w:rFonts w:ascii="Calibri" w:hAnsi="Calibri"/>
                <w:color w:val="000000"/>
                <w:szCs w:val="20"/>
              </w:rPr>
              <w:t xml:space="preserve"> </w:t>
            </w:r>
            <w:r>
              <w:rPr>
                <w:rFonts w:ascii="Calibri" w:hAnsi="Calibri"/>
                <w:color w:val="000000"/>
                <w:szCs w:val="20"/>
                <w:lang w:val="en-US"/>
              </w:rPr>
              <w:t>tiền</w:t>
            </w:r>
            <w:r w:rsidRPr="001F32A4">
              <w:rPr>
                <w:rFonts w:ascii="Calibri" w:hAnsi="Calibri"/>
                <w:color w:val="000000"/>
                <w:szCs w:val="20"/>
              </w:rPr>
              <w:t xml:space="preserve"> </w:t>
            </w:r>
            <w:r>
              <w:rPr>
                <w:rFonts w:ascii="Calibri" w:hAnsi="Calibri"/>
                <w:color w:val="000000"/>
                <w:szCs w:val="20"/>
                <w:lang w:val="en-US"/>
              </w:rPr>
              <w:t>cho</w:t>
            </w:r>
            <w:r w:rsidRPr="001F32A4">
              <w:rPr>
                <w:rFonts w:ascii="Calibri" w:hAnsi="Calibri"/>
                <w:color w:val="000000"/>
                <w:szCs w:val="20"/>
              </w:rPr>
              <w:t xml:space="preserve"> </w:t>
            </w:r>
            <w:r>
              <w:rPr>
                <w:rFonts w:ascii="Calibri" w:hAnsi="Calibri"/>
                <w:color w:val="000000"/>
                <w:szCs w:val="20"/>
                <w:lang w:val="en-US"/>
              </w:rPr>
              <w:t>Kh</w:t>
            </w:r>
            <w:r w:rsidRPr="001F32A4">
              <w:rPr>
                <w:rFonts w:ascii="Calibri" w:hAnsi="Calibri"/>
                <w:color w:val="000000"/>
                <w:szCs w:val="20"/>
              </w:rPr>
              <w:t>á</w:t>
            </w:r>
            <w:r>
              <w:rPr>
                <w:rFonts w:ascii="Calibri" w:hAnsi="Calibri"/>
                <w:color w:val="000000"/>
                <w:szCs w:val="20"/>
                <w:lang w:val="en-US"/>
              </w:rPr>
              <w:t>ch</w:t>
            </w:r>
            <w:r w:rsidRPr="001F32A4">
              <w:rPr>
                <w:rFonts w:ascii="Calibri" w:hAnsi="Calibri"/>
                <w:color w:val="000000"/>
                <w:szCs w:val="20"/>
              </w:rPr>
              <w:t xml:space="preserve"> </w:t>
            </w:r>
            <w:r>
              <w:rPr>
                <w:rFonts w:ascii="Calibri" w:hAnsi="Calibri"/>
                <w:color w:val="000000"/>
                <w:szCs w:val="20"/>
                <w:lang w:val="en-US"/>
              </w:rPr>
              <w:t>h</w:t>
            </w:r>
            <w:r w:rsidRPr="001F32A4">
              <w:rPr>
                <w:rFonts w:ascii="Calibri" w:hAnsi="Calibri"/>
                <w:color w:val="000000"/>
                <w:szCs w:val="20"/>
              </w:rPr>
              <w:t>à</w:t>
            </w:r>
            <w:r>
              <w:rPr>
                <w:rFonts w:ascii="Calibri" w:hAnsi="Calibri"/>
                <w:color w:val="000000"/>
                <w:szCs w:val="20"/>
                <w:lang w:val="en-US"/>
              </w:rPr>
              <w:t>ng</w:t>
            </w:r>
            <w:r w:rsidRPr="001F32A4">
              <w:rPr>
                <w:rFonts w:ascii="Calibri" w:hAnsi="Calibri"/>
                <w:color w:val="000000"/>
                <w:szCs w:val="20"/>
              </w:rPr>
              <w:t xml:space="preserve"> </w:t>
            </w:r>
            <w:r>
              <w:rPr>
                <w:rFonts w:ascii="Calibri" w:hAnsi="Calibri"/>
                <w:color w:val="000000"/>
                <w:szCs w:val="20"/>
                <w:lang w:val="en-US"/>
              </w:rPr>
              <w:t>c</w:t>
            </w:r>
            <w:r w:rsidRPr="001F32A4">
              <w:rPr>
                <w:rFonts w:ascii="Calibri" w:hAnsi="Calibri"/>
                <w:color w:val="000000"/>
                <w:szCs w:val="20"/>
              </w:rPr>
              <w:t xml:space="preserve">á </w:t>
            </w:r>
            <w:r>
              <w:rPr>
                <w:rFonts w:ascii="Calibri" w:hAnsi="Calibri"/>
                <w:color w:val="000000"/>
                <w:szCs w:val="20"/>
                <w:lang w:val="en-US"/>
              </w:rPr>
              <w:t>nh</w:t>
            </w:r>
            <w:r w:rsidRPr="001F32A4">
              <w:rPr>
                <w:rFonts w:ascii="Calibri" w:hAnsi="Calibri"/>
                <w:color w:val="000000"/>
                <w:szCs w:val="20"/>
              </w:rPr>
              <w:t>â</w:t>
            </w:r>
            <w:r>
              <w:rPr>
                <w:rFonts w:ascii="Calibri" w:hAnsi="Calibri"/>
                <w:color w:val="000000"/>
                <w:szCs w:val="20"/>
                <w:lang w:val="en-US"/>
              </w:rPr>
              <w:t>n</w:t>
            </w:r>
            <w:r w:rsidRPr="00525F87">
              <w:rPr>
                <w:rFonts w:ascii="Calibri" w:hAnsi="Calibri"/>
                <w:color w:val="000000"/>
                <w:szCs w:val="20"/>
              </w:rPr>
              <w:t>:</w:t>
            </w:r>
          </w:p>
        </w:tc>
        <w:tc>
          <w:tcPr>
            <w:tcW w:w="2728" w:type="dxa"/>
            <w:shd w:val="clear" w:color="auto" w:fill="auto"/>
            <w:vAlign w:val="center"/>
            <w:hideMark/>
          </w:tcPr>
          <w:p w:rsidR="00A11520" w:rsidRPr="00525F87" w:rsidRDefault="00A11520" w:rsidP="00C50F42">
            <w:pPr>
              <w:rPr>
                <w:rFonts w:ascii="Calibri" w:hAnsi="Calibri"/>
                <w:color w:val="000000"/>
                <w:szCs w:val="20"/>
              </w:rPr>
            </w:pPr>
          </w:p>
        </w:tc>
      </w:tr>
      <w:tr w:rsidR="00A11520" w:rsidRPr="00525F87" w:rsidTr="00C50F42">
        <w:trPr>
          <w:trHeight w:val="510"/>
        </w:trPr>
        <w:tc>
          <w:tcPr>
            <w:tcW w:w="758" w:type="dxa"/>
            <w:shd w:val="clear" w:color="auto" w:fill="auto"/>
            <w:vAlign w:val="center"/>
            <w:hideMark/>
          </w:tcPr>
          <w:p w:rsidR="00A11520" w:rsidRPr="00525F87" w:rsidRDefault="00A11520" w:rsidP="00C50F42">
            <w:pPr>
              <w:rPr>
                <w:rFonts w:ascii="Calibri" w:hAnsi="Calibri"/>
                <w:color w:val="000000"/>
                <w:szCs w:val="20"/>
              </w:rPr>
            </w:pPr>
            <w:r w:rsidRPr="00525F87">
              <w:rPr>
                <w:rFonts w:ascii="Calibri" w:hAnsi="Calibri"/>
                <w:color w:val="000000"/>
                <w:szCs w:val="20"/>
              </w:rPr>
              <w:t>5.8.1</w:t>
            </w:r>
          </w:p>
        </w:tc>
        <w:tc>
          <w:tcPr>
            <w:tcW w:w="7161" w:type="dxa"/>
            <w:shd w:val="clear" w:color="auto" w:fill="auto"/>
            <w:vAlign w:val="center"/>
            <w:hideMark/>
          </w:tcPr>
          <w:p w:rsidR="00A11520" w:rsidRPr="00E122CC" w:rsidRDefault="00A11520" w:rsidP="00C50F42">
            <w:pPr>
              <w:rPr>
                <w:rFonts w:ascii="Calibri" w:hAnsi="Calibri"/>
                <w:color w:val="000000"/>
                <w:szCs w:val="20"/>
              </w:rPr>
            </w:pPr>
            <w:r>
              <w:rPr>
                <w:rFonts w:ascii="Calibri" w:hAnsi="Calibri"/>
                <w:color w:val="000000"/>
                <w:szCs w:val="20"/>
                <w:lang w:val="en-US"/>
              </w:rPr>
              <w:t>cho</w:t>
            </w:r>
            <w:r w:rsidRPr="001F32A4">
              <w:rPr>
                <w:rFonts w:ascii="Calibri" w:hAnsi="Calibri"/>
                <w:color w:val="000000"/>
                <w:szCs w:val="20"/>
              </w:rPr>
              <w:t xml:space="preserve"> </w:t>
            </w:r>
            <w:r>
              <w:rPr>
                <w:rFonts w:ascii="Calibri" w:hAnsi="Calibri"/>
                <w:color w:val="000000"/>
                <w:szCs w:val="20"/>
                <w:lang w:val="en-US"/>
              </w:rPr>
              <w:t>t</w:t>
            </w:r>
            <w:r w:rsidRPr="001F32A4">
              <w:rPr>
                <w:rFonts w:ascii="Calibri" w:hAnsi="Calibri"/>
                <w:color w:val="000000"/>
                <w:szCs w:val="20"/>
              </w:rPr>
              <w:t>à</w:t>
            </w:r>
            <w:r>
              <w:rPr>
                <w:rFonts w:ascii="Calibri" w:hAnsi="Calibri"/>
                <w:color w:val="000000"/>
                <w:szCs w:val="20"/>
                <w:lang w:val="en-US"/>
              </w:rPr>
              <w:t>i</w:t>
            </w:r>
            <w:r w:rsidRPr="001F32A4">
              <w:rPr>
                <w:rFonts w:ascii="Calibri" w:hAnsi="Calibri"/>
                <w:color w:val="000000"/>
                <w:szCs w:val="20"/>
              </w:rPr>
              <w:t xml:space="preserve"> </w:t>
            </w:r>
            <w:r>
              <w:rPr>
                <w:rFonts w:ascii="Calibri" w:hAnsi="Calibri"/>
                <w:color w:val="000000"/>
                <w:szCs w:val="20"/>
                <w:lang w:val="en-US"/>
              </w:rPr>
              <w:t>khoản</w:t>
            </w:r>
            <w:r w:rsidRPr="001F32A4">
              <w:rPr>
                <w:rFonts w:ascii="Calibri" w:hAnsi="Calibri"/>
                <w:color w:val="000000"/>
                <w:szCs w:val="20"/>
              </w:rPr>
              <w:t xml:space="preserve"> </w:t>
            </w:r>
            <w:r>
              <w:rPr>
                <w:rFonts w:ascii="Calibri" w:hAnsi="Calibri"/>
                <w:color w:val="000000"/>
                <w:szCs w:val="20"/>
                <w:lang w:val="en-US"/>
              </w:rPr>
              <w:t>v</w:t>
            </w:r>
            <w:r w:rsidRPr="00E122CC">
              <w:rPr>
                <w:rFonts w:ascii="Calibri" w:hAnsi="Calibri"/>
                <w:color w:val="000000"/>
                <w:szCs w:val="20"/>
              </w:rPr>
              <w:t>ã</w:t>
            </w:r>
            <w:r>
              <w:rPr>
                <w:rFonts w:ascii="Calibri" w:hAnsi="Calibri"/>
                <w:color w:val="000000"/>
                <w:szCs w:val="20"/>
                <w:lang w:val="en-US"/>
              </w:rPr>
              <w:t>ng</w:t>
            </w:r>
            <w:r w:rsidRPr="00E122CC">
              <w:rPr>
                <w:rFonts w:ascii="Calibri" w:hAnsi="Calibri"/>
                <w:color w:val="000000"/>
                <w:szCs w:val="20"/>
              </w:rPr>
              <w:t xml:space="preserve"> </w:t>
            </w:r>
            <w:r>
              <w:rPr>
                <w:rFonts w:ascii="Calibri" w:hAnsi="Calibri"/>
                <w:color w:val="000000"/>
                <w:szCs w:val="20"/>
                <w:lang w:val="en-US"/>
              </w:rPr>
              <w:t>lai</w:t>
            </w:r>
            <w:r w:rsidRPr="001F32A4">
              <w:rPr>
                <w:rFonts w:ascii="Calibri" w:hAnsi="Calibri"/>
                <w:color w:val="000000"/>
                <w:szCs w:val="20"/>
              </w:rPr>
              <w:t xml:space="preserve">, </w:t>
            </w:r>
            <w:r>
              <w:rPr>
                <w:rFonts w:ascii="Calibri" w:hAnsi="Calibri"/>
                <w:color w:val="000000"/>
                <w:szCs w:val="20"/>
                <w:lang w:val="en-US"/>
              </w:rPr>
              <w:t>t</w:t>
            </w:r>
            <w:r w:rsidRPr="001F32A4">
              <w:rPr>
                <w:rFonts w:ascii="Calibri" w:hAnsi="Calibri"/>
                <w:color w:val="000000"/>
                <w:szCs w:val="20"/>
              </w:rPr>
              <w:t>à</w:t>
            </w:r>
            <w:r>
              <w:rPr>
                <w:rFonts w:ascii="Calibri" w:hAnsi="Calibri"/>
                <w:color w:val="000000"/>
                <w:szCs w:val="20"/>
                <w:lang w:val="en-US"/>
              </w:rPr>
              <w:t>i</w:t>
            </w:r>
            <w:r w:rsidRPr="001F32A4">
              <w:rPr>
                <w:rFonts w:ascii="Calibri" w:hAnsi="Calibri"/>
                <w:color w:val="000000"/>
                <w:szCs w:val="20"/>
              </w:rPr>
              <w:t xml:space="preserve"> </w:t>
            </w:r>
            <w:r>
              <w:rPr>
                <w:rFonts w:ascii="Calibri" w:hAnsi="Calibri"/>
                <w:color w:val="000000"/>
                <w:szCs w:val="20"/>
                <w:lang w:val="en-US"/>
              </w:rPr>
              <w:t>khoản</w:t>
            </w:r>
            <w:r w:rsidRPr="001F32A4">
              <w:rPr>
                <w:rFonts w:ascii="Calibri" w:hAnsi="Calibri"/>
                <w:color w:val="000000"/>
                <w:szCs w:val="20"/>
              </w:rPr>
              <w:t xml:space="preserve"> </w:t>
            </w:r>
            <w:r>
              <w:rPr>
                <w:rFonts w:ascii="Calibri" w:hAnsi="Calibri"/>
                <w:color w:val="000000"/>
                <w:szCs w:val="20"/>
                <w:lang w:val="en-US"/>
              </w:rPr>
              <w:t>tiền</w:t>
            </w:r>
            <w:r w:rsidRPr="001F32A4">
              <w:rPr>
                <w:rFonts w:ascii="Calibri" w:hAnsi="Calibri"/>
                <w:color w:val="000000"/>
                <w:szCs w:val="20"/>
              </w:rPr>
              <w:t xml:space="preserve"> </w:t>
            </w:r>
            <w:r>
              <w:rPr>
                <w:rFonts w:ascii="Calibri" w:hAnsi="Calibri"/>
                <w:color w:val="000000"/>
                <w:szCs w:val="20"/>
                <w:lang w:val="en-US"/>
              </w:rPr>
              <w:t>gửi</w:t>
            </w:r>
            <w:r w:rsidRPr="001F32A4">
              <w:rPr>
                <w:rFonts w:ascii="Calibri" w:hAnsi="Calibri"/>
                <w:color w:val="000000"/>
                <w:szCs w:val="20"/>
              </w:rPr>
              <w:t xml:space="preserve"> </w:t>
            </w:r>
            <w:r>
              <w:rPr>
                <w:rFonts w:ascii="Calibri" w:hAnsi="Calibri"/>
                <w:color w:val="000000"/>
                <w:szCs w:val="20"/>
                <w:lang w:val="en-US"/>
              </w:rPr>
              <w:t>v</w:t>
            </w:r>
            <w:r w:rsidRPr="001F32A4">
              <w:rPr>
                <w:rFonts w:ascii="Calibri" w:hAnsi="Calibri"/>
                <w:color w:val="000000"/>
                <w:szCs w:val="20"/>
              </w:rPr>
              <w:t xml:space="preserve">à </w:t>
            </w:r>
            <w:r>
              <w:rPr>
                <w:rFonts w:ascii="Calibri" w:hAnsi="Calibri"/>
                <w:color w:val="000000"/>
                <w:szCs w:val="20"/>
                <w:lang w:val="en-US"/>
              </w:rPr>
              <w:t>t</w:t>
            </w:r>
            <w:r w:rsidRPr="001F32A4">
              <w:rPr>
                <w:rFonts w:ascii="Calibri" w:hAnsi="Calibri"/>
                <w:color w:val="000000"/>
                <w:szCs w:val="20"/>
              </w:rPr>
              <w:t>à</w:t>
            </w:r>
            <w:r>
              <w:rPr>
                <w:rFonts w:ascii="Calibri" w:hAnsi="Calibri"/>
                <w:color w:val="000000"/>
                <w:szCs w:val="20"/>
                <w:lang w:val="en-US"/>
              </w:rPr>
              <w:t>i</w:t>
            </w:r>
            <w:r w:rsidRPr="001F32A4">
              <w:rPr>
                <w:rFonts w:ascii="Calibri" w:hAnsi="Calibri"/>
                <w:color w:val="000000"/>
                <w:szCs w:val="20"/>
              </w:rPr>
              <w:t xml:space="preserve"> </w:t>
            </w:r>
            <w:r>
              <w:rPr>
                <w:rFonts w:ascii="Calibri" w:hAnsi="Calibri"/>
                <w:color w:val="000000"/>
                <w:szCs w:val="20"/>
                <w:lang w:val="en-US"/>
              </w:rPr>
              <w:t>khoản</w:t>
            </w:r>
            <w:r w:rsidRPr="001F32A4">
              <w:rPr>
                <w:rFonts w:ascii="Calibri" w:hAnsi="Calibri"/>
                <w:color w:val="000000"/>
                <w:szCs w:val="20"/>
              </w:rPr>
              <w:t xml:space="preserve"> </w:t>
            </w:r>
            <w:r>
              <w:rPr>
                <w:rFonts w:ascii="Calibri" w:hAnsi="Calibri"/>
                <w:color w:val="000000"/>
                <w:szCs w:val="20"/>
                <w:lang w:val="en-US"/>
              </w:rPr>
              <w:t>thẻ</w:t>
            </w:r>
            <w:r w:rsidRPr="001F32A4">
              <w:rPr>
                <w:rFonts w:ascii="Calibri" w:hAnsi="Calibri"/>
                <w:color w:val="000000"/>
                <w:szCs w:val="20"/>
              </w:rPr>
              <w:t xml:space="preserve"> </w:t>
            </w:r>
            <w:r>
              <w:rPr>
                <w:rFonts w:ascii="Calibri" w:hAnsi="Calibri"/>
                <w:color w:val="000000"/>
                <w:szCs w:val="20"/>
                <w:lang w:val="en-US"/>
              </w:rPr>
              <w:t>ng</w:t>
            </w:r>
            <w:r w:rsidRPr="001F32A4">
              <w:rPr>
                <w:rFonts w:ascii="Calibri" w:hAnsi="Calibri"/>
                <w:color w:val="000000"/>
                <w:szCs w:val="20"/>
              </w:rPr>
              <w:t>â</w:t>
            </w:r>
            <w:r>
              <w:rPr>
                <w:rFonts w:ascii="Calibri" w:hAnsi="Calibri"/>
                <w:color w:val="000000"/>
                <w:szCs w:val="20"/>
                <w:lang w:val="en-US"/>
              </w:rPr>
              <w:t>n</w:t>
            </w:r>
            <w:r w:rsidRPr="001F32A4">
              <w:rPr>
                <w:rFonts w:ascii="Calibri" w:hAnsi="Calibri"/>
                <w:color w:val="000000"/>
                <w:szCs w:val="20"/>
              </w:rPr>
              <w:t xml:space="preserve"> </w:t>
            </w:r>
            <w:r>
              <w:rPr>
                <w:rFonts w:ascii="Calibri" w:hAnsi="Calibri"/>
                <w:color w:val="000000"/>
                <w:szCs w:val="20"/>
                <w:lang w:val="en-US"/>
              </w:rPr>
              <w:t>h</w:t>
            </w:r>
            <w:r w:rsidRPr="001F32A4">
              <w:rPr>
                <w:rFonts w:ascii="Calibri" w:hAnsi="Calibri"/>
                <w:color w:val="000000"/>
                <w:szCs w:val="20"/>
              </w:rPr>
              <w:t>à</w:t>
            </w:r>
            <w:r>
              <w:rPr>
                <w:rFonts w:ascii="Calibri" w:hAnsi="Calibri"/>
                <w:color w:val="000000"/>
                <w:szCs w:val="20"/>
                <w:lang w:val="en-US"/>
              </w:rPr>
              <w:t>ng</w:t>
            </w:r>
            <w:r w:rsidRPr="001F32A4">
              <w:rPr>
                <w:rFonts w:ascii="Calibri" w:hAnsi="Calibri"/>
                <w:color w:val="000000"/>
                <w:szCs w:val="20"/>
              </w:rPr>
              <w:t xml:space="preserve"> </w:t>
            </w:r>
            <w:r>
              <w:rPr>
                <w:rFonts w:ascii="Calibri" w:hAnsi="Calibri"/>
                <w:color w:val="000000"/>
                <w:szCs w:val="20"/>
                <w:lang w:val="en-US"/>
              </w:rPr>
              <w:t>mở</w:t>
            </w:r>
            <w:r w:rsidRPr="001F32A4">
              <w:rPr>
                <w:rFonts w:ascii="Calibri" w:hAnsi="Calibri"/>
                <w:color w:val="000000"/>
                <w:szCs w:val="20"/>
              </w:rPr>
              <w:t xml:space="preserve"> </w:t>
            </w:r>
            <w:r>
              <w:rPr>
                <w:rFonts w:ascii="Calibri" w:hAnsi="Calibri"/>
                <w:color w:val="000000"/>
                <w:szCs w:val="20"/>
                <w:lang w:val="en-US"/>
              </w:rPr>
              <w:t>tại</w:t>
            </w:r>
            <w:r w:rsidRPr="001F32A4">
              <w:rPr>
                <w:rFonts w:ascii="Calibri" w:hAnsi="Calibri"/>
                <w:color w:val="000000"/>
                <w:szCs w:val="20"/>
              </w:rPr>
              <w:t xml:space="preserve"> </w:t>
            </w:r>
            <w:r>
              <w:rPr>
                <w:rFonts w:ascii="Calibri" w:hAnsi="Calibri"/>
                <w:color w:val="000000"/>
                <w:szCs w:val="20"/>
                <w:lang w:val="en-US"/>
              </w:rPr>
              <w:t>Ng</w:t>
            </w:r>
            <w:r w:rsidRPr="001F32A4">
              <w:rPr>
                <w:rFonts w:ascii="Calibri" w:hAnsi="Calibri"/>
                <w:color w:val="000000"/>
                <w:szCs w:val="20"/>
              </w:rPr>
              <w:t>â</w:t>
            </w:r>
            <w:r>
              <w:rPr>
                <w:rFonts w:ascii="Calibri" w:hAnsi="Calibri"/>
                <w:color w:val="000000"/>
                <w:szCs w:val="20"/>
                <w:lang w:val="en-US"/>
              </w:rPr>
              <w:t>n</w:t>
            </w:r>
            <w:r w:rsidRPr="001F32A4">
              <w:rPr>
                <w:rFonts w:ascii="Calibri" w:hAnsi="Calibri"/>
                <w:color w:val="000000"/>
                <w:szCs w:val="20"/>
              </w:rPr>
              <w:t xml:space="preserve"> </w:t>
            </w:r>
            <w:r>
              <w:rPr>
                <w:rFonts w:ascii="Calibri" w:hAnsi="Calibri"/>
                <w:color w:val="000000"/>
                <w:szCs w:val="20"/>
                <w:lang w:val="en-US"/>
              </w:rPr>
              <w:t>h</w:t>
            </w:r>
            <w:r w:rsidRPr="001F32A4">
              <w:rPr>
                <w:rFonts w:ascii="Calibri" w:hAnsi="Calibri"/>
                <w:color w:val="000000"/>
                <w:szCs w:val="20"/>
              </w:rPr>
              <w:t>à</w:t>
            </w:r>
            <w:r>
              <w:rPr>
                <w:rFonts w:ascii="Calibri" w:hAnsi="Calibri"/>
                <w:color w:val="000000"/>
                <w:szCs w:val="20"/>
                <w:lang w:val="en-US"/>
              </w:rPr>
              <w:t>ng</w:t>
            </w:r>
            <w:r w:rsidRPr="001F32A4">
              <w:rPr>
                <w:rFonts w:ascii="Calibri" w:hAnsi="Calibri"/>
                <w:color w:val="000000"/>
                <w:szCs w:val="20"/>
              </w:rPr>
              <w:t xml:space="preserve"> </w:t>
            </w:r>
            <w:r w:rsidR="00A25E25">
              <w:rPr>
                <w:rFonts w:ascii="Calibri" w:hAnsi="Calibri"/>
                <w:color w:val="000000"/>
                <w:szCs w:val="20"/>
                <w:lang w:val="en-US"/>
              </w:rPr>
              <w:t>TMCP</w:t>
            </w:r>
            <w:r w:rsidR="00A25E25" w:rsidRPr="00A25E25">
              <w:rPr>
                <w:rFonts w:ascii="Calibri" w:hAnsi="Calibri"/>
                <w:color w:val="000000"/>
                <w:szCs w:val="20"/>
              </w:rPr>
              <w:t xml:space="preserve"> </w:t>
            </w:r>
            <w:r w:rsidRPr="00E122CC">
              <w:rPr>
                <w:rFonts w:ascii="Calibri" w:hAnsi="Calibri"/>
                <w:color w:val="000000"/>
                <w:szCs w:val="20"/>
              </w:rPr>
              <w:t>“</w:t>
            </w:r>
            <w:r>
              <w:rPr>
                <w:rFonts w:ascii="Calibri" w:hAnsi="Calibri"/>
                <w:color w:val="000000"/>
                <w:szCs w:val="20"/>
                <w:lang w:val="en-US"/>
              </w:rPr>
              <w:t>Solidarnost</w:t>
            </w:r>
            <w:r w:rsidRPr="00E122CC">
              <w:rPr>
                <w:rFonts w:ascii="Calibri" w:hAnsi="Calibri"/>
                <w:color w:val="000000"/>
                <w:szCs w:val="20"/>
              </w:rPr>
              <w:t>”</w:t>
            </w:r>
          </w:p>
        </w:tc>
        <w:tc>
          <w:tcPr>
            <w:tcW w:w="2728" w:type="dxa"/>
            <w:shd w:val="clear" w:color="auto" w:fill="auto"/>
            <w:vAlign w:val="center"/>
            <w:hideMark/>
          </w:tcPr>
          <w:p w:rsidR="00A11520" w:rsidRPr="001F32A4" w:rsidRDefault="00A11520" w:rsidP="00C50F42">
            <w:pPr>
              <w:rPr>
                <w:rFonts w:ascii="Calibri" w:hAnsi="Calibri"/>
                <w:color w:val="000000"/>
                <w:szCs w:val="20"/>
                <w:lang w:val="en-US"/>
              </w:rPr>
            </w:pPr>
            <w:r w:rsidRPr="00525F87">
              <w:rPr>
                <w:rFonts w:ascii="Calibri" w:hAnsi="Calibri"/>
                <w:color w:val="000000"/>
                <w:szCs w:val="20"/>
              </w:rPr>
              <w:t xml:space="preserve">0,25% </w:t>
            </w:r>
            <w:r>
              <w:rPr>
                <w:rFonts w:ascii="Calibri" w:hAnsi="Calibri"/>
                <w:color w:val="000000"/>
                <w:szCs w:val="20"/>
                <w:lang w:val="en-US"/>
              </w:rPr>
              <w:t>từ tổng số tiền</w:t>
            </w:r>
          </w:p>
        </w:tc>
      </w:tr>
      <w:tr w:rsidR="00A11520" w:rsidRPr="00525F87" w:rsidTr="00C50F42">
        <w:trPr>
          <w:trHeight w:val="510"/>
        </w:trPr>
        <w:tc>
          <w:tcPr>
            <w:tcW w:w="758" w:type="dxa"/>
            <w:shd w:val="clear" w:color="auto" w:fill="auto"/>
            <w:vAlign w:val="center"/>
            <w:hideMark/>
          </w:tcPr>
          <w:p w:rsidR="00A11520" w:rsidRPr="00525F87" w:rsidRDefault="00A11520" w:rsidP="00C50F42">
            <w:pPr>
              <w:rPr>
                <w:rFonts w:ascii="Calibri" w:hAnsi="Calibri"/>
                <w:color w:val="000000"/>
                <w:szCs w:val="20"/>
              </w:rPr>
            </w:pPr>
            <w:r w:rsidRPr="00525F87">
              <w:rPr>
                <w:rFonts w:ascii="Calibri" w:hAnsi="Calibri"/>
                <w:color w:val="000000"/>
                <w:szCs w:val="20"/>
              </w:rPr>
              <w:lastRenderedPageBreak/>
              <w:t>5.8.2</w:t>
            </w:r>
          </w:p>
        </w:tc>
        <w:tc>
          <w:tcPr>
            <w:tcW w:w="7161" w:type="dxa"/>
            <w:shd w:val="clear" w:color="auto" w:fill="auto"/>
            <w:vAlign w:val="center"/>
            <w:hideMark/>
          </w:tcPr>
          <w:p w:rsidR="00A11520" w:rsidRPr="00525F87" w:rsidRDefault="00A11520" w:rsidP="00C50F42">
            <w:pPr>
              <w:rPr>
                <w:rFonts w:ascii="Calibri" w:hAnsi="Calibri"/>
                <w:color w:val="000000"/>
                <w:szCs w:val="20"/>
              </w:rPr>
            </w:pPr>
            <w:r>
              <w:rPr>
                <w:rFonts w:ascii="Calibri" w:hAnsi="Calibri"/>
                <w:color w:val="000000"/>
                <w:szCs w:val="20"/>
                <w:lang w:val="en-US"/>
              </w:rPr>
              <w:t>cho</w:t>
            </w:r>
            <w:r w:rsidRPr="001F32A4">
              <w:rPr>
                <w:rFonts w:ascii="Calibri" w:hAnsi="Calibri"/>
                <w:color w:val="000000"/>
                <w:szCs w:val="20"/>
              </w:rPr>
              <w:t xml:space="preserve"> </w:t>
            </w:r>
            <w:r>
              <w:rPr>
                <w:rFonts w:ascii="Calibri" w:hAnsi="Calibri"/>
                <w:color w:val="000000"/>
                <w:szCs w:val="20"/>
                <w:lang w:val="en-US"/>
              </w:rPr>
              <w:t>t</w:t>
            </w:r>
            <w:r w:rsidRPr="001F32A4">
              <w:rPr>
                <w:rFonts w:ascii="Calibri" w:hAnsi="Calibri"/>
                <w:color w:val="000000"/>
                <w:szCs w:val="20"/>
              </w:rPr>
              <w:t>à</w:t>
            </w:r>
            <w:r>
              <w:rPr>
                <w:rFonts w:ascii="Calibri" w:hAnsi="Calibri"/>
                <w:color w:val="000000"/>
                <w:szCs w:val="20"/>
                <w:lang w:val="en-US"/>
              </w:rPr>
              <w:t>i</w:t>
            </w:r>
            <w:r w:rsidRPr="001F32A4">
              <w:rPr>
                <w:rFonts w:ascii="Calibri" w:hAnsi="Calibri"/>
                <w:color w:val="000000"/>
                <w:szCs w:val="20"/>
              </w:rPr>
              <w:t xml:space="preserve"> </w:t>
            </w:r>
            <w:r>
              <w:rPr>
                <w:rFonts w:ascii="Calibri" w:hAnsi="Calibri"/>
                <w:color w:val="000000"/>
                <w:szCs w:val="20"/>
                <w:lang w:val="en-US"/>
              </w:rPr>
              <w:t>khoản</w:t>
            </w:r>
            <w:r w:rsidRPr="001F32A4">
              <w:rPr>
                <w:rFonts w:ascii="Calibri" w:hAnsi="Calibri"/>
                <w:color w:val="000000"/>
                <w:szCs w:val="20"/>
              </w:rPr>
              <w:t xml:space="preserve"> </w:t>
            </w:r>
            <w:r>
              <w:rPr>
                <w:rFonts w:ascii="Calibri" w:hAnsi="Calibri"/>
                <w:color w:val="000000"/>
                <w:szCs w:val="20"/>
                <w:lang w:val="en-US"/>
              </w:rPr>
              <w:t>mở</w:t>
            </w:r>
            <w:r w:rsidRPr="001F32A4">
              <w:rPr>
                <w:rFonts w:ascii="Calibri" w:hAnsi="Calibri"/>
                <w:color w:val="000000"/>
                <w:szCs w:val="20"/>
              </w:rPr>
              <w:t xml:space="preserve"> </w:t>
            </w:r>
            <w:r>
              <w:rPr>
                <w:rFonts w:ascii="Calibri" w:hAnsi="Calibri"/>
                <w:color w:val="000000"/>
                <w:szCs w:val="20"/>
                <w:lang w:val="en-US"/>
              </w:rPr>
              <w:t>tại</w:t>
            </w:r>
            <w:r w:rsidRPr="001F32A4">
              <w:rPr>
                <w:rFonts w:ascii="Calibri" w:hAnsi="Calibri"/>
                <w:color w:val="000000"/>
                <w:szCs w:val="20"/>
              </w:rPr>
              <w:t xml:space="preserve"> </w:t>
            </w:r>
            <w:r>
              <w:rPr>
                <w:rFonts w:ascii="Calibri" w:hAnsi="Calibri"/>
                <w:color w:val="000000"/>
                <w:szCs w:val="20"/>
                <w:lang w:val="en-US"/>
              </w:rPr>
              <w:t>c</w:t>
            </w:r>
            <w:r w:rsidRPr="001F32A4">
              <w:rPr>
                <w:rFonts w:ascii="Calibri" w:hAnsi="Calibri"/>
                <w:color w:val="000000"/>
                <w:szCs w:val="20"/>
              </w:rPr>
              <w:t>á</w:t>
            </w:r>
            <w:r>
              <w:rPr>
                <w:rFonts w:ascii="Calibri" w:hAnsi="Calibri"/>
                <w:color w:val="000000"/>
                <w:szCs w:val="20"/>
                <w:lang w:val="en-US"/>
              </w:rPr>
              <w:t>c</w:t>
            </w:r>
            <w:r w:rsidRPr="001F32A4">
              <w:rPr>
                <w:rFonts w:ascii="Calibri" w:hAnsi="Calibri"/>
                <w:color w:val="000000"/>
                <w:szCs w:val="20"/>
              </w:rPr>
              <w:t xml:space="preserve"> </w:t>
            </w:r>
            <w:r>
              <w:rPr>
                <w:rFonts w:ascii="Calibri" w:hAnsi="Calibri"/>
                <w:color w:val="000000"/>
                <w:szCs w:val="20"/>
                <w:lang w:val="en-US"/>
              </w:rPr>
              <w:t>tổ</w:t>
            </w:r>
            <w:r w:rsidRPr="001F32A4">
              <w:rPr>
                <w:rFonts w:ascii="Calibri" w:hAnsi="Calibri"/>
                <w:color w:val="000000"/>
                <w:szCs w:val="20"/>
              </w:rPr>
              <w:t xml:space="preserve"> </w:t>
            </w:r>
            <w:r>
              <w:rPr>
                <w:rFonts w:ascii="Calibri" w:hAnsi="Calibri"/>
                <w:color w:val="000000"/>
                <w:szCs w:val="20"/>
                <w:lang w:val="en-US"/>
              </w:rPr>
              <w:t>chức</w:t>
            </w:r>
            <w:r w:rsidRPr="001F32A4">
              <w:rPr>
                <w:rFonts w:ascii="Calibri" w:hAnsi="Calibri"/>
                <w:color w:val="000000"/>
                <w:szCs w:val="20"/>
              </w:rPr>
              <w:t xml:space="preserve"> </w:t>
            </w:r>
            <w:r>
              <w:rPr>
                <w:rFonts w:ascii="Calibri" w:hAnsi="Calibri"/>
                <w:color w:val="000000"/>
                <w:szCs w:val="20"/>
                <w:lang w:val="en-US"/>
              </w:rPr>
              <w:t>t</w:t>
            </w:r>
            <w:r w:rsidRPr="001F32A4">
              <w:rPr>
                <w:rFonts w:ascii="Calibri" w:hAnsi="Calibri"/>
                <w:color w:val="000000"/>
                <w:szCs w:val="20"/>
              </w:rPr>
              <w:t>í</w:t>
            </w:r>
            <w:r>
              <w:rPr>
                <w:rFonts w:ascii="Calibri" w:hAnsi="Calibri"/>
                <w:color w:val="000000"/>
                <w:szCs w:val="20"/>
                <w:lang w:val="en-US"/>
              </w:rPr>
              <w:t>n</w:t>
            </w:r>
            <w:r w:rsidRPr="001F32A4">
              <w:rPr>
                <w:rFonts w:ascii="Calibri" w:hAnsi="Calibri"/>
                <w:color w:val="000000"/>
                <w:szCs w:val="20"/>
              </w:rPr>
              <w:t xml:space="preserve"> </w:t>
            </w:r>
            <w:r>
              <w:rPr>
                <w:rFonts w:ascii="Calibri" w:hAnsi="Calibri"/>
                <w:color w:val="000000"/>
                <w:szCs w:val="20"/>
                <w:lang w:val="en-US"/>
              </w:rPr>
              <w:t>dụng</w:t>
            </w:r>
            <w:r w:rsidRPr="001F32A4">
              <w:rPr>
                <w:rFonts w:ascii="Calibri" w:hAnsi="Calibri"/>
                <w:color w:val="000000"/>
                <w:szCs w:val="20"/>
              </w:rPr>
              <w:t xml:space="preserve"> </w:t>
            </w:r>
            <w:r>
              <w:rPr>
                <w:rFonts w:ascii="Calibri" w:hAnsi="Calibri"/>
                <w:color w:val="000000"/>
                <w:szCs w:val="20"/>
                <w:lang w:val="en-US"/>
              </w:rPr>
              <w:t>kh</w:t>
            </w:r>
            <w:r w:rsidRPr="001F32A4">
              <w:rPr>
                <w:rFonts w:ascii="Calibri" w:hAnsi="Calibri"/>
                <w:color w:val="000000"/>
                <w:szCs w:val="20"/>
              </w:rPr>
              <w:t>á</w:t>
            </w:r>
            <w:r>
              <w:rPr>
                <w:rFonts w:ascii="Calibri" w:hAnsi="Calibri"/>
                <w:color w:val="000000"/>
                <w:szCs w:val="20"/>
                <w:lang w:val="en-US"/>
              </w:rPr>
              <w:t>c</w:t>
            </w:r>
          </w:p>
        </w:tc>
        <w:tc>
          <w:tcPr>
            <w:tcW w:w="2728" w:type="dxa"/>
            <w:shd w:val="clear" w:color="auto" w:fill="auto"/>
            <w:vAlign w:val="center"/>
            <w:hideMark/>
          </w:tcPr>
          <w:p w:rsidR="00A11520" w:rsidRPr="001F32A4" w:rsidRDefault="00A11520" w:rsidP="00C50F42">
            <w:pPr>
              <w:rPr>
                <w:rFonts w:ascii="Calibri" w:hAnsi="Calibri"/>
                <w:color w:val="000000"/>
                <w:szCs w:val="20"/>
                <w:lang w:val="en-US"/>
              </w:rPr>
            </w:pPr>
            <w:r w:rsidRPr="00525F87">
              <w:rPr>
                <w:rFonts w:ascii="Calibri" w:hAnsi="Calibri"/>
                <w:color w:val="000000"/>
                <w:szCs w:val="20"/>
              </w:rPr>
              <w:t xml:space="preserve">1% </w:t>
            </w:r>
            <w:r>
              <w:rPr>
                <w:rFonts w:ascii="Calibri" w:hAnsi="Calibri"/>
                <w:color w:val="000000"/>
                <w:szCs w:val="20"/>
                <w:lang w:val="en-US"/>
              </w:rPr>
              <w:t>từ tổng số tiền</w:t>
            </w:r>
          </w:p>
        </w:tc>
      </w:tr>
      <w:tr w:rsidR="00A11520" w:rsidRPr="002E0727" w:rsidTr="00C50F42">
        <w:trPr>
          <w:trHeight w:val="510"/>
        </w:trPr>
        <w:tc>
          <w:tcPr>
            <w:tcW w:w="758" w:type="dxa"/>
            <w:shd w:val="clear" w:color="auto" w:fill="auto"/>
            <w:vAlign w:val="center"/>
            <w:hideMark/>
          </w:tcPr>
          <w:p w:rsidR="00A11520" w:rsidRPr="00525F87" w:rsidRDefault="00A11520" w:rsidP="00C50F42">
            <w:pPr>
              <w:rPr>
                <w:rFonts w:ascii="Calibri" w:hAnsi="Calibri"/>
                <w:color w:val="000000"/>
                <w:szCs w:val="20"/>
              </w:rPr>
            </w:pPr>
            <w:r w:rsidRPr="00525F87">
              <w:rPr>
                <w:rFonts w:ascii="Calibri" w:hAnsi="Calibri"/>
                <w:color w:val="000000"/>
                <w:szCs w:val="20"/>
              </w:rPr>
              <w:t>5.8.3</w:t>
            </w:r>
          </w:p>
        </w:tc>
        <w:tc>
          <w:tcPr>
            <w:tcW w:w="7161" w:type="dxa"/>
            <w:shd w:val="clear" w:color="auto" w:fill="auto"/>
            <w:vAlign w:val="center"/>
            <w:hideMark/>
          </w:tcPr>
          <w:p w:rsidR="00A11520" w:rsidRPr="00A05AB5" w:rsidRDefault="00A11520" w:rsidP="00C50F42">
            <w:pPr>
              <w:rPr>
                <w:rFonts w:asciiTheme="minorHAnsi" w:hAnsiTheme="minorHAnsi"/>
                <w:color w:val="000000"/>
                <w:szCs w:val="20"/>
              </w:rPr>
            </w:pPr>
            <w:r>
              <w:rPr>
                <w:rFonts w:asciiTheme="minorHAnsi" w:hAnsiTheme="minorHAnsi"/>
                <w:color w:val="000000"/>
                <w:lang w:val="en-US"/>
              </w:rPr>
              <w:t>theo</w:t>
            </w:r>
            <w:r w:rsidRPr="001F32A4">
              <w:rPr>
                <w:rFonts w:asciiTheme="minorHAnsi" w:hAnsiTheme="minorHAnsi"/>
                <w:color w:val="000000"/>
              </w:rPr>
              <w:t xml:space="preserve"> </w:t>
            </w:r>
            <w:r>
              <w:rPr>
                <w:rFonts w:asciiTheme="minorHAnsi" w:hAnsiTheme="minorHAnsi"/>
                <w:color w:val="000000"/>
                <w:lang w:val="en-US"/>
              </w:rPr>
              <w:t>c</w:t>
            </w:r>
            <w:r w:rsidRPr="001F32A4">
              <w:rPr>
                <w:rFonts w:asciiTheme="minorHAnsi" w:hAnsiTheme="minorHAnsi"/>
                <w:color w:val="000000"/>
              </w:rPr>
              <w:t>á</w:t>
            </w:r>
            <w:r>
              <w:rPr>
                <w:rFonts w:asciiTheme="minorHAnsi" w:hAnsiTheme="minorHAnsi"/>
                <w:color w:val="000000"/>
                <w:lang w:val="en-US"/>
              </w:rPr>
              <w:t>c</w:t>
            </w:r>
            <w:r w:rsidRPr="001F32A4">
              <w:rPr>
                <w:rFonts w:asciiTheme="minorHAnsi" w:hAnsiTheme="minorHAnsi"/>
                <w:color w:val="000000"/>
              </w:rPr>
              <w:t xml:space="preserve"> </w:t>
            </w:r>
            <w:r>
              <w:rPr>
                <w:rFonts w:asciiTheme="minorHAnsi" w:hAnsiTheme="minorHAnsi"/>
                <w:color w:val="000000"/>
                <w:lang w:val="en-US"/>
              </w:rPr>
              <w:t>h</w:t>
            </w:r>
            <w:r w:rsidRPr="001F32A4">
              <w:rPr>
                <w:rFonts w:asciiTheme="minorHAnsi" w:hAnsiTheme="minorHAnsi"/>
                <w:color w:val="000000"/>
              </w:rPr>
              <w:t>ì</w:t>
            </w:r>
            <w:r>
              <w:rPr>
                <w:rFonts w:asciiTheme="minorHAnsi" w:hAnsiTheme="minorHAnsi"/>
                <w:color w:val="000000"/>
                <w:lang w:val="en-US"/>
              </w:rPr>
              <w:t>nh</w:t>
            </w:r>
            <w:r w:rsidRPr="001F32A4">
              <w:rPr>
                <w:rFonts w:asciiTheme="minorHAnsi" w:hAnsiTheme="minorHAnsi"/>
                <w:color w:val="000000"/>
              </w:rPr>
              <w:t xml:space="preserve"> </w:t>
            </w:r>
            <w:r>
              <w:rPr>
                <w:rFonts w:asciiTheme="minorHAnsi" w:hAnsiTheme="minorHAnsi"/>
                <w:color w:val="000000"/>
                <w:lang w:val="en-US"/>
              </w:rPr>
              <w:t>thức</w:t>
            </w:r>
            <w:r w:rsidRPr="001F32A4">
              <w:rPr>
                <w:rFonts w:asciiTheme="minorHAnsi" w:hAnsiTheme="minorHAnsi"/>
                <w:color w:val="000000"/>
              </w:rPr>
              <w:t xml:space="preserve"> </w:t>
            </w:r>
            <w:r>
              <w:rPr>
                <w:rFonts w:asciiTheme="minorHAnsi" w:hAnsiTheme="minorHAnsi"/>
                <w:color w:val="000000"/>
                <w:lang w:val="en-US"/>
              </w:rPr>
              <w:t>chuyển</w:t>
            </w:r>
            <w:r w:rsidRPr="001F32A4">
              <w:rPr>
                <w:rFonts w:asciiTheme="minorHAnsi" w:hAnsiTheme="minorHAnsi"/>
                <w:color w:val="000000"/>
              </w:rPr>
              <w:t xml:space="preserve"> </w:t>
            </w:r>
            <w:r>
              <w:rPr>
                <w:rFonts w:asciiTheme="minorHAnsi" w:hAnsiTheme="minorHAnsi"/>
                <w:color w:val="000000"/>
                <w:lang w:val="en-US"/>
              </w:rPr>
              <w:t>tiền</w:t>
            </w:r>
            <w:r w:rsidRPr="001F32A4">
              <w:rPr>
                <w:rFonts w:asciiTheme="minorHAnsi" w:hAnsiTheme="minorHAnsi"/>
                <w:color w:val="000000"/>
              </w:rPr>
              <w:t xml:space="preserve"> </w:t>
            </w:r>
            <w:r>
              <w:rPr>
                <w:rFonts w:asciiTheme="minorHAnsi" w:hAnsiTheme="minorHAnsi"/>
                <w:color w:val="000000"/>
                <w:lang w:val="en-US"/>
              </w:rPr>
              <w:t>ri</w:t>
            </w:r>
            <w:r w:rsidRPr="001F32A4">
              <w:rPr>
                <w:rFonts w:asciiTheme="minorHAnsi" w:hAnsiTheme="minorHAnsi"/>
                <w:color w:val="000000"/>
              </w:rPr>
              <w:t>ê</w:t>
            </w:r>
            <w:r>
              <w:rPr>
                <w:rFonts w:asciiTheme="minorHAnsi" w:hAnsiTheme="minorHAnsi"/>
                <w:color w:val="000000"/>
                <w:lang w:val="en-US"/>
              </w:rPr>
              <w:t>ng</w:t>
            </w:r>
            <w:r w:rsidRPr="001F32A4">
              <w:rPr>
                <w:rFonts w:asciiTheme="minorHAnsi" w:hAnsiTheme="minorHAnsi"/>
                <w:color w:val="000000"/>
              </w:rPr>
              <w:t xml:space="preserve"> </w:t>
            </w:r>
            <w:r w:rsidRPr="00A05AB5">
              <w:rPr>
                <w:rFonts w:asciiTheme="minorHAnsi" w:hAnsiTheme="minorHAnsi"/>
                <w:color w:val="000000"/>
              </w:rPr>
              <w:t>đư</w:t>
            </w:r>
            <w:r>
              <w:rPr>
                <w:rFonts w:asciiTheme="minorHAnsi" w:hAnsiTheme="minorHAnsi"/>
                <w:color w:val="000000"/>
                <w:lang w:val="en-US"/>
              </w:rPr>
              <w:t>ợc</w:t>
            </w:r>
            <w:r w:rsidRPr="00A05AB5">
              <w:rPr>
                <w:rFonts w:asciiTheme="minorHAnsi" w:hAnsiTheme="minorHAnsi"/>
                <w:color w:val="000000"/>
              </w:rPr>
              <w:t xml:space="preserve"> </w:t>
            </w:r>
            <w:r>
              <w:rPr>
                <w:rFonts w:asciiTheme="minorHAnsi" w:hAnsiTheme="minorHAnsi"/>
                <w:color w:val="000000"/>
                <w:lang w:val="en-US"/>
              </w:rPr>
              <w:t>chỉ</w:t>
            </w:r>
            <w:r w:rsidRPr="00A05AB5">
              <w:rPr>
                <w:rFonts w:asciiTheme="minorHAnsi" w:hAnsiTheme="minorHAnsi"/>
                <w:color w:val="000000"/>
              </w:rPr>
              <w:t xml:space="preserve"> </w:t>
            </w:r>
            <w:r>
              <w:rPr>
                <w:rFonts w:asciiTheme="minorHAnsi" w:hAnsiTheme="minorHAnsi"/>
                <w:color w:val="000000"/>
                <w:lang w:val="en-US"/>
              </w:rPr>
              <w:t>r</w:t>
            </w:r>
            <w:r w:rsidRPr="00A05AB5">
              <w:rPr>
                <w:rFonts w:asciiTheme="minorHAnsi" w:hAnsiTheme="minorHAnsi"/>
                <w:color w:val="000000"/>
              </w:rPr>
              <w:t xml:space="preserve">õ </w:t>
            </w:r>
            <w:r>
              <w:rPr>
                <w:rFonts w:asciiTheme="minorHAnsi" w:hAnsiTheme="minorHAnsi"/>
                <w:color w:val="000000"/>
                <w:lang w:val="en-US"/>
              </w:rPr>
              <w:t>trong</w:t>
            </w:r>
            <w:r w:rsidRPr="00A05AB5">
              <w:rPr>
                <w:rFonts w:asciiTheme="minorHAnsi" w:hAnsiTheme="minorHAnsi"/>
                <w:color w:val="000000"/>
              </w:rPr>
              <w:t xml:space="preserve"> </w:t>
            </w:r>
            <w:r>
              <w:rPr>
                <w:rFonts w:asciiTheme="minorHAnsi" w:hAnsiTheme="minorHAnsi"/>
                <w:color w:val="000000"/>
                <w:lang w:val="en-US"/>
              </w:rPr>
              <w:t>Ghi</w:t>
            </w:r>
            <w:r w:rsidRPr="00A05AB5">
              <w:rPr>
                <w:rFonts w:asciiTheme="minorHAnsi" w:hAnsiTheme="minorHAnsi"/>
                <w:color w:val="000000"/>
              </w:rPr>
              <w:t xml:space="preserve"> </w:t>
            </w:r>
            <w:r>
              <w:rPr>
                <w:rFonts w:asciiTheme="minorHAnsi" w:hAnsiTheme="minorHAnsi"/>
                <w:color w:val="000000"/>
                <w:lang w:val="en-US"/>
              </w:rPr>
              <w:t>ch</w:t>
            </w:r>
            <w:r w:rsidRPr="00A05AB5">
              <w:rPr>
                <w:rFonts w:asciiTheme="minorHAnsi" w:hAnsiTheme="minorHAnsi"/>
                <w:color w:val="000000"/>
              </w:rPr>
              <w:t>ú</w:t>
            </w:r>
          </w:p>
        </w:tc>
        <w:tc>
          <w:tcPr>
            <w:tcW w:w="2728" w:type="dxa"/>
            <w:shd w:val="clear" w:color="auto" w:fill="auto"/>
            <w:vAlign w:val="center"/>
            <w:hideMark/>
          </w:tcPr>
          <w:p w:rsidR="00A11520" w:rsidRPr="00525F87" w:rsidRDefault="00A11520" w:rsidP="00C50F42">
            <w:pPr>
              <w:rPr>
                <w:rFonts w:ascii="Calibri" w:hAnsi="Calibri"/>
                <w:color w:val="000000"/>
                <w:szCs w:val="20"/>
              </w:rPr>
            </w:pPr>
            <w:r>
              <w:rPr>
                <w:rFonts w:ascii="Calibri" w:hAnsi="Calibri"/>
                <w:color w:val="000000"/>
                <w:szCs w:val="20"/>
              </w:rPr>
              <w:t>Miễn phí</w:t>
            </w:r>
          </w:p>
        </w:tc>
      </w:tr>
      <w:tr w:rsidR="00A11520" w:rsidRPr="002E0727" w:rsidTr="00C50F42">
        <w:trPr>
          <w:trHeight w:val="300"/>
        </w:trPr>
        <w:tc>
          <w:tcPr>
            <w:tcW w:w="758" w:type="dxa"/>
            <w:shd w:val="clear" w:color="000000" w:fill="C0C0C0"/>
            <w:vAlign w:val="center"/>
            <w:hideMark/>
          </w:tcPr>
          <w:p w:rsidR="00A11520" w:rsidRPr="002E0727" w:rsidRDefault="00A11520" w:rsidP="00C50F42">
            <w:pPr>
              <w:jc w:val="right"/>
              <w:rPr>
                <w:rFonts w:ascii="Calibri" w:hAnsi="Calibri"/>
                <w:b/>
                <w:bCs/>
                <w:color w:val="000000"/>
                <w:szCs w:val="20"/>
              </w:rPr>
            </w:pPr>
            <w:r w:rsidRPr="002E0727">
              <w:rPr>
                <w:rFonts w:ascii="Calibri" w:hAnsi="Calibri"/>
                <w:b/>
                <w:bCs/>
                <w:color w:val="000000"/>
                <w:szCs w:val="20"/>
              </w:rPr>
              <w:t>6</w:t>
            </w:r>
          </w:p>
        </w:tc>
        <w:tc>
          <w:tcPr>
            <w:tcW w:w="7161" w:type="dxa"/>
            <w:shd w:val="clear" w:color="000000" w:fill="C0C0C0"/>
            <w:vAlign w:val="center"/>
            <w:hideMark/>
          </w:tcPr>
          <w:p w:rsidR="00A11520" w:rsidRPr="00A05AB5" w:rsidRDefault="00A11520" w:rsidP="00C50F42">
            <w:pPr>
              <w:pStyle w:val="1"/>
            </w:pPr>
            <w:bookmarkStart w:id="6" w:name="_Toc503362260"/>
            <w:r>
              <w:rPr>
                <w:lang w:val="en-US"/>
              </w:rPr>
              <w:t>Dịch</w:t>
            </w:r>
            <w:r w:rsidRPr="00A05AB5">
              <w:t xml:space="preserve"> </w:t>
            </w:r>
            <w:r>
              <w:rPr>
                <w:lang w:val="en-US"/>
              </w:rPr>
              <w:t>vụ</w:t>
            </w:r>
            <w:r w:rsidRPr="00A05AB5">
              <w:t xml:space="preserve"> </w:t>
            </w:r>
            <w:r>
              <w:rPr>
                <w:lang w:val="en-US"/>
              </w:rPr>
              <w:t>thanh</w:t>
            </w:r>
            <w:r w:rsidRPr="00A05AB5">
              <w:t xml:space="preserve"> </w:t>
            </w:r>
            <w:r>
              <w:rPr>
                <w:lang w:val="en-US"/>
              </w:rPr>
              <w:t>to</w:t>
            </w:r>
            <w:r w:rsidRPr="00A05AB5">
              <w:t>á</w:t>
            </w:r>
            <w:r>
              <w:rPr>
                <w:lang w:val="en-US"/>
              </w:rPr>
              <w:t>n</w:t>
            </w:r>
            <w:r w:rsidRPr="00A05AB5">
              <w:t xml:space="preserve"> </w:t>
            </w:r>
            <w:r>
              <w:rPr>
                <w:lang w:val="en-US"/>
              </w:rPr>
              <w:t>bằng</w:t>
            </w:r>
            <w:r w:rsidRPr="00A05AB5">
              <w:t xml:space="preserve"> </w:t>
            </w:r>
            <w:r>
              <w:rPr>
                <w:lang w:val="en-US"/>
              </w:rPr>
              <w:t>ngoại</w:t>
            </w:r>
            <w:r w:rsidRPr="00A05AB5">
              <w:t xml:space="preserve"> </w:t>
            </w:r>
            <w:r>
              <w:rPr>
                <w:lang w:val="en-US"/>
              </w:rPr>
              <w:t>tệ</w:t>
            </w:r>
            <w:bookmarkEnd w:id="6"/>
          </w:p>
        </w:tc>
        <w:tc>
          <w:tcPr>
            <w:tcW w:w="2728" w:type="dxa"/>
            <w:shd w:val="clear" w:color="000000" w:fill="C0C0C0"/>
            <w:vAlign w:val="center"/>
            <w:hideMark/>
          </w:tcPr>
          <w:p w:rsidR="00A11520" w:rsidRPr="002E0727" w:rsidRDefault="00A11520" w:rsidP="00C50F42">
            <w:pPr>
              <w:rPr>
                <w:rFonts w:ascii="Calibri" w:hAnsi="Calibri"/>
                <w:b/>
                <w:bCs/>
                <w:color w:val="000000"/>
                <w:szCs w:val="20"/>
              </w:rPr>
            </w:pPr>
          </w:p>
        </w:tc>
      </w:tr>
      <w:tr w:rsidR="00A11520" w:rsidRPr="002E0727" w:rsidTr="00C50F42">
        <w:trPr>
          <w:trHeight w:val="300"/>
        </w:trPr>
        <w:tc>
          <w:tcPr>
            <w:tcW w:w="758" w:type="dxa"/>
            <w:shd w:val="clear" w:color="auto" w:fill="auto"/>
            <w:vAlign w:val="center"/>
            <w:hideMark/>
          </w:tcPr>
          <w:p w:rsidR="00A11520" w:rsidRPr="002E0727" w:rsidRDefault="00A11520" w:rsidP="00C50F42">
            <w:pPr>
              <w:rPr>
                <w:rFonts w:ascii="Calibri" w:hAnsi="Calibri"/>
                <w:color w:val="000000"/>
                <w:szCs w:val="20"/>
              </w:rPr>
            </w:pPr>
            <w:r w:rsidRPr="002E0727">
              <w:rPr>
                <w:rFonts w:ascii="Calibri" w:hAnsi="Calibri"/>
                <w:color w:val="000000"/>
                <w:szCs w:val="20"/>
              </w:rPr>
              <w:t>6.1</w:t>
            </w:r>
          </w:p>
        </w:tc>
        <w:tc>
          <w:tcPr>
            <w:tcW w:w="7161" w:type="dxa"/>
            <w:shd w:val="clear" w:color="auto" w:fill="auto"/>
            <w:vAlign w:val="center"/>
            <w:hideMark/>
          </w:tcPr>
          <w:p w:rsidR="00A11520" w:rsidRPr="00A05AB5" w:rsidRDefault="00A11520" w:rsidP="00C50F42">
            <w:pPr>
              <w:rPr>
                <w:rFonts w:ascii="Calibri" w:hAnsi="Calibri"/>
                <w:color w:val="000000"/>
                <w:szCs w:val="20"/>
              </w:rPr>
            </w:pPr>
            <w:r>
              <w:rPr>
                <w:rFonts w:ascii="Calibri" w:hAnsi="Calibri"/>
                <w:color w:val="000000"/>
                <w:szCs w:val="20"/>
                <w:lang w:val="en-US"/>
              </w:rPr>
              <w:t>Nhập</w:t>
            </w:r>
            <w:r w:rsidRPr="00A05AB5">
              <w:rPr>
                <w:rFonts w:ascii="Calibri" w:hAnsi="Calibri"/>
                <w:color w:val="000000"/>
                <w:szCs w:val="20"/>
              </w:rPr>
              <w:t xml:space="preserve"> </w:t>
            </w:r>
            <w:r>
              <w:rPr>
                <w:rFonts w:ascii="Calibri" w:hAnsi="Calibri"/>
                <w:color w:val="000000"/>
                <w:szCs w:val="20"/>
                <w:lang w:val="en-US"/>
              </w:rPr>
              <w:t>tiền</w:t>
            </w:r>
            <w:r w:rsidRPr="00A05AB5">
              <w:rPr>
                <w:rFonts w:ascii="Calibri" w:hAnsi="Calibri"/>
                <w:color w:val="000000"/>
                <w:szCs w:val="20"/>
              </w:rPr>
              <w:t xml:space="preserve"> </w:t>
            </w:r>
            <w:r>
              <w:rPr>
                <w:rFonts w:ascii="Calibri" w:hAnsi="Calibri"/>
                <w:color w:val="000000"/>
                <w:szCs w:val="20"/>
                <w:lang w:val="en-US"/>
              </w:rPr>
              <w:t>v</w:t>
            </w:r>
            <w:r w:rsidRPr="00A05AB5">
              <w:rPr>
                <w:rFonts w:ascii="Calibri" w:hAnsi="Calibri"/>
                <w:color w:val="000000"/>
                <w:szCs w:val="20"/>
              </w:rPr>
              <w:t>à</w:t>
            </w:r>
            <w:r>
              <w:rPr>
                <w:rFonts w:ascii="Calibri" w:hAnsi="Calibri"/>
                <w:color w:val="000000"/>
                <w:szCs w:val="20"/>
                <w:lang w:val="en-US"/>
              </w:rPr>
              <w:t>o</w:t>
            </w:r>
            <w:r w:rsidRPr="00A05AB5">
              <w:rPr>
                <w:rFonts w:ascii="Calibri" w:hAnsi="Calibri"/>
                <w:color w:val="000000"/>
                <w:szCs w:val="20"/>
              </w:rPr>
              <w:t xml:space="preserve"> </w:t>
            </w:r>
            <w:r>
              <w:rPr>
                <w:rFonts w:ascii="Calibri" w:hAnsi="Calibri"/>
                <w:color w:val="000000"/>
                <w:szCs w:val="20"/>
                <w:lang w:val="en-US"/>
              </w:rPr>
              <w:t>t</w:t>
            </w:r>
            <w:r w:rsidRPr="00A05AB5">
              <w:rPr>
                <w:rFonts w:ascii="Calibri" w:hAnsi="Calibri"/>
                <w:color w:val="000000"/>
                <w:szCs w:val="20"/>
              </w:rPr>
              <w:t>à</w:t>
            </w:r>
            <w:r>
              <w:rPr>
                <w:rFonts w:ascii="Calibri" w:hAnsi="Calibri"/>
                <w:color w:val="000000"/>
                <w:szCs w:val="20"/>
                <w:lang w:val="en-US"/>
              </w:rPr>
              <w:t>i</w:t>
            </w:r>
            <w:r w:rsidRPr="00A05AB5">
              <w:rPr>
                <w:rFonts w:ascii="Calibri" w:hAnsi="Calibri"/>
                <w:color w:val="000000"/>
                <w:szCs w:val="20"/>
              </w:rPr>
              <w:t xml:space="preserve"> </w:t>
            </w:r>
            <w:r>
              <w:rPr>
                <w:rFonts w:ascii="Calibri" w:hAnsi="Calibri"/>
                <w:color w:val="000000"/>
                <w:szCs w:val="20"/>
                <w:lang w:val="en-US"/>
              </w:rPr>
              <w:t>khoản</w:t>
            </w:r>
            <w:r w:rsidRPr="00A05AB5">
              <w:rPr>
                <w:rFonts w:ascii="Calibri" w:hAnsi="Calibri"/>
                <w:color w:val="000000"/>
                <w:szCs w:val="20"/>
              </w:rPr>
              <w:t xml:space="preserve"> </w:t>
            </w:r>
            <w:r>
              <w:rPr>
                <w:rFonts w:ascii="Calibri" w:hAnsi="Calibri"/>
                <w:color w:val="000000"/>
                <w:szCs w:val="20"/>
                <w:lang w:val="en-US"/>
              </w:rPr>
              <w:t>cho</w:t>
            </w:r>
            <w:r w:rsidRPr="00A05AB5">
              <w:rPr>
                <w:rFonts w:ascii="Calibri" w:hAnsi="Calibri"/>
                <w:color w:val="000000"/>
                <w:szCs w:val="20"/>
              </w:rPr>
              <w:t xml:space="preserve"> </w:t>
            </w:r>
            <w:r>
              <w:rPr>
                <w:rFonts w:ascii="Calibri" w:hAnsi="Calibri"/>
                <w:color w:val="000000"/>
                <w:szCs w:val="20"/>
                <w:lang w:val="en-US"/>
              </w:rPr>
              <w:t>Kh</w:t>
            </w:r>
            <w:r w:rsidRPr="00A05AB5">
              <w:rPr>
                <w:rFonts w:ascii="Calibri" w:hAnsi="Calibri"/>
                <w:color w:val="000000"/>
                <w:szCs w:val="20"/>
              </w:rPr>
              <w:t>á</w:t>
            </w:r>
            <w:r>
              <w:rPr>
                <w:rFonts w:ascii="Calibri" w:hAnsi="Calibri"/>
                <w:color w:val="000000"/>
                <w:szCs w:val="20"/>
                <w:lang w:val="en-US"/>
              </w:rPr>
              <w:t>ch</w:t>
            </w:r>
            <w:r w:rsidRPr="00A05AB5">
              <w:rPr>
                <w:rFonts w:ascii="Calibri" w:hAnsi="Calibri"/>
                <w:color w:val="000000"/>
                <w:szCs w:val="20"/>
              </w:rPr>
              <w:t xml:space="preserve"> </w:t>
            </w:r>
            <w:r>
              <w:rPr>
                <w:rFonts w:ascii="Calibri" w:hAnsi="Calibri"/>
                <w:color w:val="000000"/>
                <w:szCs w:val="20"/>
                <w:lang w:val="en-US"/>
              </w:rPr>
              <w:t>h</w:t>
            </w:r>
            <w:r w:rsidRPr="00A05AB5">
              <w:rPr>
                <w:rFonts w:ascii="Calibri" w:hAnsi="Calibri"/>
                <w:color w:val="000000"/>
                <w:szCs w:val="20"/>
              </w:rPr>
              <w:t>à</w:t>
            </w:r>
            <w:r>
              <w:rPr>
                <w:rFonts w:ascii="Calibri" w:hAnsi="Calibri"/>
                <w:color w:val="000000"/>
                <w:szCs w:val="20"/>
                <w:lang w:val="en-US"/>
              </w:rPr>
              <w:t>ng</w:t>
            </w:r>
          </w:p>
        </w:tc>
        <w:tc>
          <w:tcPr>
            <w:tcW w:w="2728" w:type="dxa"/>
            <w:shd w:val="clear" w:color="auto" w:fill="auto"/>
            <w:vAlign w:val="center"/>
            <w:hideMark/>
          </w:tcPr>
          <w:p w:rsidR="00A11520" w:rsidRPr="002E0727" w:rsidRDefault="00A11520" w:rsidP="00C50F42">
            <w:pPr>
              <w:rPr>
                <w:rFonts w:ascii="Calibri" w:hAnsi="Calibri"/>
                <w:color w:val="000000"/>
                <w:szCs w:val="20"/>
              </w:rPr>
            </w:pPr>
            <w:r>
              <w:rPr>
                <w:rFonts w:ascii="Calibri" w:hAnsi="Calibri"/>
                <w:color w:val="000000"/>
                <w:szCs w:val="20"/>
              </w:rPr>
              <w:t>Miễn phí</w:t>
            </w:r>
          </w:p>
        </w:tc>
      </w:tr>
      <w:tr w:rsidR="00A11520" w:rsidRPr="002E0727" w:rsidTr="00C50F42">
        <w:trPr>
          <w:trHeight w:val="300"/>
        </w:trPr>
        <w:tc>
          <w:tcPr>
            <w:tcW w:w="758" w:type="dxa"/>
            <w:shd w:val="clear" w:color="auto" w:fill="auto"/>
            <w:vAlign w:val="center"/>
            <w:hideMark/>
          </w:tcPr>
          <w:p w:rsidR="00A11520" w:rsidRPr="002E0727" w:rsidRDefault="00A11520" w:rsidP="00C50F42">
            <w:pPr>
              <w:rPr>
                <w:rFonts w:ascii="Calibri" w:hAnsi="Calibri"/>
                <w:color w:val="000000"/>
                <w:szCs w:val="20"/>
              </w:rPr>
            </w:pPr>
            <w:r w:rsidRPr="002E0727">
              <w:rPr>
                <w:rFonts w:ascii="Calibri" w:hAnsi="Calibri"/>
                <w:color w:val="000000"/>
                <w:szCs w:val="20"/>
              </w:rPr>
              <w:t>6.2</w:t>
            </w:r>
          </w:p>
        </w:tc>
        <w:tc>
          <w:tcPr>
            <w:tcW w:w="7161" w:type="dxa"/>
            <w:shd w:val="clear" w:color="auto" w:fill="auto"/>
            <w:vAlign w:val="center"/>
            <w:hideMark/>
          </w:tcPr>
          <w:p w:rsidR="00A11520" w:rsidRPr="002E0727" w:rsidRDefault="00A11520" w:rsidP="00C50F42">
            <w:pPr>
              <w:rPr>
                <w:rFonts w:ascii="Calibri" w:hAnsi="Calibri"/>
                <w:color w:val="000000"/>
                <w:szCs w:val="20"/>
              </w:rPr>
            </w:pPr>
            <w:r>
              <w:rPr>
                <w:rFonts w:ascii="Calibri" w:hAnsi="Calibri"/>
                <w:color w:val="000000"/>
                <w:szCs w:val="20"/>
                <w:lang w:val="en-US"/>
              </w:rPr>
              <w:t>Thực</w:t>
            </w:r>
            <w:r w:rsidRPr="00A05AB5">
              <w:rPr>
                <w:rFonts w:ascii="Calibri" w:hAnsi="Calibri"/>
                <w:color w:val="000000"/>
                <w:szCs w:val="20"/>
              </w:rPr>
              <w:t xml:space="preserve"> </w:t>
            </w:r>
            <w:r>
              <w:rPr>
                <w:rFonts w:ascii="Calibri" w:hAnsi="Calibri"/>
                <w:color w:val="000000"/>
                <w:szCs w:val="20"/>
                <w:lang w:val="en-US"/>
              </w:rPr>
              <w:t>hiện</w:t>
            </w:r>
            <w:r w:rsidRPr="00A05AB5">
              <w:rPr>
                <w:rFonts w:ascii="Calibri" w:hAnsi="Calibri"/>
                <w:color w:val="000000"/>
                <w:szCs w:val="20"/>
              </w:rPr>
              <w:t xml:space="preserve"> </w:t>
            </w:r>
            <w:r>
              <w:rPr>
                <w:rFonts w:ascii="Calibri" w:hAnsi="Calibri"/>
                <w:color w:val="000000"/>
                <w:szCs w:val="20"/>
                <w:lang w:val="en-US"/>
              </w:rPr>
              <w:t>thanh</w:t>
            </w:r>
            <w:r w:rsidRPr="00A05AB5">
              <w:rPr>
                <w:rFonts w:ascii="Calibri" w:hAnsi="Calibri"/>
                <w:color w:val="000000"/>
                <w:szCs w:val="20"/>
              </w:rPr>
              <w:t xml:space="preserve"> </w:t>
            </w:r>
            <w:r>
              <w:rPr>
                <w:rFonts w:ascii="Calibri" w:hAnsi="Calibri"/>
                <w:color w:val="000000"/>
                <w:szCs w:val="20"/>
                <w:lang w:val="en-US"/>
              </w:rPr>
              <w:t>to</w:t>
            </w:r>
            <w:r w:rsidRPr="00A05AB5">
              <w:rPr>
                <w:rFonts w:ascii="Calibri" w:hAnsi="Calibri"/>
                <w:color w:val="000000"/>
                <w:szCs w:val="20"/>
              </w:rPr>
              <w:t>á</w:t>
            </w:r>
            <w:r>
              <w:rPr>
                <w:rFonts w:ascii="Calibri" w:hAnsi="Calibri"/>
                <w:color w:val="000000"/>
                <w:szCs w:val="20"/>
                <w:lang w:val="en-US"/>
              </w:rPr>
              <w:t>n</w:t>
            </w:r>
            <w:r w:rsidRPr="00A05AB5">
              <w:rPr>
                <w:rFonts w:ascii="Calibri" w:hAnsi="Calibri"/>
                <w:color w:val="000000"/>
                <w:szCs w:val="20"/>
              </w:rPr>
              <w:t xml:space="preserve"> </w:t>
            </w:r>
            <w:r>
              <w:rPr>
                <w:rFonts w:ascii="Calibri" w:hAnsi="Calibri"/>
                <w:color w:val="000000"/>
                <w:szCs w:val="20"/>
                <w:lang w:val="en-US"/>
              </w:rPr>
              <w:t>v</w:t>
            </w:r>
            <w:r w:rsidRPr="00A05AB5">
              <w:rPr>
                <w:rFonts w:ascii="Calibri" w:hAnsi="Calibri"/>
                <w:color w:val="000000"/>
                <w:szCs w:val="20"/>
              </w:rPr>
              <w:t>à</w:t>
            </w:r>
            <w:r>
              <w:rPr>
                <w:rFonts w:ascii="Calibri" w:hAnsi="Calibri"/>
                <w:color w:val="000000"/>
                <w:szCs w:val="20"/>
                <w:lang w:val="en-US"/>
              </w:rPr>
              <w:t>o</w:t>
            </w:r>
            <w:r w:rsidRPr="00A05AB5">
              <w:rPr>
                <w:rFonts w:ascii="Calibri" w:hAnsi="Calibri"/>
                <w:color w:val="000000"/>
                <w:szCs w:val="20"/>
              </w:rPr>
              <w:t xml:space="preserve"> </w:t>
            </w:r>
            <w:r>
              <w:rPr>
                <w:rFonts w:ascii="Calibri" w:hAnsi="Calibri"/>
                <w:color w:val="000000"/>
                <w:szCs w:val="20"/>
                <w:lang w:val="en-US"/>
              </w:rPr>
              <w:t>t</w:t>
            </w:r>
            <w:r w:rsidRPr="00A05AB5">
              <w:rPr>
                <w:rFonts w:ascii="Calibri" w:hAnsi="Calibri"/>
                <w:color w:val="000000"/>
                <w:szCs w:val="20"/>
              </w:rPr>
              <w:t>à</w:t>
            </w:r>
            <w:r>
              <w:rPr>
                <w:rFonts w:ascii="Calibri" w:hAnsi="Calibri"/>
                <w:color w:val="000000"/>
                <w:szCs w:val="20"/>
                <w:lang w:val="en-US"/>
              </w:rPr>
              <w:t>i</w:t>
            </w:r>
            <w:r w:rsidRPr="00A05AB5">
              <w:rPr>
                <w:rFonts w:ascii="Calibri" w:hAnsi="Calibri"/>
                <w:color w:val="000000"/>
                <w:szCs w:val="20"/>
              </w:rPr>
              <w:t xml:space="preserve"> </w:t>
            </w:r>
            <w:r>
              <w:rPr>
                <w:rFonts w:ascii="Calibri" w:hAnsi="Calibri"/>
                <w:color w:val="000000"/>
                <w:szCs w:val="20"/>
                <w:lang w:val="en-US"/>
              </w:rPr>
              <w:t>khoản</w:t>
            </w:r>
            <w:r w:rsidRPr="00A05AB5">
              <w:rPr>
                <w:rFonts w:ascii="Calibri" w:hAnsi="Calibri"/>
                <w:color w:val="000000"/>
                <w:szCs w:val="20"/>
              </w:rPr>
              <w:t xml:space="preserve"> </w:t>
            </w:r>
            <w:r>
              <w:rPr>
                <w:rFonts w:ascii="Calibri" w:hAnsi="Calibri"/>
                <w:color w:val="000000"/>
                <w:szCs w:val="20"/>
                <w:lang w:val="en-US"/>
              </w:rPr>
              <w:t>cho</w:t>
            </w:r>
            <w:r w:rsidRPr="00A05AB5">
              <w:rPr>
                <w:rFonts w:ascii="Calibri" w:hAnsi="Calibri"/>
                <w:color w:val="000000"/>
                <w:szCs w:val="20"/>
              </w:rPr>
              <w:t xml:space="preserve"> </w:t>
            </w:r>
            <w:r>
              <w:rPr>
                <w:rFonts w:ascii="Calibri" w:hAnsi="Calibri"/>
                <w:color w:val="000000"/>
                <w:szCs w:val="20"/>
                <w:lang w:val="en-US"/>
              </w:rPr>
              <w:t>Kh</w:t>
            </w:r>
            <w:r w:rsidRPr="00A05AB5">
              <w:rPr>
                <w:rFonts w:ascii="Calibri" w:hAnsi="Calibri"/>
                <w:color w:val="000000"/>
                <w:szCs w:val="20"/>
              </w:rPr>
              <w:t>á</w:t>
            </w:r>
            <w:r>
              <w:rPr>
                <w:rFonts w:ascii="Calibri" w:hAnsi="Calibri"/>
                <w:color w:val="000000"/>
                <w:szCs w:val="20"/>
                <w:lang w:val="en-US"/>
              </w:rPr>
              <w:t>ch</w:t>
            </w:r>
            <w:r w:rsidRPr="00A05AB5">
              <w:rPr>
                <w:rFonts w:ascii="Calibri" w:hAnsi="Calibri"/>
                <w:color w:val="000000"/>
                <w:szCs w:val="20"/>
              </w:rPr>
              <w:t xml:space="preserve"> </w:t>
            </w:r>
            <w:r>
              <w:rPr>
                <w:rFonts w:ascii="Calibri" w:hAnsi="Calibri"/>
                <w:color w:val="000000"/>
                <w:szCs w:val="20"/>
                <w:lang w:val="en-US"/>
              </w:rPr>
              <w:t>h</w:t>
            </w:r>
            <w:r w:rsidRPr="00A05AB5">
              <w:rPr>
                <w:rFonts w:ascii="Calibri" w:hAnsi="Calibri"/>
                <w:color w:val="000000"/>
                <w:szCs w:val="20"/>
              </w:rPr>
              <w:t>à</w:t>
            </w:r>
            <w:r>
              <w:rPr>
                <w:rFonts w:ascii="Calibri" w:hAnsi="Calibri"/>
                <w:color w:val="000000"/>
                <w:szCs w:val="20"/>
                <w:lang w:val="en-US"/>
              </w:rPr>
              <w:t>ng</w:t>
            </w:r>
          </w:p>
        </w:tc>
        <w:tc>
          <w:tcPr>
            <w:tcW w:w="2728" w:type="dxa"/>
            <w:shd w:val="clear" w:color="auto" w:fill="auto"/>
            <w:vAlign w:val="center"/>
            <w:hideMark/>
          </w:tcPr>
          <w:p w:rsidR="00A11520" w:rsidRPr="002E0727" w:rsidRDefault="00A11520" w:rsidP="00C50F42">
            <w:pPr>
              <w:rPr>
                <w:rFonts w:ascii="Calibri" w:hAnsi="Calibri"/>
                <w:color w:val="000000"/>
                <w:szCs w:val="20"/>
              </w:rPr>
            </w:pPr>
            <w:r>
              <w:rPr>
                <w:rFonts w:ascii="Calibri" w:hAnsi="Calibri"/>
                <w:color w:val="000000"/>
                <w:szCs w:val="20"/>
              </w:rPr>
              <w:t>Miễn phí</w:t>
            </w:r>
          </w:p>
        </w:tc>
      </w:tr>
      <w:tr w:rsidR="00A11520" w:rsidRPr="002E0727" w:rsidTr="00C50F42">
        <w:trPr>
          <w:trHeight w:val="510"/>
        </w:trPr>
        <w:tc>
          <w:tcPr>
            <w:tcW w:w="758" w:type="dxa"/>
            <w:shd w:val="clear" w:color="auto" w:fill="auto"/>
            <w:vAlign w:val="center"/>
            <w:hideMark/>
          </w:tcPr>
          <w:p w:rsidR="00A11520" w:rsidRPr="002E0727" w:rsidRDefault="00A11520" w:rsidP="00C50F42">
            <w:pPr>
              <w:rPr>
                <w:rFonts w:ascii="Calibri" w:hAnsi="Calibri"/>
                <w:color w:val="000000"/>
                <w:szCs w:val="20"/>
              </w:rPr>
            </w:pPr>
            <w:r w:rsidRPr="002E0727">
              <w:rPr>
                <w:rFonts w:ascii="Calibri" w:hAnsi="Calibri"/>
                <w:color w:val="000000"/>
                <w:szCs w:val="20"/>
              </w:rPr>
              <w:t>6.3</w:t>
            </w:r>
          </w:p>
        </w:tc>
        <w:tc>
          <w:tcPr>
            <w:tcW w:w="7161" w:type="dxa"/>
            <w:shd w:val="clear" w:color="auto" w:fill="auto"/>
            <w:vAlign w:val="center"/>
            <w:hideMark/>
          </w:tcPr>
          <w:p w:rsidR="00A11520" w:rsidRPr="002E0727" w:rsidRDefault="00A11520" w:rsidP="00C50F42">
            <w:pPr>
              <w:rPr>
                <w:rFonts w:ascii="Calibri" w:hAnsi="Calibri"/>
                <w:color w:val="000000"/>
                <w:szCs w:val="20"/>
              </w:rPr>
            </w:pPr>
            <w:r>
              <w:rPr>
                <w:rFonts w:ascii="Calibri" w:hAnsi="Calibri"/>
                <w:color w:val="000000"/>
                <w:szCs w:val="20"/>
                <w:lang w:val="en-US"/>
              </w:rPr>
              <w:t>Chuyển</w:t>
            </w:r>
            <w:r w:rsidRPr="00EC546B">
              <w:rPr>
                <w:rFonts w:ascii="Calibri" w:hAnsi="Calibri"/>
                <w:color w:val="000000"/>
                <w:szCs w:val="20"/>
              </w:rPr>
              <w:t xml:space="preserve"> </w:t>
            </w:r>
            <w:r>
              <w:rPr>
                <w:rFonts w:ascii="Calibri" w:hAnsi="Calibri"/>
                <w:color w:val="000000"/>
                <w:szCs w:val="20"/>
                <w:lang w:val="en-US"/>
              </w:rPr>
              <w:t>giao</w:t>
            </w:r>
            <w:r w:rsidRPr="00EC546B">
              <w:rPr>
                <w:rFonts w:ascii="Calibri" w:hAnsi="Calibri"/>
                <w:color w:val="000000"/>
                <w:szCs w:val="20"/>
              </w:rPr>
              <w:t xml:space="preserve"> </w:t>
            </w:r>
            <w:r>
              <w:rPr>
                <w:rFonts w:ascii="Calibri" w:hAnsi="Calibri"/>
                <w:color w:val="000000"/>
                <w:szCs w:val="20"/>
                <w:lang w:val="en-US"/>
              </w:rPr>
              <w:t>v</w:t>
            </w:r>
            <w:r w:rsidRPr="00EC546B">
              <w:rPr>
                <w:rFonts w:ascii="Calibri" w:hAnsi="Calibri"/>
                <w:color w:val="000000"/>
                <w:szCs w:val="20"/>
              </w:rPr>
              <w:t>à</w:t>
            </w:r>
            <w:r>
              <w:rPr>
                <w:rFonts w:ascii="Calibri" w:hAnsi="Calibri"/>
                <w:color w:val="000000"/>
                <w:szCs w:val="20"/>
                <w:lang w:val="en-US"/>
              </w:rPr>
              <w:t>o</w:t>
            </w:r>
            <w:r w:rsidRPr="00EC546B">
              <w:rPr>
                <w:rFonts w:ascii="Calibri" w:hAnsi="Calibri"/>
                <w:color w:val="000000"/>
                <w:szCs w:val="20"/>
              </w:rPr>
              <w:t xml:space="preserve"> </w:t>
            </w:r>
            <w:r>
              <w:rPr>
                <w:rFonts w:ascii="Calibri" w:hAnsi="Calibri"/>
                <w:color w:val="000000"/>
                <w:szCs w:val="20"/>
                <w:lang w:val="en-US"/>
              </w:rPr>
              <w:t>ng</w:t>
            </w:r>
            <w:r w:rsidRPr="00EC546B">
              <w:rPr>
                <w:rFonts w:ascii="Calibri" w:hAnsi="Calibri"/>
                <w:color w:val="000000"/>
                <w:szCs w:val="20"/>
              </w:rPr>
              <w:t>â</w:t>
            </w:r>
            <w:r>
              <w:rPr>
                <w:rFonts w:ascii="Calibri" w:hAnsi="Calibri"/>
                <w:color w:val="000000"/>
                <w:szCs w:val="20"/>
                <w:lang w:val="en-US"/>
              </w:rPr>
              <w:t>n</w:t>
            </w:r>
            <w:r w:rsidRPr="00EC546B">
              <w:rPr>
                <w:rFonts w:ascii="Calibri" w:hAnsi="Calibri"/>
                <w:color w:val="000000"/>
                <w:szCs w:val="20"/>
              </w:rPr>
              <w:t xml:space="preserve"> </w:t>
            </w:r>
            <w:r>
              <w:rPr>
                <w:rFonts w:ascii="Calibri" w:hAnsi="Calibri"/>
                <w:color w:val="000000"/>
                <w:szCs w:val="20"/>
                <w:lang w:val="en-US"/>
              </w:rPr>
              <w:t>s</w:t>
            </w:r>
            <w:r w:rsidRPr="00EC546B">
              <w:rPr>
                <w:rFonts w:ascii="Calibri" w:hAnsi="Calibri"/>
                <w:color w:val="000000"/>
                <w:szCs w:val="20"/>
              </w:rPr>
              <w:t>á</w:t>
            </w:r>
            <w:r>
              <w:rPr>
                <w:rFonts w:ascii="Calibri" w:hAnsi="Calibri"/>
                <w:color w:val="000000"/>
                <w:szCs w:val="20"/>
                <w:lang w:val="en-US"/>
              </w:rPr>
              <w:t>ch</w:t>
            </w:r>
            <w:r w:rsidRPr="00EC546B">
              <w:rPr>
                <w:rFonts w:ascii="Calibri" w:hAnsi="Calibri"/>
                <w:color w:val="000000"/>
                <w:szCs w:val="20"/>
              </w:rPr>
              <w:t xml:space="preserve"> </w:t>
            </w:r>
            <w:r>
              <w:rPr>
                <w:rFonts w:ascii="Calibri" w:hAnsi="Calibri"/>
                <w:color w:val="000000"/>
                <w:szCs w:val="20"/>
                <w:lang w:val="en-US"/>
              </w:rPr>
              <w:t>v</w:t>
            </w:r>
            <w:r w:rsidRPr="00EC546B">
              <w:rPr>
                <w:rFonts w:ascii="Calibri" w:hAnsi="Calibri"/>
                <w:color w:val="000000"/>
                <w:szCs w:val="20"/>
              </w:rPr>
              <w:t xml:space="preserve">à </w:t>
            </w:r>
            <w:r>
              <w:rPr>
                <w:rFonts w:ascii="Calibri" w:hAnsi="Calibri"/>
                <w:color w:val="000000"/>
                <w:szCs w:val="20"/>
                <w:lang w:val="en-US"/>
              </w:rPr>
              <w:t>c</w:t>
            </w:r>
            <w:r w:rsidRPr="00EC546B">
              <w:rPr>
                <w:rFonts w:ascii="Calibri" w:hAnsi="Calibri"/>
                <w:color w:val="000000"/>
                <w:szCs w:val="20"/>
              </w:rPr>
              <w:t>á</w:t>
            </w:r>
            <w:r>
              <w:rPr>
                <w:rFonts w:ascii="Calibri" w:hAnsi="Calibri"/>
                <w:color w:val="000000"/>
                <w:szCs w:val="20"/>
                <w:lang w:val="en-US"/>
              </w:rPr>
              <w:t>c</w:t>
            </w:r>
            <w:r w:rsidRPr="00EC546B">
              <w:rPr>
                <w:rFonts w:ascii="Calibri" w:hAnsi="Calibri"/>
                <w:color w:val="000000"/>
                <w:szCs w:val="20"/>
              </w:rPr>
              <w:t xml:space="preserve"> </w:t>
            </w:r>
            <w:r>
              <w:rPr>
                <w:rFonts w:ascii="Calibri" w:hAnsi="Calibri"/>
                <w:color w:val="000000"/>
                <w:szCs w:val="20"/>
                <w:lang w:val="en-US"/>
              </w:rPr>
              <w:t>quỹ</w:t>
            </w:r>
            <w:r w:rsidRPr="00EC546B">
              <w:rPr>
                <w:rFonts w:ascii="Calibri" w:hAnsi="Calibri"/>
                <w:color w:val="000000"/>
                <w:szCs w:val="20"/>
              </w:rPr>
              <w:t xml:space="preserve"> </w:t>
            </w:r>
            <w:r>
              <w:rPr>
                <w:rFonts w:ascii="Calibri" w:hAnsi="Calibri"/>
                <w:color w:val="000000"/>
                <w:szCs w:val="20"/>
                <w:lang w:val="en-US"/>
              </w:rPr>
              <w:t>ngo</w:t>
            </w:r>
            <w:r w:rsidRPr="00EC546B">
              <w:rPr>
                <w:rFonts w:ascii="Calibri" w:hAnsi="Calibri"/>
                <w:color w:val="000000"/>
                <w:szCs w:val="20"/>
              </w:rPr>
              <w:t>à</w:t>
            </w:r>
            <w:r>
              <w:rPr>
                <w:rFonts w:ascii="Calibri" w:hAnsi="Calibri"/>
                <w:color w:val="000000"/>
                <w:szCs w:val="20"/>
                <w:lang w:val="en-US"/>
              </w:rPr>
              <w:t>i</w:t>
            </w:r>
            <w:r w:rsidRPr="00EC546B">
              <w:rPr>
                <w:rFonts w:ascii="Calibri" w:hAnsi="Calibri"/>
                <w:color w:val="000000"/>
                <w:szCs w:val="20"/>
              </w:rPr>
              <w:t xml:space="preserve"> </w:t>
            </w:r>
            <w:r>
              <w:rPr>
                <w:rFonts w:ascii="Calibri" w:hAnsi="Calibri"/>
                <w:color w:val="000000"/>
                <w:szCs w:val="20"/>
                <w:lang w:val="en-US"/>
              </w:rPr>
              <w:t>ng</w:t>
            </w:r>
            <w:r w:rsidRPr="00EC546B">
              <w:rPr>
                <w:rFonts w:ascii="Calibri" w:hAnsi="Calibri"/>
                <w:color w:val="000000"/>
                <w:szCs w:val="20"/>
              </w:rPr>
              <w:t>â</w:t>
            </w:r>
            <w:r>
              <w:rPr>
                <w:rFonts w:ascii="Calibri" w:hAnsi="Calibri"/>
                <w:color w:val="000000"/>
                <w:szCs w:val="20"/>
                <w:lang w:val="en-US"/>
              </w:rPr>
              <w:t>n</w:t>
            </w:r>
            <w:r w:rsidRPr="00EC546B">
              <w:rPr>
                <w:rFonts w:ascii="Calibri" w:hAnsi="Calibri"/>
                <w:color w:val="000000"/>
                <w:szCs w:val="20"/>
              </w:rPr>
              <w:t xml:space="preserve"> </w:t>
            </w:r>
            <w:r>
              <w:rPr>
                <w:rFonts w:ascii="Calibri" w:hAnsi="Calibri"/>
                <w:color w:val="000000"/>
                <w:szCs w:val="20"/>
                <w:lang w:val="en-US"/>
              </w:rPr>
              <w:t>s</w:t>
            </w:r>
            <w:r w:rsidRPr="00EC546B">
              <w:rPr>
                <w:rFonts w:ascii="Calibri" w:hAnsi="Calibri"/>
                <w:color w:val="000000"/>
                <w:szCs w:val="20"/>
              </w:rPr>
              <w:t>á</w:t>
            </w:r>
            <w:r>
              <w:rPr>
                <w:rFonts w:ascii="Calibri" w:hAnsi="Calibri"/>
                <w:color w:val="000000"/>
                <w:szCs w:val="20"/>
                <w:lang w:val="en-US"/>
              </w:rPr>
              <w:t>ch</w:t>
            </w:r>
            <w:r w:rsidRPr="00EC546B">
              <w:rPr>
                <w:rFonts w:ascii="Calibri" w:hAnsi="Calibri"/>
                <w:color w:val="000000"/>
                <w:szCs w:val="20"/>
              </w:rPr>
              <w:t xml:space="preserve"> </w:t>
            </w:r>
            <w:r>
              <w:rPr>
                <w:rFonts w:ascii="Calibri" w:hAnsi="Calibri"/>
                <w:color w:val="000000"/>
                <w:szCs w:val="20"/>
                <w:lang w:val="en-US"/>
              </w:rPr>
              <w:t>nh</w:t>
            </w:r>
            <w:r w:rsidRPr="00EC546B">
              <w:rPr>
                <w:rFonts w:ascii="Calibri" w:hAnsi="Calibri"/>
                <w:color w:val="000000"/>
                <w:szCs w:val="20"/>
              </w:rPr>
              <w:t xml:space="preserve">à </w:t>
            </w:r>
            <w:r>
              <w:rPr>
                <w:rFonts w:ascii="Calibri" w:hAnsi="Calibri"/>
                <w:color w:val="000000"/>
                <w:szCs w:val="20"/>
                <w:lang w:val="en-US"/>
              </w:rPr>
              <w:t>n</w:t>
            </w:r>
            <w:r w:rsidRPr="00EC546B">
              <w:rPr>
                <w:rFonts w:ascii="Calibri" w:hAnsi="Calibri"/>
                <w:color w:val="000000"/>
                <w:szCs w:val="20"/>
              </w:rPr>
              <w:t>ư</w:t>
            </w:r>
            <w:r>
              <w:rPr>
                <w:rFonts w:ascii="Calibri" w:hAnsi="Calibri"/>
                <w:color w:val="000000"/>
                <w:szCs w:val="20"/>
                <w:lang w:val="en-US"/>
              </w:rPr>
              <w:t>ớc</w:t>
            </w:r>
            <w:r w:rsidRPr="00EC546B">
              <w:rPr>
                <w:rFonts w:ascii="Calibri" w:hAnsi="Calibri"/>
                <w:color w:val="000000"/>
                <w:szCs w:val="20"/>
              </w:rPr>
              <w:t xml:space="preserve"> </w:t>
            </w:r>
            <w:r w:rsidRPr="002E0727">
              <w:rPr>
                <w:rFonts w:ascii="Calibri" w:hAnsi="Calibri"/>
                <w:color w:val="000000"/>
                <w:szCs w:val="20"/>
              </w:rPr>
              <w:t>(</w:t>
            </w:r>
            <w:r>
              <w:rPr>
                <w:rFonts w:ascii="Calibri" w:hAnsi="Calibri"/>
                <w:color w:val="000000"/>
                <w:szCs w:val="20"/>
                <w:lang w:val="en-US"/>
              </w:rPr>
              <w:t>bao</w:t>
            </w:r>
            <w:r w:rsidRPr="00EC546B">
              <w:rPr>
                <w:rFonts w:ascii="Calibri" w:hAnsi="Calibri"/>
                <w:color w:val="000000"/>
                <w:szCs w:val="20"/>
              </w:rPr>
              <w:t xml:space="preserve"> </w:t>
            </w:r>
            <w:r>
              <w:rPr>
                <w:rFonts w:ascii="Calibri" w:hAnsi="Calibri"/>
                <w:color w:val="000000"/>
                <w:szCs w:val="20"/>
                <w:lang w:val="en-US"/>
              </w:rPr>
              <w:t>gồm</w:t>
            </w:r>
            <w:r w:rsidRPr="00EC546B">
              <w:rPr>
                <w:rFonts w:ascii="Calibri" w:hAnsi="Calibri"/>
                <w:color w:val="000000"/>
                <w:szCs w:val="20"/>
              </w:rPr>
              <w:t xml:space="preserve"> </w:t>
            </w:r>
            <w:r>
              <w:rPr>
                <w:rFonts w:ascii="Calibri" w:hAnsi="Calibri"/>
                <w:color w:val="000000"/>
                <w:szCs w:val="20"/>
                <w:lang w:val="en-US"/>
              </w:rPr>
              <w:t>thuế</w:t>
            </w:r>
            <w:r w:rsidRPr="00EC546B">
              <w:rPr>
                <w:rFonts w:ascii="Calibri" w:hAnsi="Calibri"/>
                <w:color w:val="000000"/>
                <w:szCs w:val="20"/>
              </w:rPr>
              <w:t xml:space="preserve"> </w:t>
            </w:r>
            <w:r>
              <w:rPr>
                <w:rFonts w:ascii="Calibri" w:hAnsi="Calibri"/>
                <w:color w:val="000000"/>
                <w:szCs w:val="20"/>
                <w:lang w:val="en-US"/>
              </w:rPr>
              <w:t>hải</w:t>
            </w:r>
            <w:r w:rsidRPr="00EC546B">
              <w:rPr>
                <w:rFonts w:ascii="Calibri" w:hAnsi="Calibri"/>
                <w:color w:val="000000"/>
                <w:szCs w:val="20"/>
              </w:rPr>
              <w:t xml:space="preserve"> </w:t>
            </w:r>
            <w:r>
              <w:rPr>
                <w:rFonts w:ascii="Calibri" w:hAnsi="Calibri"/>
                <w:color w:val="000000"/>
                <w:szCs w:val="20"/>
                <w:lang w:val="en-US"/>
              </w:rPr>
              <w:t>quan</w:t>
            </w:r>
            <w:r w:rsidRPr="002E0727">
              <w:rPr>
                <w:rFonts w:ascii="Calibri" w:hAnsi="Calibri"/>
                <w:color w:val="000000"/>
                <w:szCs w:val="20"/>
              </w:rPr>
              <w:t>)</w:t>
            </w:r>
          </w:p>
        </w:tc>
        <w:tc>
          <w:tcPr>
            <w:tcW w:w="2728" w:type="dxa"/>
            <w:shd w:val="clear" w:color="auto" w:fill="auto"/>
            <w:vAlign w:val="center"/>
            <w:hideMark/>
          </w:tcPr>
          <w:p w:rsidR="00A11520" w:rsidRPr="002E0727" w:rsidRDefault="00A11520" w:rsidP="00C50F42">
            <w:pPr>
              <w:rPr>
                <w:rFonts w:ascii="Calibri" w:hAnsi="Calibri"/>
                <w:color w:val="000000"/>
                <w:szCs w:val="20"/>
              </w:rPr>
            </w:pPr>
            <w:r>
              <w:rPr>
                <w:rFonts w:ascii="Calibri" w:hAnsi="Calibri"/>
                <w:color w:val="000000"/>
                <w:szCs w:val="20"/>
              </w:rPr>
              <w:t>Miễn phí</w:t>
            </w:r>
          </w:p>
        </w:tc>
      </w:tr>
      <w:tr w:rsidR="00A11520" w:rsidTr="00C50F42">
        <w:trPr>
          <w:trHeight w:val="300"/>
        </w:trPr>
        <w:tc>
          <w:tcPr>
            <w:tcW w:w="758" w:type="dxa"/>
            <w:tcBorders>
              <w:top w:val="single" w:sz="4" w:space="0" w:color="auto"/>
              <w:left w:val="single" w:sz="4" w:space="0" w:color="auto"/>
              <w:bottom w:val="single" w:sz="4" w:space="0" w:color="auto"/>
              <w:right w:val="single" w:sz="4" w:space="0" w:color="auto"/>
            </w:tcBorders>
            <w:vAlign w:val="center"/>
            <w:hideMark/>
          </w:tcPr>
          <w:p w:rsidR="00A11520" w:rsidRDefault="00A11520" w:rsidP="00C50F42">
            <w:pPr>
              <w:rPr>
                <w:rFonts w:ascii="Calibri" w:hAnsi="Calibri"/>
                <w:color w:val="000000"/>
                <w:szCs w:val="20"/>
              </w:rPr>
            </w:pPr>
            <w:r>
              <w:rPr>
                <w:rFonts w:ascii="Calibri" w:hAnsi="Calibri"/>
                <w:color w:val="000000"/>
                <w:szCs w:val="20"/>
              </w:rPr>
              <w:t>6.4</w:t>
            </w:r>
          </w:p>
        </w:tc>
        <w:tc>
          <w:tcPr>
            <w:tcW w:w="7161" w:type="dxa"/>
            <w:tcBorders>
              <w:top w:val="single" w:sz="4" w:space="0" w:color="auto"/>
              <w:left w:val="single" w:sz="4" w:space="0" w:color="auto"/>
              <w:bottom w:val="single" w:sz="4" w:space="0" w:color="auto"/>
              <w:right w:val="single" w:sz="4" w:space="0" w:color="auto"/>
            </w:tcBorders>
            <w:vAlign w:val="center"/>
            <w:hideMark/>
          </w:tcPr>
          <w:p w:rsidR="00A11520" w:rsidRPr="00EC546B" w:rsidRDefault="00A11520" w:rsidP="00C50F42">
            <w:pPr>
              <w:rPr>
                <w:rFonts w:ascii="Calibri" w:hAnsi="Calibri"/>
                <w:color w:val="000000"/>
                <w:szCs w:val="20"/>
              </w:rPr>
            </w:pPr>
            <w:r>
              <w:rPr>
                <w:rFonts w:ascii="Calibri" w:hAnsi="Calibri"/>
                <w:color w:val="000000"/>
                <w:szCs w:val="20"/>
                <w:lang w:val="en-US"/>
              </w:rPr>
              <w:t>Thực</w:t>
            </w:r>
            <w:r w:rsidRPr="00A05AB5">
              <w:rPr>
                <w:rFonts w:ascii="Calibri" w:hAnsi="Calibri"/>
                <w:color w:val="000000"/>
                <w:szCs w:val="20"/>
              </w:rPr>
              <w:t xml:space="preserve"> </w:t>
            </w:r>
            <w:r>
              <w:rPr>
                <w:rFonts w:ascii="Calibri" w:hAnsi="Calibri"/>
                <w:color w:val="000000"/>
                <w:szCs w:val="20"/>
                <w:lang w:val="en-US"/>
              </w:rPr>
              <w:t>hiện</w:t>
            </w:r>
            <w:r w:rsidRPr="00A05AB5">
              <w:rPr>
                <w:rFonts w:ascii="Calibri" w:hAnsi="Calibri"/>
                <w:color w:val="000000"/>
                <w:szCs w:val="20"/>
              </w:rPr>
              <w:t xml:space="preserve"> </w:t>
            </w:r>
            <w:r>
              <w:rPr>
                <w:rFonts w:ascii="Calibri" w:hAnsi="Calibri"/>
                <w:color w:val="000000"/>
                <w:szCs w:val="20"/>
                <w:lang w:val="en-US"/>
              </w:rPr>
              <w:t>thanh</w:t>
            </w:r>
            <w:r w:rsidRPr="00A05AB5">
              <w:rPr>
                <w:rFonts w:ascii="Calibri" w:hAnsi="Calibri"/>
                <w:color w:val="000000"/>
                <w:szCs w:val="20"/>
              </w:rPr>
              <w:t xml:space="preserve"> </w:t>
            </w:r>
            <w:r>
              <w:rPr>
                <w:rFonts w:ascii="Calibri" w:hAnsi="Calibri"/>
                <w:color w:val="000000"/>
                <w:szCs w:val="20"/>
                <w:lang w:val="en-US"/>
              </w:rPr>
              <w:t>to</w:t>
            </w:r>
            <w:r w:rsidRPr="00A05AB5">
              <w:rPr>
                <w:rFonts w:ascii="Calibri" w:hAnsi="Calibri"/>
                <w:color w:val="000000"/>
                <w:szCs w:val="20"/>
              </w:rPr>
              <w:t>á</w:t>
            </w:r>
            <w:r>
              <w:rPr>
                <w:rFonts w:ascii="Calibri" w:hAnsi="Calibri"/>
                <w:color w:val="000000"/>
                <w:szCs w:val="20"/>
                <w:lang w:val="en-US"/>
              </w:rPr>
              <w:t>n</w:t>
            </w:r>
            <w:r w:rsidRPr="00A05AB5">
              <w:rPr>
                <w:rFonts w:ascii="Calibri" w:hAnsi="Calibri"/>
                <w:color w:val="000000"/>
                <w:szCs w:val="20"/>
              </w:rPr>
              <w:t xml:space="preserve"> </w:t>
            </w:r>
            <w:r>
              <w:rPr>
                <w:rFonts w:ascii="Calibri" w:hAnsi="Calibri"/>
                <w:color w:val="000000"/>
                <w:szCs w:val="20"/>
                <w:lang w:val="en-US"/>
              </w:rPr>
              <w:t>v</w:t>
            </w:r>
            <w:r w:rsidRPr="00A05AB5">
              <w:rPr>
                <w:rFonts w:ascii="Calibri" w:hAnsi="Calibri"/>
                <w:color w:val="000000"/>
                <w:szCs w:val="20"/>
              </w:rPr>
              <w:t>à</w:t>
            </w:r>
            <w:r>
              <w:rPr>
                <w:rFonts w:ascii="Calibri" w:hAnsi="Calibri"/>
                <w:color w:val="000000"/>
                <w:szCs w:val="20"/>
                <w:lang w:val="en-US"/>
              </w:rPr>
              <w:t>o</w:t>
            </w:r>
            <w:r w:rsidRPr="00A05AB5">
              <w:rPr>
                <w:rFonts w:ascii="Calibri" w:hAnsi="Calibri"/>
                <w:color w:val="000000"/>
                <w:szCs w:val="20"/>
              </w:rPr>
              <w:t xml:space="preserve"> </w:t>
            </w:r>
            <w:r>
              <w:rPr>
                <w:rFonts w:ascii="Calibri" w:hAnsi="Calibri"/>
                <w:color w:val="000000"/>
                <w:szCs w:val="20"/>
                <w:lang w:val="en-US"/>
              </w:rPr>
              <w:t>c</w:t>
            </w:r>
            <w:r w:rsidRPr="00A05AB5">
              <w:rPr>
                <w:rFonts w:ascii="Calibri" w:hAnsi="Calibri"/>
                <w:color w:val="000000"/>
                <w:szCs w:val="20"/>
              </w:rPr>
              <w:t>á</w:t>
            </w:r>
            <w:r>
              <w:rPr>
                <w:rFonts w:ascii="Calibri" w:hAnsi="Calibri"/>
                <w:color w:val="000000"/>
                <w:szCs w:val="20"/>
                <w:lang w:val="en-US"/>
              </w:rPr>
              <w:t>c</w:t>
            </w:r>
            <w:r w:rsidRPr="00A05AB5">
              <w:rPr>
                <w:rFonts w:ascii="Calibri" w:hAnsi="Calibri"/>
                <w:color w:val="000000"/>
                <w:szCs w:val="20"/>
              </w:rPr>
              <w:t xml:space="preserve"> </w:t>
            </w:r>
            <w:r>
              <w:rPr>
                <w:rFonts w:ascii="Calibri" w:hAnsi="Calibri"/>
                <w:color w:val="000000"/>
                <w:szCs w:val="20"/>
                <w:lang w:val="en-US"/>
              </w:rPr>
              <w:t>tổ</w:t>
            </w:r>
            <w:r w:rsidRPr="00A05AB5">
              <w:rPr>
                <w:rFonts w:ascii="Calibri" w:hAnsi="Calibri"/>
                <w:color w:val="000000"/>
                <w:szCs w:val="20"/>
              </w:rPr>
              <w:t xml:space="preserve"> </w:t>
            </w:r>
            <w:r>
              <w:rPr>
                <w:rFonts w:ascii="Calibri" w:hAnsi="Calibri"/>
                <w:color w:val="000000"/>
                <w:szCs w:val="20"/>
                <w:lang w:val="en-US"/>
              </w:rPr>
              <w:t>chức</w:t>
            </w:r>
            <w:r w:rsidRPr="00A05AB5">
              <w:rPr>
                <w:rFonts w:ascii="Calibri" w:hAnsi="Calibri"/>
                <w:color w:val="000000"/>
                <w:szCs w:val="20"/>
              </w:rPr>
              <w:t xml:space="preserve"> </w:t>
            </w:r>
            <w:r>
              <w:rPr>
                <w:rFonts w:ascii="Calibri" w:hAnsi="Calibri"/>
                <w:color w:val="000000"/>
                <w:szCs w:val="20"/>
                <w:lang w:val="en-US"/>
              </w:rPr>
              <w:t>t</w:t>
            </w:r>
            <w:r w:rsidRPr="00A05AB5">
              <w:rPr>
                <w:rFonts w:ascii="Calibri" w:hAnsi="Calibri"/>
                <w:color w:val="000000"/>
                <w:szCs w:val="20"/>
              </w:rPr>
              <w:t>í</w:t>
            </w:r>
            <w:r>
              <w:rPr>
                <w:rFonts w:ascii="Calibri" w:hAnsi="Calibri"/>
                <w:color w:val="000000"/>
                <w:szCs w:val="20"/>
                <w:lang w:val="en-US"/>
              </w:rPr>
              <w:t>n</w:t>
            </w:r>
            <w:r w:rsidRPr="00A05AB5">
              <w:rPr>
                <w:rFonts w:ascii="Calibri" w:hAnsi="Calibri"/>
                <w:color w:val="000000"/>
                <w:szCs w:val="20"/>
              </w:rPr>
              <w:t xml:space="preserve"> </w:t>
            </w:r>
            <w:r>
              <w:rPr>
                <w:rFonts w:ascii="Calibri" w:hAnsi="Calibri"/>
                <w:color w:val="000000"/>
                <w:szCs w:val="20"/>
                <w:lang w:val="en-US"/>
              </w:rPr>
              <w:t>dụng</w:t>
            </w:r>
            <w:r w:rsidRPr="00A05AB5">
              <w:rPr>
                <w:rFonts w:ascii="Calibri" w:hAnsi="Calibri"/>
                <w:color w:val="000000"/>
                <w:szCs w:val="20"/>
              </w:rPr>
              <w:t xml:space="preserve"> </w:t>
            </w:r>
            <w:r>
              <w:rPr>
                <w:rFonts w:ascii="Calibri" w:hAnsi="Calibri"/>
                <w:color w:val="000000"/>
                <w:szCs w:val="20"/>
                <w:lang w:val="en-US"/>
              </w:rPr>
              <w:t>kh</w:t>
            </w:r>
            <w:r w:rsidRPr="00A05AB5">
              <w:rPr>
                <w:rFonts w:ascii="Calibri" w:hAnsi="Calibri"/>
                <w:color w:val="000000"/>
                <w:szCs w:val="20"/>
              </w:rPr>
              <w:t>á</w:t>
            </w:r>
            <w:r>
              <w:rPr>
                <w:rFonts w:ascii="Calibri" w:hAnsi="Calibri"/>
                <w:color w:val="000000"/>
                <w:szCs w:val="20"/>
                <w:lang w:val="en-US"/>
              </w:rPr>
              <w:t>c</w:t>
            </w:r>
            <w:r w:rsidRPr="00EC546B">
              <w:rPr>
                <w:rFonts w:ascii="Calibri" w:hAnsi="Calibri"/>
                <w:color w:val="000000"/>
                <w:szCs w:val="20"/>
              </w:rPr>
              <w:t xml:space="preserve">, </w:t>
            </w:r>
            <w:r>
              <w:rPr>
                <w:rFonts w:ascii="Calibri" w:hAnsi="Calibri"/>
                <w:color w:val="000000"/>
                <w:szCs w:val="20"/>
                <w:lang w:val="en-US"/>
              </w:rPr>
              <w:t>chấp</w:t>
            </w:r>
            <w:r w:rsidRPr="00EC546B">
              <w:rPr>
                <w:rFonts w:ascii="Calibri" w:hAnsi="Calibri"/>
                <w:color w:val="000000"/>
                <w:szCs w:val="20"/>
              </w:rPr>
              <w:t xml:space="preserve"> </w:t>
            </w:r>
            <w:r>
              <w:rPr>
                <w:rFonts w:ascii="Calibri" w:hAnsi="Calibri"/>
                <w:color w:val="000000"/>
                <w:szCs w:val="20"/>
                <w:lang w:val="en-US"/>
              </w:rPr>
              <w:t>thuận</w:t>
            </w:r>
            <w:r w:rsidRPr="00EC546B">
              <w:rPr>
                <w:rFonts w:ascii="Calibri" w:hAnsi="Calibri"/>
                <w:color w:val="000000"/>
                <w:szCs w:val="20"/>
              </w:rPr>
              <w:t xml:space="preserve"> </w:t>
            </w:r>
            <w:r>
              <w:rPr>
                <w:rFonts w:ascii="Calibri" w:hAnsi="Calibri"/>
                <w:color w:val="000000"/>
                <w:szCs w:val="20"/>
                <w:lang w:val="en-US"/>
              </w:rPr>
              <w:t>thi</w:t>
            </w:r>
            <w:r w:rsidRPr="00EC546B">
              <w:rPr>
                <w:rFonts w:ascii="Calibri" w:hAnsi="Calibri"/>
                <w:color w:val="000000"/>
                <w:szCs w:val="20"/>
              </w:rPr>
              <w:t xml:space="preserve"> </w:t>
            </w:r>
            <w:r>
              <w:rPr>
                <w:rFonts w:ascii="Calibri" w:hAnsi="Calibri"/>
                <w:color w:val="000000"/>
                <w:szCs w:val="20"/>
                <w:lang w:val="en-US"/>
              </w:rPr>
              <w:t>h</w:t>
            </w:r>
            <w:r w:rsidRPr="00EC546B">
              <w:rPr>
                <w:rFonts w:ascii="Calibri" w:hAnsi="Calibri"/>
                <w:color w:val="000000"/>
                <w:szCs w:val="20"/>
              </w:rPr>
              <w:t>à</w:t>
            </w:r>
            <w:r>
              <w:rPr>
                <w:rFonts w:ascii="Calibri" w:hAnsi="Calibri"/>
                <w:color w:val="000000"/>
                <w:szCs w:val="20"/>
                <w:lang w:val="en-US"/>
              </w:rPr>
              <w:t>nh</w:t>
            </w:r>
            <w:r w:rsidRPr="00A05AB5">
              <w:rPr>
                <w:rFonts w:ascii="Calibri" w:hAnsi="Calibri"/>
                <w:color w:val="000000"/>
                <w:szCs w:val="20"/>
              </w:rPr>
              <w:t>:</w:t>
            </w:r>
          </w:p>
        </w:tc>
        <w:tc>
          <w:tcPr>
            <w:tcW w:w="2728" w:type="dxa"/>
            <w:tcBorders>
              <w:top w:val="single" w:sz="4" w:space="0" w:color="auto"/>
              <w:left w:val="single" w:sz="4" w:space="0" w:color="auto"/>
              <w:bottom w:val="single" w:sz="4" w:space="0" w:color="auto"/>
              <w:right w:val="single" w:sz="4" w:space="0" w:color="auto"/>
            </w:tcBorders>
            <w:vAlign w:val="center"/>
            <w:hideMark/>
          </w:tcPr>
          <w:p w:rsidR="00A11520" w:rsidRDefault="00A11520" w:rsidP="00C50F42">
            <w:pPr>
              <w:rPr>
                <w:rFonts w:ascii="Calibri" w:hAnsi="Calibri"/>
                <w:color w:val="000000"/>
                <w:szCs w:val="20"/>
              </w:rPr>
            </w:pPr>
          </w:p>
        </w:tc>
      </w:tr>
      <w:tr w:rsidR="00A11520" w:rsidTr="00C50F42">
        <w:trPr>
          <w:trHeight w:val="1020"/>
        </w:trPr>
        <w:tc>
          <w:tcPr>
            <w:tcW w:w="758" w:type="dxa"/>
            <w:tcBorders>
              <w:top w:val="single" w:sz="4" w:space="0" w:color="auto"/>
              <w:left w:val="single" w:sz="4" w:space="0" w:color="auto"/>
              <w:bottom w:val="single" w:sz="4" w:space="0" w:color="auto"/>
              <w:right w:val="single" w:sz="4" w:space="0" w:color="auto"/>
            </w:tcBorders>
            <w:vAlign w:val="center"/>
            <w:hideMark/>
          </w:tcPr>
          <w:p w:rsidR="00A11520" w:rsidRDefault="00A11520" w:rsidP="00C50F42">
            <w:pPr>
              <w:rPr>
                <w:rFonts w:ascii="Calibri" w:hAnsi="Calibri"/>
                <w:szCs w:val="20"/>
              </w:rPr>
            </w:pPr>
            <w:r>
              <w:rPr>
                <w:rFonts w:ascii="Calibri" w:hAnsi="Calibri"/>
                <w:szCs w:val="20"/>
              </w:rPr>
              <w:t>6.4.1</w:t>
            </w:r>
          </w:p>
        </w:tc>
        <w:tc>
          <w:tcPr>
            <w:tcW w:w="7161" w:type="dxa"/>
            <w:tcBorders>
              <w:top w:val="single" w:sz="4" w:space="0" w:color="auto"/>
              <w:left w:val="single" w:sz="4" w:space="0" w:color="auto"/>
              <w:bottom w:val="single" w:sz="4" w:space="0" w:color="auto"/>
              <w:right w:val="single" w:sz="4" w:space="0" w:color="auto"/>
            </w:tcBorders>
            <w:vAlign w:val="center"/>
            <w:hideMark/>
          </w:tcPr>
          <w:p w:rsidR="00A11520" w:rsidRPr="009C7439" w:rsidRDefault="00A11520" w:rsidP="00C50F42">
            <w:pPr>
              <w:rPr>
                <w:rFonts w:ascii="Calibri" w:hAnsi="Calibri"/>
                <w:szCs w:val="20"/>
              </w:rPr>
            </w:pPr>
            <w:r>
              <w:rPr>
                <w:rFonts w:ascii="Calibri" w:hAnsi="Calibri"/>
                <w:szCs w:val="20"/>
                <w:lang w:val="en-US"/>
              </w:rPr>
              <w:t>Dựa</w:t>
            </w:r>
            <w:r w:rsidRPr="009C7439">
              <w:rPr>
                <w:rFonts w:ascii="Calibri" w:hAnsi="Calibri"/>
                <w:szCs w:val="20"/>
              </w:rPr>
              <w:t xml:space="preserve"> </w:t>
            </w:r>
            <w:r>
              <w:rPr>
                <w:rFonts w:ascii="Calibri" w:hAnsi="Calibri"/>
                <w:szCs w:val="20"/>
                <w:lang w:val="en-US"/>
              </w:rPr>
              <w:t>v</w:t>
            </w:r>
            <w:r w:rsidRPr="009C7439">
              <w:rPr>
                <w:rFonts w:ascii="Calibri" w:hAnsi="Calibri"/>
                <w:szCs w:val="20"/>
              </w:rPr>
              <w:t>à</w:t>
            </w:r>
            <w:r>
              <w:rPr>
                <w:rFonts w:ascii="Calibri" w:hAnsi="Calibri"/>
                <w:szCs w:val="20"/>
                <w:lang w:val="en-US"/>
              </w:rPr>
              <w:t>o</w:t>
            </w:r>
            <w:r w:rsidRPr="009C7439">
              <w:rPr>
                <w:rFonts w:ascii="Calibri" w:hAnsi="Calibri"/>
                <w:szCs w:val="20"/>
              </w:rPr>
              <w:t xml:space="preserve"> </w:t>
            </w:r>
            <w:r>
              <w:rPr>
                <w:rFonts w:ascii="Calibri" w:hAnsi="Calibri"/>
                <w:szCs w:val="20"/>
                <w:lang w:val="en-US"/>
              </w:rPr>
              <w:t>t</w:t>
            </w:r>
            <w:r w:rsidRPr="00EC546B">
              <w:rPr>
                <w:rFonts w:ascii="Calibri" w:hAnsi="Calibri"/>
                <w:szCs w:val="20"/>
              </w:rPr>
              <w:t>à</w:t>
            </w:r>
            <w:r>
              <w:rPr>
                <w:rFonts w:ascii="Calibri" w:hAnsi="Calibri"/>
                <w:szCs w:val="20"/>
                <w:lang w:val="en-US"/>
              </w:rPr>
              <w:t>i</w:t>
            </w:r>
            <w:r w:rsidRPr="00EC546B">
              <w:rPr>
                <w:rFonts w:ascii="Calibri" w:hAnsi="Calibri"/>
                <w:szCs w:val="20"/>
              </w:rPr>
              <w:t xml:space="preserve"> </w:t>
            </w:r>
            <w:r>
              <w:rPr>
                <w:rFonts w:ascii="Calibri" w:hAnsi="Calibri"/>
                <w:szCs w:val="20"/>
                <w:lang w:val="en-US"/>
              </w:rPr>
              <w:t>khoản</w:t>
            </w:r>
            <w:r w:rsidRPr="00EC546B">
              <w:rPr>
                <w:rFonts w:ascii="Calibri" w:hAnsi="Calibri"/>
                <w:szCs w:val="20"/>
              </w:rPr>
              <w:t xml:space="preserve"> </w:t>
            </w:r>
            <w:r>
              <w:rPr>
                <w:rFonts w:ascii="Calibri" w:hAnsi="Calibri"/>
                <w:szCs w:val="20"/>
                <w:lang w:val="en-US"/>
              </w:rPr>
              <w:t>b</w:t>
            </w:r>
            <w:r w:rsidRPr="009C7439">
              <w:rPr>
                <w:rFonts w:ascii="Calibri" w:hAnsi="Calibri"/>
                <w:szCs w:val="20"/>
              </w:rPr>
              <w:t>ê</w:t>
            </w:r>
            <w:r>
              <w:rPr>
                <w:rFonts w:ascii="Calibri" w:hAnsi="Calibri"/>
                <w:szCs w:val="20"/>
                <w:lang w:val="en-US"/>
              </w:rPr>
              <w:t>n</w:t>
            </w:r>
            <w:r w:rsidRPr="00EC546B">
              <w:rPr>
                <w:rFonts w:ascii="Calibri" w:hAnsi="Calibri"/>
                <w:szCs w:val="20"/>
              </w:rPr>
              <w:t xml:space="preserve"> </w:t>
            </w:r>
            <w:r>
              <w:rPr>
                <w:rFonts w:ascii="Calibri" w:hAnsi="Calibri"/>
                <w:szCs w:val="20"/>
                <w:lang w:val="en-US"/>
              </w:rPr>
              <w:t>thụ</w:t>
            </w:r>
            <w:r w:rsidRPr="00EC546B">
              <w:rPr>
                <w:rFonts w:ascii="Calibri" w:hAnsi="Calibri"/>
                <w:szCs w:val="20"/>
              </w:rPr>
              <w:t xml:space="preserve"> </w:t>
            </w:r>
            <w:r>
              <w:rPr>
                <w:rFonts w:ascii="Calibri" w:hAnsi="Calibri"/>
                <w:szCs w:val="20"/>
                <w:lang w:val="en-US"/>
              </w:rPr>
              <w:t>h</w:t>
            </w:r>
            <w:r w:rsidRPr="00EC546B">
              <w:rPr>
                <w:rFonts w:ascii="Calibri" w:hAnsi="Calibri"/>
                <w:szCs w:val="20"/>
              </w:rPr>
              <w:t>ư</w:t>
            </w:r>
            <w:r>
              <w:rPr>
                <w:rFonts w:ascii="Calibri" w:hAnsi="Calibri"/>
                <w:szCs w:val="20"/>
                <w:lang w:val="en-US"/>
              </w:rPr>
              <w:t>ởng</w:t>
            </w:r>
            <w:r w:rsidRPr="00EC546B">
              <w:rPr>
                <w:rFonts w:ascii="Calibri" w:hAnsi="Calibri"/>
                <w:szCs w:val="20"/>
              </w:rPr>
              <w:t xml:space="preserve"> (</w:t>
            </w:r>
            <w:r>
              <w:rPr>
                <w:rFonts w:ascii="Calibri" w:hAnsi="Calibri"/>
                <w:szCs w:val="20"/>
                <w:lang w:val="en-US"/>
              </w:rPr>
              <w:t>BEN</w:t>
            </w:r>
            <w:r w:rsidRPr="00EC546B">
              <w:rPr>
                <w:rFonts w:ascii="Calibri" w:hAnsi="Calibri"/>
                <w:szCs w:val="20"/>
              </w:rPr>
              <w:t>) (</w:t>
            </w:r>
            <w:r>
              <w:rPr>
                <w:rFonts w:ascii="Calibri" w:hAnsi="Calibri"/>
                <w:szCs w:val="20"/>
                <w:lang w:val="en-US"/>
              </w:rPr>
              <w:t>tất</w:t>
            </w:r>
            <w:r w:rsidRPr="00EC546B">
              <w:rPr>
                <w:rFonts w:ascii="Calibri" w:hAnsi="Calibri"/>
                <w:szCs w:val="20"/>
              </w:rPr>
              <w:t xml:space="preserve"> </w:t>
            </w:r>
            <w:r>
              <w:rPr>
                <w:rFonts w:ascii="Calibri" w:hAnsi="Calibri"/>
                <w:szCs w:val="20"/>
                <w:lang w:val="en-US"/>
              </w:rPr>
              <w:t>cả</w:t>
            </w:r>
            <w:r w:rsidRPr="00EC546B">
              <w:rPr>
                <w:rFonts w:ascii="Calibri" w:hAnsi="Calibri"/>
                <w:szCs w:val="20"/>
              </w:rPr>
              <w:t xml:space="preserve"> </w:t>
            </w:r>
            <w:r>
              <w:rPr>
                <w:rFonts w:ascii="Calibri" w:hAnsi="Calibri"/>
                <w:szCs w:val="20"/>
                <w:lang w:val="en-US"/>
              </w:rPr>
              <w:t>lệ</w:t>
            </w:r>
            <w:r w:rsidRPr="00EC546B">
              <w:rPr>
                <w:rFonts w:ascii="Calibri" w:hAnsi="Calibri"/>
                <w:szCs w:val="20"/>
              </w:rPr>
              <w:t xml:space="preserve"> </w:t>
            </w:r>
            <w:r>
              <w:rPr>
                <w:rFonts w:ascii="Calibri" w:hAnsi="Calibri"/>
                <w:szCs w:val="20"/>
                <w:lang w:val="en-US"/>
              </w:rPr>
              <w:t>ph</w:t>
            </w:r>
            <w:r w:rsidRPr="00EC546B">
              <w:rPr>
                <w:rFonts w:ascii="Calibri" w:hAnsi="Calibri"/>
                <w:szCs w:val="20"/>
              </w:rPr>
              <w:t>í đư</w:t>
            </w:r>
            <w:r>
              <w:rPr>
                <w:rFonts w:ascii="Calibri" w:hAnsi="Calibri"/>
                <w:szCs w:val="20"/>
                <w:lang w:val="en-US"/>
              </w:rPr>
              <w:t>ợc</w:t>
            </w:r>
            <w:r w:rsidRPr="00EC546B">
              <w:rPr>
                <w:rFonts w:ascii="Calibri" w:hAnsi="Calibri"/>
                <w:szCs w:val="20"/>
              </w:rPr>
              <w:t xml:space="preserve"> </w:t>
            </w:r>
            <w:r>
              <w:rPr>
                <w:rFonts w:ascii="Calibri" w:hAnsi="Calibri"/>
                <w:szCs w:val="20"/>
                <w:lang w:val="en-US"/>
              </w:rPr>
              <w:t>trừ</w:t>
            </w:r>
            <w:r w:rsidRPr="00EC546B">
              <w:rPr>
                <w:rFonts w:ascii="Calibri" w:hAnsi="Calibri"/>
                <w:szCs w:val="20"/>
              </w:rPr>
              <w:t xml:space="preserve"> </w:t>
            </w:r>
            <w:r>
              <w:rPr>
                <w:rFonts w:ascii="Calibri" w:hAnsi="Calibri"/>
                <w:szCs w:val="20"/>
                <w:lang w:val="en-US"/>
              </w:rPr>
              <w:t>từ</w:t>
            </w:r>
            <w:r w:rsidRPr="00EC546B">
              <w:rPr>
                <w:rFonts w:ascii="Calibri" w:hAnsi="Calibri"/>
                <w:szCs w:val="20"/>
              </w:rPr>
              <w:t xml:space="preserve"> </w:t>
            </w:r>
            <w:r>
              <w:rPr>
                <w:rFonts w:ascii="Calibri" w:hAnsi="Calibri"/>
                <w:szCs w:val="20"/>
                <w:lang w:val="en-US"/>
              </w:rPr>
              <w:t>số</w:t>
            </w:r>
            <w:r w:rsidRPr="00EC546B">
              <w:rPr>
                <w:rFonts w:ascii="Calibri" w:hAnsi="Calibri"/>
                <w:szCs w:val="20"/>
              </w:rPr>
              <w:t xml:space="preserve"> </w:t>
            </w:r>
            <w:r>
              <w:rPr>
                <w:rFonts w:ascii="Calibri" w:hAnsi="Calibri"/>
                <w:szCs w:val="20"/>
                <w:lang w:val="en-US"/>
              </w:rPr>
              <w:t>tiền</w:t>
            </w:r>
            <w:r w:rsidRPr="00EC546B">
              <w:rPr>
                <w:rFonts w:ascii="Calibri" w:hAnsi="Calibri"/>
                <w:szCs w:val="20"/>
              </w:rPr>
              <w:t xml:space="preserve"> </w:t>
            </w:r>
            <w:r>
              <w:rPr>
                <w:rFonts w:ascii="Calibri" w:hAnsi="Calibri"/>
                <w:szCs w:val="20"/>
                <w:lang w:val="en-US"/>
              </w:rPr>
              <w:t>chuyển</w:t>
            </w:r>
            <w:r w:rsidRPr="00EC546B">
              <w:rPr>
                <w:rFonts w:ascii="Calibri" w:hAnsi="Calibri"/>
                <w:szCs w:val="20"/>
              </w:rPr>
              <w:t xml:space="preserve">)/ </w:t>
            </w:r>
            <w:r>
              <w:rPr>
                <w:rFonts w:ascii="Calibri" w:hAnsi="Calibri"/>
                <w:szCs w:val="20"/>
                <w:lang w:val="en-US"/>
              </w:rPr>
              <w:t>Tải</w:t>
            </w:r>
            <w:r w:rsidRPr="00EC546B">
              <w:rPr>
                <w:rFonts w:ascii="Calibri" w:hAnsi="Calibri"/>
                <w:szCs w:val="20"/>
              </w:rPr>
              <w:t xml:space="preserve"> </w:t>
            </w:r>
            <w:r>
              <w:rPr>
                <w:rFonts w:ascii="Calibri" w:hAnsi="Calibri"/>
                <w:szCs w:val="20"/>
                <w:lang w:val="en-US"/>
              </w:rPr>
              <w:t>khoản</w:t>
            </w:r>
            <w:r w:rsidRPr="00EC546B">
              <w:rPr>
                <w:rFonts w:ascii="Calibri" w:hAnsi="Calibri"/>
                <w:szCs w:val="20"/>
              </w:rPr>
              <w:t xml:space="preserve"> </w:t>
            </w:r>
            <w:r>
              <w:rPr>
                <w:rFonts w:ascii="Calibri" w:hAnsi="Calibri"/>
                <w:szCs w:val="20"/>
                <w:lang w:val="en-US"/>
              </w:rPr>
              <w:t>b</w:t>
            </w:r>
            <w:r w:rsidRPr="00EC546B">
              <w:rPr>
                <w:rFonts w:ascii="Calibri" w:hAnsi="Calibri"/>
                <w:szCs w:val="20"/>
              </w:rPr>
              <w:t>ê</w:t>
            </w:r>
            <w:r>
              <w:rPr>
                <w:rFonts w:ascii="Calibri" w:hAnsi="Calibri"/>
                <w:szCs w:val="20"/>
                <w:lang w:val="en-US"/>
              </w:rPr>
              <w:t>n</w:t>
            </w:r>
            <w:r w:rsidRPr="00EC546B">
              <w:rPr>
                <w:rFonts w:ascii="Calibri" w:hAnsi="Calibri"/>
                <w:szCs w:val="20"/>
              </w:rPr>
              <w:t xml:space="preserve"> </w:t>
            </w:r>
            <w:r>
              <w:rPr>
                <w:rFonts w:ascii="Calibri" w:hAnsi="Calibri"/>
                <w:szCs w:val="20"/>
                <w:lang w:val="en-US"/>
              </w:rPr>
              <w:t>chuyển</w:t>
            </w:r>
            <w:r w:rsidRPr="00EC546B">
              <w:rPr>
                <w:rFonts w:ascii="Calibri" w:hAnsi="Calibri"/>
                <w:szCs w:val="20"/>
              </w:rPr>
              <w:t xml:space="preserve"> </w:t>
            </w:r>
            <w:r>
              <w:rPr>
                <w:rFonts w:ascii="Calibri" w:hAnsi="Calibri"/>
                <w:szCs w:val="20"/>
                <w:lang w:val="en-US"/>
              </w:rPr>
              <w:t>nh</w:t>
            </w:r>
            <w:r w:rsidRPr="00EC546B">
              <w:rPr>
                <w:rFonts w:ascii="Calibri" w:hAnsi="Calibri"/>
                <w:szCs w:val="20"/>
              </w:rPr>
              <w:t>ư</w:t>
            </w:r>
            <w:r>
              <w:rPr>
                <w:rFonts w:ascii="Calibri" w:hAnsi="Calibri"/>
                <w:szCs w:val="20"/>
                <w:lang w:val="en-US"/>
              </w:rPr>
              <w:t>ợng</w:t>
            </w:r>
            <w:r w:rsidRPr="00EC546B">
              <w:rPr>
                <w:rFonts w:ascii="Calibri" w:hAnsi="Calibri"/>
                <w:szCs w:val="20"/>
              </w:rPr>
              <w:t xml:space="preserve"> </w:t>
            </w:r>
            <w:r>
              <w:rPr>
                <w:rFonts w:ascii="Calibri" w:hAnsi="Calibri"/>
                <w:szCs w:val="20"/>
                <w:lang w:val="en-US"/>
              </w:rPr>
              <w:t>v</w:t>
            </w:r>
            <w:r w:rsidRPr="00EC546B">
              <w:rPr>
                <w:rFonts w:ascii="Calibri" w:hAnsi="Calibri"/>
                <w:szCs w:val="20"/>
              </w:rPr>
              <w:t xml:space="preserve">à </w:t>
            </w:r>
            <w:r>
              <w:rPr>
                <w:rFonts w:ascii="Calibri" w:hAnsi="Calibri"/>
                <w:szCs w:val="20"/>
                <w:lang w:val="en-US"/>
              </w:rPr>
              <w:t>b</w:t>
            </w:r>
            <w:r w:rsidRPr="009C7439">
              <w:rPr>
                <w:rFonts w:ascii="Calibri" w:hAnsi="Calibri"/>
                <w:szCs w:val="20"/>
              </w:rPr>
              <w:t>ê</w:t>
            </w:r>
            <w:r>
              <w:rPr>
                <w:rFonts w:ascii="Calibri" w:hAnsi="Calibri"/>
                <w:szCs w:val="20"/>
                <w:lang w:val="en-US"/>
              </w:rPr>
              <w:t>n</w:t>
            </w:r>
            <w:r w:rsidRPr="00EC546B">
              <w:rPr>
                <w:rFonts w:ascii="Calibri" w:hAnsi="Calibri"/>
                <w:szCs w:val="20"/>
              </w:rPr>
              <w:t xml:space="preserve"> </w:t>
            </w:r>
            <w:r>
              <w:rPr>
                <w:rFonts w:ascii="Calibri" w:hAnsi="Calibri"/>
                <w:szCs w:val="20"/>
                <w:lang w:val="en-US"/>
              </w:rPr>
              <w:t>thụ</w:t>
            </w:r>
            <w:r w:rsidRPr="00EC546B">
              <w:rPr>
                <w:rFonts w:ascii="Calibri" w:hAnsi="Calibri"/>
                <w:szCs w:val="20"/>
              </w:rPr>
              <w:t xml:space="preserve"> </w:t>
            </w:r>
            <w:r>
              <w:rPr>
                <w:rFonts w:ascii="Calibri" w:hAnsi="Calibri"/>
                <w:szCs w:val="20"/>
                <w:lang w:val="en-US"/>
              </w:rPr>
              <w:t>h</w:t>
            </w:r>
            <w:r w:rsidRPr="00EC546B">
              <w:rPr>
                <w:rFonts w:ascii="Calibri" w:hAnsi="Calibri"/>
                <w:szCs w:val="20"/>
              </w:rPr>
              <w:t>ư</w:t>
            </w:r>
            <w:r>
              <w:rPr>
                <w:rFonts w:ascii="Calibri" w:hAnsi="Calibri"/>
                <w:szCs w:val="20"/>
                <w:lang w:val="en-US"/>
              </w:rPr>
              <w:t>ởng</w:t>
            </w:r>
            <w:r w:rsidRPr="00EC546B">
              <w:rPr>
                <w:rFonts w:ascii="Calibri" w:hAnsi="Calibri"/>
                <w:szCs w:val="20"/>
              </w:rPr>
              <w:t xml:space="preserve"> (</w:t>
            </w:r>
            <w:r>
              <w:rPr>
                <w:rFonts w:ascii="Calibri" w:hAnsi="Calibri"/>
                <w:szCs w:val="20"/>
                <w:lang w:val="en-US"/>
              </w:rPr>
              <w:t>SHA</w:t>
            </w:r>
            <w:r w:rsidRPr="00EC546B">
              <w:rPr>
                <w:rFonts w:ascii="Calibri" w:hAnsi="Calibri"/>
                <w:szCs w:val="20"/>
              </w:rPr>
              <w:t>)</w:t>
            </w:r>
            <w:r>
              <w:rPr>
                <w:rFonts w:ascii="Calibri" w:hAnsi="Calibri"/>
                <w:szCs w:val="20"/>
              </w:rPr>
              <w:t xml:space="preserve"> (</w:t>
            </w:r>
            <w:r>
              <w:rPr>
                <w:rFonts w:ascii="Calibri" w:hAnsi="Calibri"/>
                <w:szCs w:val="20"/>
                <w:lang w:val="en-US"/>
              </w:rPr>
              <w:t>tất</w:t>
            </w:r>
            <w:r w:rsidRPr="00EC546B">
              <w:rPr>
                <w:rFonts w:ascii="Calibri" w:hAnsi="Calibri"/>
                <w:szCs w:val="20"/>
              </w:rPr>
              <w:t xml:space="preserve"> </w:t>
            </w:r>
            <w:r>
              <w:rPr>
                <w:rFonts w:ascii="Calibri" w:hAnsi="Calibri"/>
                <w:szCs w:val="20"/>
                <w:lang w:val="en-US"/>
              </w:rPr>
              <w:t>cả</w:t>
            </w:r>
            <w:r w:rsidRPr="00EC546B">
              <w:rPr>
                <w:rFonts w:ascii="Calibri" w:hAnsi="Calibri"/>
                <w:szCs w:val="20"/>
              </w:rPr>
              <w:t xml:space="preserve"> </w:t>
            </w:r>
            <w:r>
              <w:rPr>
                <w:rFonts w:ascii="Calibri" w:hAnsi="Calibri"/>
                <w:szCs w:val="20"/>
                <w:lang w:val="en-US"/>
              </w:rPr>
              <w:t>lệ</w:t>
            </w:r>
            <w:r w:rsidRPr="00EC546B">
              <w:rPr>
                <w:rFonts w:ascii="Calibri" w:hAnsi="Calibri"/>
                <w:szCs w:val="20"/>
              </w:rPr>
              <w:t xml:space="preserve"> </w:t>
            </w:r>
            <w:r>
              <w:rPr>
                <w:rFonts w:ascii="Calibri" w:hAnsi="Calibri"/>
                <w:szCs w:val="20"/>
                <w:lang w:val="en-US"/>
              </w:rPr>
              <w:t>ph</w:t>
            </w:r>
            <w:r w:rsidRPr="00EC546B">
              <w:rPr>
                <w:rFonts w:ascii="Calibri" w:hAnsi="Calibri"/>
                <w:szCs w:val="20"/>
              </w:rPr>
              <w:t xml:space="preserve">í </w:t>
            </w:r>
            <w:r>
              <w:rPr>
                <w:rFonts w:ascii="Calibri" w:hAnsi="Calibri"/>
                <w:szCs w:val="20"/>
                <w:lang w:val="en-US"/>
              </w:rPr>
              <w:t>v</w:t>
            </w:r>
            <w:r w:rsidRPr="00EC546B">
              <w:rPr>
                <w:rFonts w:ascii="Calibri" w:hAnsi="Calibri"/>
                <w:szCs w:val="20"/>
              </w:rPr>
              <w:t xml:space="preserve">à </w:t>
            </w:r>
            <w:r>
              <w:rPr>
                <w:rFonts w:ascii="Calibri" w:hAnsi="Calibri"/>
                <w:szCs w:val="20"/>
                <w:lang w:val="en-US"/>
              </w:rPr>
              <w:t>chi</w:t>
            </w:r>
            <w:r w:rsidRPr="009C7439">
              <w:rPr>
                <w:rFonts w:ascii="Calibri" w:hAnsi="Calibri"/>
                <w:szCs w:val="20"/>
              </w:rPr>
              <w:t xml:space="preserve"> </w:t>
            </w:r>
            <w:r>
              <w:rPr>
                <w:rFonts w:ascii="Calibri" w:hAnsi="Calibri"/>
                <w:szCs w:val="20"/>
                <w:lang w:val="en-US"/>
              </w:rPr>
              <w:t>trả</w:t>
            </w:r>
            <w:r w:rsidRPr="009C7439">
              <w:rPr>
                <w:rFonts w:ascii="Calibri" w:hAnsi="Calibri"/>
                <w:szCs w:val="20"/>
              </w:rPr>
              <w:t xml:space="preserve"> </w:t>
            </w:r>
            <w:r>
              <w:rPr>
                <w:rFonts w:ascii="Calibri" w:hAnsi="Calibri"/>
                <w:szCs w:val="20"/>
                <w:lang w:val="en-US"/>
              </w:rPr>
              <w:t>của</w:t>
            </w:r>
            <w:r w:rsidRPr="009C7439">
              <w:rPr>
                <w:rFonts w:ascii="Calibri" w:hAnsi="Calibri"/>
                <w:szCs w:val="20"/>
              </w:rPr>
              <w:t xml:space="preserve"> </w:t>
            </w:r>
            <w:r>
              <w:rPr>
                <w:rFonts w:ascii="Calibri" w:hAnsi="Calibri"/>
                <w:szCs w:val="20"/>
                <w:lang w:val="en-US"/>
              </w:rPr>
              <w:t>ng</w:t>
            </w:r>
            <w:r w:rsidRPr="009C7439">
              <w:rPr>
                <w:rFonts w:ascii="Calibri" w:hAnsi="Calibri"/>
                <w:szCs w:val="20"/>
              </w:rPr>
              <w:t>â</w:t>
            </w:r>
            <w:r>
              <w:rPr>
                <w:rFonts w:ascii="Calibri" w:hAnsi="Calibri"/>
                <w:szCs w:val="20"/>
                <w:lang w:val="en-US"/>
              </w:rPr>
              <w:t>n</w:t>
            </w:r>
            <w:r w:rsidRPr="009C7439">
              <w:rPr>
                <w:rFonts w:ascii="Calibri" w:hAnsi="Calibri"/>
                <w:szCs w:val="20"/>
              </w:rPr>
              <w:t xml:space="preserve"> </w:t>
            </w:r>
            <w:r>
              <w:rPr>
                <w:rFonts w:ascii="Calibri" w:hAnsi="Calibri"/>
                <w:szCs w:val="20"/>
                <w:lang w:val="en-US"/>
              </w:rPr>
              <w:t>h</w:t>
            </w:r>
            <w:r w:rsidRPr="009C7439">
              <w:rPr>
                <w:rFonts w:ascii="Calibri" w:hAnsi="Calibri"/>
                <w:szCs w:val="20"/>
              </w:rPr>
              <w:t>à</w:t>
            </w:r>
            <w:r>
              <w:rPr>
                <w:rFonts w:ascii="Calibri" w:hAnsi="Calibri"/>
                <w:szCs w:val="20"/>
                <w:lang w:val="en-US"/>
              </w:rPr>
              <w:t>ng</w:t>
            </w:r>
            <w:r w:rsidRPr="009C7439">
              <w:rPr>
                <w:rFonts w:ascii="Calibri" w:hAnsi="Calibri"/>
                <w:szCs w:val="20"/>
              </w:rPr>
              <w:t xml:space="preserve"> </w:t>
            </w:r>
            <w:r>
              <w:rPr>
                <w:rFonts w:ascii="Calibri" w:hAnsi="Calibri"/>
                <w:szCs w:val="20"/>
                <w:lang w:val="en-US"/>
              </w:rPr>
              <w:t>b</w:t>
            </w:r>
            <w:r w:rsidRPr="009C7439">
              <w:rPr>
                <w:rFonts w:ascii="Calibri" w:hAnsi="Calibri"/>
                <w:szCs w:val="20"/>
              </w:rPr>
              <w:t>ê</w:t>
            </w:r>
            <w:r>
              <w:rPr>
                <w:rFonts w:ascii="Calibri" w:hAnsi="Calibri"/>
                <w:szCs w:val="20"/>
                <w:lang w:val="en-US"/>
              </w:rPr>
              <w:t>n</w:t>
            </w:r>
            <w:r w:rsidRPr="009C7439">
              <w:rPr>
                <w:rFonts w:ascii="Calibri" w:hAnsi="Calibri"/>
                <w:szCs w:val="20"/>
              </w:rPr>
              <w:t xml:space="preserve"> </w:t>
            </w:r>
            <w:r>
              <w:rPr>
                <w:rFonts w:ascii="Calibri" w:hAnsi="Calibri"/>
                <w:szCs w:val="20"/>
                <w:lang w:val="en-US"/>
              </w:rPr>
              <w:t>gửi</w:t>
            </w:r>
            <w:r w:rsidRPr="009C7439">
              <w:rPr>
                <w:rFonts w:ascii="Calibri" w:hAnsi="Calibri"/>
                <w:szCs w:val="20"/>
              </w:rPr>
              <w:t xml:space="preserve"> </w:t>
            </w:r>
            <w:r>
              <w:rPr>
                <w:rFonts w:ascii="Calibri" w:hAnsi="Calibri"/>
                <w:szCs w:val="20"/>
                <w:lang w:val="en-US"/>
              </w:rPr>
              <w:t>dựa</w:t>
            </w:r>
            <w:r w:rsidRPr="009C7439">
              <w:rPr>
                <w:rFonts w:ascii="Calibri" w:hAnsi="Calibri"/>
                <w:szCs w:val="20"/>
              </w:rPr>
              <w:t xml:space="preserve"> </w:t>
            </w:r>
            <w:r>
              <w:rPr>
                <w:rFonts w:ascii="Calibri" w:hAnsi="Calibri"/>
                <w:szCs w:val="20"/>
                <w:lang w:val="en-US"/>
              </w:rPr>
              <w:t>v</w:t>
            </w:r>
            <w:r w:rsidRPr="009C7439">
              <w:rPr>
                <w:rFonts w:ascii="Calibri" w:hAnsi="Calibri"/>
                <w:szCs w:val="20"/>
              </w:rPr>
              <w:t>à</w:t>
            </w:r>
            <w:r>
              <w:rPr>
                <w:rFonts w:ascii="Calibri" w:hAnsi="Calibri"/>
                <w:szCs w:val="20"/>
                <w:lang w:val="en-US"/>
              </w:rPr>
              <w:t>o</w:t>
            </w:r>
            <w:r w:rsidRPr="009C7439">
              <w:rPr>
                <w:rFonts w:ascii="Calibri" w:hAnsi="Calibri"/>
                <w:szCs w:val="20"/>
              </w:rPr>
              <w:t xml:space="preserve"> </w:t>
            </w:r>
            <w:r>
              <w:rPr>
                <w:rFonts w:ascii="Calibri" w:hAnsi="Calibri"/>
                <w:szCs w:val="20"/>
                <w:lang w:val="en-US"/>
              </w:rPr>
              <w:t>t</w:t>
            </w:r>
            <w:r w:rsidRPr="009C7439">
              <w:rPr>
                <w:rFonts w:ascii="Calibri" w:hAnsi="Calibri"/>
                <w:szCs w:val="20"/>
              </w:rPr>
              <w:t>à</w:t>
            </w:r>
            <w:r>
              <w:rPr>
                <w:rFonts w:ascii="Calibri" w:hAnsi="Calibri"/>
                <w:szCs w:val="20"/>
                <w:lang w:val="en-US"/>
              </w:rPr>
              <w:t>i</w:t>
            </w:r>
            <w:r w:rsidRPr="009C7439">
              <w:rPr>
                <w:rFonts w:ascii="Calibri" w:hAnsi="Calibri"/>
                <w:szCs w:val="20"/>
              </w:rPr>
              <w:t xml:space="preserve"> </w:t>
            </w:r>
            <w:r>
              <w:rPr>
                <w:rFonts w:ascii="Calibri" w:hAnsi="Calibri"/>
                <w:szCs w:val="20"/>
                <w:lang w:val="en-US"/>
              </w:rPr>
              <w:t>khoản</w:t>
            </w:r>
            <w:r w:rsidRPr="009C7439">
              <w:rPr>
                <w:rFonts w:ascii="Calibri" w:hAnsi="Calibri"/>
                <w:szCs w:val="20"/>
              </w:rPr>
              <w:t xml:space="preserve"> </w:t>
            </w:r>
            <w:r>
              <w:rPr>
                <w:rFonts w:ascii="Calibri" w:hAnsi="Calibri"/>
                <w:szCs w:val="20"/>
                <w:lang w:val="en-US"/>
              </w:rPr>
              <w:t>b</w:t>
            </w:r>
            <w:r w:rsidRPr="009C7439">
              <w:rPr>
                <w:rFonts w:ascii="Calibri" w:hAnsi="Calibri"/>
                <w:szCs w:val="20"/>
              </w:rPr>
              <w:t>ê</w:t>
            </w:r>
            <w:r>
              <w:rPr>
                <w:rFonts w:ascii="Calibri" w:hAnsi="Calibri"/>
                <w:szCs w:val="20"/>
                <w:lang w:val="en-US"/>
              </w:rPr>
              <w:t>n</w:t>
            </w:r>
            <w:r w:rsidRPr="009C7439">
              <w:rPr>
                <w:rFonts w:ascii="Calibri" w:hAnsi="Calibri"/>
                <w:szCs w:val="20"/>
              </w:rPr>
              <w:t xml:space="preserve"> </w:t>
            </w:r>
            <w:r>
              <w:rPr>
                <w:rFonts w:ascii="Calibri" w:hAnsi="Calibri"/>
                <w:szCs w:val="20"/>
                <w:lang w:val="en-US"/>
              </w:rPr>
              <w:t>gử</w:t>
            </w:r>
            <w:r w:rsidRPr="009C7439">
              <w:rPr>
                <w:rFonts w:ascii="Calibri" w:hAnsi="Calibri"/>
                <w:szCs w:val="20"/>
              </w:rPr>
              <w:t xml:space="preserve">; </w:t>
            </w:r>
            <w:r>
              <w:rPr>
                <w:rFonts w:ascii="Calibri" w:hAnsi="Calibri"/>
                <w:szCs w:val="20"/>
                <w:lang w:val="en-US"/>
              </w:rPr>
              <w:t>chi</w:t>
            </w:r>
            <w:r w:rsidRPr="009C7439">
              <w:rPr>
                <w:rFonts w:ascii="Calibri" w:hAnsi="Calibri"/>
                <w:szCs w:val="20"/>
              </w:rPr>
              <w:t xml:space="preserve"> </w:t>
            </w:r>
            <w:r>
              <w:rPr>
                <w:rFonts w:ascii="Calibri" w:hAnsi="Calibri"/>
                <w:szCs w:val="20"/>
                <w:lang w:val="en-US"/>
              </w:rPr>
              <w:t>ph</w:t>
            </w:r>
            <w:r w:rsidRPr="009C7439">
              <w:rPr>
                <w:rFonts w:ascii="Calibri" w:hAnsi="Calibri"/>
                <w:szCs w:val="20"/>
              </w:rPr>
              <w:t xml:space="preserve">í </w:t>
            </w:r>
            <w:r>
              <w:rPr>
                <w:rFonts w:ascii="Calibri" w:hAnsi="Calibri"/>
                <w:szCs w:val="20"/>
                <w:lang w:val="en-US"/>
              </w:rPr>
              <w:t>của</w:t>
            </w:r>
            <w:r w:rsidRPr="009C7439">
              <w:rPr>
                <w:rFonts w:ascii="Calibri" w:hAnsi="Calibri"/>
                <w:szCs w:val="20"/>
              </w:rPr>
              <w:t xml:space="preserve"> </w:t>
            </w:r>
            <w:r>
              <w:rPr>
                <w:rFonts w:ascii="Calibri" w:hAnsi="Calibri"/>
                <w:szCs w:val="20"/>
                <w:lang w:val="en-US"/>
              </w:rPr>
              <w:t>c</w:t>
            </w:r>
            <w:r w:rsidRPr="009C7439">
              <w:rPr>
                <w:rFonts w:ascii="Calibri" w:hAnsi="Calibri"/>
                <w:szCs w:val="20"/>
              </w:rPr>
              <w:t>á</w:t>
            </w:r>
            <w:r>
              <w:rPr>
                <w:rFonts w:ascii="Calibri" w:hAnsi="Calibri"/>
                <w:szCs w:val="20"/>
                <w:lang w:val="en-US"/>
              </w:rPr>
              <w:t>c</w:t>
            </w:r>
            <w:r w:rsidRPr="009C7439">
              <w:rPr>
                <w:rFonts w:ascii="Calibri" w:hAnsi="Calibri"/>
                <w:szCs w:val="20"/>
              </w:rPr>
              <w:t xml:space="preserve"> </w:t>
            </w:r>
            <w:r>
              <w:rPr>
                <w:rFonts w:ascii="Calibri" w:hAnsi="Calibri"/>
                <w:szCs w:val="20"/>
                <w:lang w:val="en-US"/>
              </w:rPr>
              <w:t>ng</w:t>
            </w:r>
            <w:r w:rsidRPr="009C7439">
              <w:rPr>
                <w:rFonts w:ascii="Calibri" w:hAnsi="Calibri"/>
                <w:szCs w:val="20"/>
              </w:rPr>
              <w:t>â</w:t>
            </w:r>
            <w:r>
              <w:rPr>
                <w:rFonts w:ascii="Calibri" w:hAnsi="Calibri"/>
                <w:szCs w:val="20"/>
                <w:lang w:val="en-US"/>
              </w:rPr>
              <w:t>n</w:t>
            </w:r>
            <w:r w:rsidRPr="009C7439">
              <w:rPr>
                <w:rFonts w:ascii="Calibri" w:hAnsi="Calibri"/>
                <w:szCs w:val="20"/>
              </w:rPr>
              <w:t xml:space="preserve"> </w:t>
            </w:r>
            <w:r>
              <w:rPr>
                <w:rFonts w:ascii="Calibri" w:hAnsi="Calibri"/>
                <w:szCs w:val="20"/>
                <w:lang w:val="en-US"/>
              </w:rPr>
              <w:t>h</w:t>
            </w:r>
            <w:r w:rsidRPr="009C7439">
              <w:rPr>
                <w:rFonts w:ascii="Calibri" w:hAnsi="Calibri"/>
                <w:szCs w:val="20"/>
              </w:rPr>
              <w:t>à</w:t>
            </w:r>
            <w:r>
              <w:rPr>
                <w:rFonts w:ascii="Calibri" w:hAnsi="Calibri"/>
                <w:szCs w:val="20"/>
                <w:lang w:val="en-US"/>
              </w:rPr>
              <w:t>ng</w:t>
            </w:r>
            <w:r w:rsidRPr="009C7439">
              <w:rPr>
                <w:rFonts w:ascii="Calibri" w:hAnsi="Calibri"/>
                <w:szCs w:val="20"/>
              </w:rPr>
              <w:t xml:space="preserve"> </w:t>
            </w:r>
            <w:r>
              <w:rPr>
                <w:rFonts w:ascii="Calibri" w:hAnsi="Calibri"/>
                <w:szCs w:val="20"/>
                <w:lang w:val="en-US"/>
              </w:rPr>
              <w:t>kh</w:t>
            </w:r>
            <w:r w:rsidRPr="009C7439">
              <w:rPr>
                <w:rFonts w:ascii="Calibri" w:hAnsi="Calibri"/>
                <w:szCs w:val="20"/>
              </w:rPr>
              <w:t>á</w:t>
            </w:r>
            <w:r>
              <w:rPr>
                <w:rFonts w:ascii="Calibri" w:hAnsi="Calibri"/>
                <w:szCs w:val="20"/>
                <w:lang w:val="en-US"/>
              </w:rPr>
              <w:t>c</w:t>
            </w:r>
            <w:r w:rsidRPr="009C7439">
              <w:rPr>
                <w:rFonts w:ascii="Calibri" w:hAnsi="Calibri"/>
                <w:szCs w:val="20"/>
              </w:rPr>
              <w:t xml:space="preserve"> – </w:t>
            </w:r>
            <w:r>
              <w:rPr>
                <w:rFonts w:ascii="Calibri" w:hAnsi="Calibri"/>
                <w:szCs w:val="20"/>
                <w:lang w:val="en-US"/>
              </w:rPr>
              <w:t>dựa</w:t>
            </w:r>
            <w:r w:rsidRPr="009C7439">
              <w:rPr>
                <w:rFonts w:ascii="Calibri" w:hAnsi="Calibri"/>
                <w:szCs w:val="20"/>
              </w:rPr>
              <w:t xml:space="preserve"> </w:t>
            </w:r>
            <w:r>
              <w:rPr>
                <w:rFonts w:ascii="Calibri" w:hAnsi="Calibri"/>
                <w:szCs w:val="20"/>
                <w:lang w:val="en-US"/>
              </w:rPr>
              <w:t>v</w:t>
            </w:r>
            <w:r w:rsidRPr="009C7439">
              <w:rPr>
                <w:rFonts w:ascii="Calibri" w:hAnsi="Calibri"/>
                <w:szCs w:val="20"/>
              </w:rPr>
              <w:t>à</w:t>
            </w:r>
            <w:r>
              <w:rPr>
                <w:rFonts w:ascii="Calibri" w:hAnsi="Calibri"/>
                <w:szCs w:val="20"/>
                <w:lang w:val="en-US"/>
              </w:rPr>
              <w:t>o</w:t>
            </w:r>
            <w:r w:rsidRPr="009C7439">
              <w:rPr>
                <w:rFonts w:ascii="Calibri" w:hAnsi="Calibri"/>
                <w:szCs w:val="20"/>
              </w:rPr>
              <w:t xml:space="preserve"> </w:t>
            </w:r>
            <w:r>
              <w:rPr>
                <w:rFonts w:ascii="Calibri" w:hAnsi="Calibri"/>
                <w:szCs w:val="20"/>
                <w:lang w:val="en-US"/>
              </w:rPr>
              <w:t>b</w:t>
            </w:r>
            <w:r w:rsidRPr="009C7439">
              <w:rPr>
                <w:rFonts w:ascii="Calibri" w:hAnsi="Calibri"/>
                <w:szCs w:val="20"/>
              </w:rPr>
              <w:t>ê</w:t>
            </w:r>
            <w:r>
              <w:rPr>
                <w:rFonts w:ascii="Calibri" w:hAnsi="Calibri"/>
                <w:szCs w:val="20"/>
                <w:lang w:val="en-US"/>
              </w:rPr>
              <w:t>n</w:t>
            </w:r>
            <w:r w:rsidRPr="009C7439">
              <w:rPr>
                <w:rFonts w:ascii="Calibri" w:hAnsi="Calibri"/>
                <w:szCs w:val="20"/>
              </w:rPr>
              <w:t xml:space="preserve"> </w:t>
            </w:r>
            <w:r>
              <w:rPr>
                <w:rFonts w:ascii="Calibri" w:hAnsi="Calibri"/>
                <w:szCs w:val="20"/>
                <w:lang w:val="en-US"/>
              </w:rPr>
              <w:t>thụ</w:t>
            </w:r>
            <w:r w:rsidRPr="009C7439">
              <w:rPr>
                <w:rFonts w:ascii="Calibri" w:hAnsi="Calibri"/>
                <w:szCs w:val="20"/>
              </w:rPr>
              <w:t xml:space="preserve"> </w:t>
            </w:r>
            <w:r>
              <w:rPr>
                <w:rFonts w:ascii="Calibri" w:hAnsi="Calibri"/>
                <w:szCs w:val="20"/>
                <w:lang w:val="en-US"/>
              </w:rPr>
              <w:t>h</w:t>
            </w:r>
            <w:r w:rsidRPr="009C7439">
              <w:rPr>
                <w:rFonts w:ascii="Calibri" w:hAnsi="Calibri"/>
                <w:szCs w:val="20"/>
              </w:rPr>
              <w:t>ư</w:t>
            </w:r>
            <w:r>
              <w:rPr>
                <w:rFonts w:ascii="Calibri" w:hAnsi="Calibri"/>
                <w:szCs w:val="20"/>
                <w:lang w:val="en-US"/>
              </w:rPr>
              <w:t>ởng</w:t>
            </w:r>
            <w:r w:rsidRPr="009C7439">
              <w:rPr>
                <w:rFonts w:ascii="Calibri" w:hAnsi="Calibri"/>
                <w:szCs w:val="20"/>
              </w:rPr>
              <w:t>)</w:t>
            </w:r>
          </w:p>
        </w:tc>
        <w:tc>
          <w:tcPr>
            <w:tcW w:w="2728" w:type="dxa"/>
            <w:tcBorders>
              <w:top w:val="single" w:sz="4" w:space="0" w:color="auto"/>
              <w:left w:val="single" w:sz="4" w:space="0" w:color="auto"/>
              <w:bottom w:val="single" w:sz="4" w:space="0" w:color="auto"/>
              <w:right w:val="single" w:sz="4" w:space="0" w:color="auto"/>
            </w:tcBorders>
            <w:vAlign w:val="center"/>
            <w:hideMark/>
          </w:tcPr>
          <w:p w:rsidR="00A11520" w:rsidRPr="00E85933" w:rsidRDefault="00A11520" w:rsidP="00C50F42">
            <w:pPr>
              <w:rPr>
                <w:rFonts w:ascii="Calibri" w:hAnsi="Calibri"/>
                <w:szCs w:val="20"/>
                <w:lang w:val="en-US"/>
              </w:rPr>
            </w:pPr>
            <w:r>
              <w:rPr>
                <w:rFonts w:ascii="Calibri" w:hAnsi="Calibri"/>
                <w:szCs w:val="20"/>
              </w:rPr>
              <w:t>750 rúp</w:t>
            </w:r>
          </w:p>
        </w:tc>
      </w:tr>
      <w:tr w:rsidR="00A11520" w:rsidTr="00C50F42">
        <w:trPr>
          <w:trHeight w:val="1275"/>
        </w:trPr>
        <w:tc>
          <w:tcPr>
            <w:tcW w:w="758" w:type="dxa"/>
            <w:tcBorders>
              <w:top w:val="single" w:sz="4" w:space="0" w:color="auto"/>
              <w:left w:val="single" w:sz="4" w:space="0" w:color="auto"/>
              <w:bottom w:val="single" w:sz="4" w:space="0" w:color="auto"/>
              <w:right w:val="single" w:sz="4" w:space="0" w:color="auto"/>
            </w:tcBorders>
            <w:vAlign w:val="center"/>
            <w:hideMark/>
          </w:tcPr>
          <w:p w:rsidR="00A11520" w:rsidRDefault="00A11520" w:rsidP="00C50F42">
            <w:pPr>
              <w:rPr>
                <w:rFonts w:ascii="Calibri" w:hAnsi="Calibri"/>
                <w:color w:val="000000"/>
                <w:szCs w:val="20"/>
              </w:rPr>
            </w:pPr>
            <w:r>
              <w:rPr>
                <w:rFonts w:ascii="Calibri" w:hAnsi="Calibri"/>
                <w:color w:val="000000"/>
                <w:szCs w:val="20"/>
              </w:rPr>
              <w:t>6.4.2</w:t>
            </w:r>
          </w:p>
        </w:tc>
        <w:tc>
          <w:tcPr>
            <w:tcW w:w="7161" w:type="dxa"/>
            <w:tcBorders>
              <w:top w:val="single" w:sz="4" w:space="0" w:color="auto"/>
              <w:left w:val="single" w:sz="4" w:space="0" w:color="auto"/>
              <w:bottom w:val="single" w:sz="4" w:space="0" w:color="auto"/>
              <w:right w:val="single" w:sz="4" w:space="0" w:color="auto"/>
            </w:tcBorders>
            <w:vAlign w:val="center"/>
            <w:hideMark/>
          </w:tcPr>
          <w:p w:rsidR="00A11520" w:rsidRPr="00220E5C" w:rsidRDefault="00A11520" w:rsidP="00C50F42">
            <w:pPr>
              <w:rPr>
                <w:rFonts w:ascii="Calibri" w:hAnsi="Calibri"/>
                <w:color w:val="000000"/>
                <w:szCs w:val="20"/>
              </w:rPr>
            </w:pPr>
            <w:r>
              <w:rPr>
                <w:rFonts w:ascii="Calibri" w:hAnsi="Calibri"/>
                <w:color w:val="000000"/>
                <w:szCs w:val="20"/>
                <w:lang w:val="en-US"/>
              </w:rPr>
              <w:t>Dựa</w:t>
            </w:r>
            <w:r w:rsidRPr="009C7439">
              <w:rPr>
                <w:rFonts w:ascii="Calibri" w:hAnsi="Calibri"/>
                <w:color w:val="000000"/>
                <w:szCs w:val="20"/>
              </w:rPr>
              <w:t xml:space="preserve"> </w:t>
            </w:r>
            <w:r>
              <w:rPr>
                <w:rFonts w:ascii="Calibri" w:hAnsi="Calibri"/>
                <w:color w:val="000000"/>
                <w:szCs w:val="20"/>
                <w:lang w:val="en-US"/>
              </w:rPr>
              <w:t>v</w:t>
            </w:r>
            <w:r w:rsidRPr="009C7439">
              <w:rPr>
                <w:rFonts w:ascii="Calibri" w:hAnsi="Calibri"/>
                <w:color w:val="000000"/>
                <w:szCs w:val="20"/>
              </w:rPr>
              <w:t>à</w:t>
            </w:r>
            <w:r>
              <w:rPr>
                <w:rFonts w:ascii="Calibri" w:hAnsi="Calibri"/>
                <w:color w:val="000000"/>
                <w:szCs w:val="20"/>
                <w:lang w:val="en-US"/>
              </w:rPr>
              <w:t>o</w:t>
            </w:r>
            <w:r w:rsidRPr="009C7439">
              <w:rPr>
                <w:rFonts w:ascii="Calibri" w:hAnsi="Calibri"/>
                <w:color w:val="000000"/>
                <w:szCs w:val="20"/>
              </w:rPr>
              <w:t xml:space="preserve"> </w:t>
            </w:r>
            <w:r>
              <w:rPr>
                <w:rFonts w:ascii="Calibri" w:hAnsi="Calibri"/>
                <w:color w:val="000000"/>
                <w:szCs w:val="20"/>
                <w:lang w:val="en-US"/>
              </w:rPr>
              <w:t>t</w:t>
            </w:r>
            <w:r w:rsidRPr="009C7439">
              <w:rPr>
                <w:rFonts w:ascii="Calibri" w:hAnsi="Calibri"/>
                <w:color w:val="000000"/>
                <w:szCs w:val="20"/>
              </w:rPr>
              <w:t>à</w:t>
            </w:r>
            <w:r>
              <w:rPr>
                <w:rFonts w:ascii="Calibri" w:hAnsi="Calibri"/>
                <w:color w:val="000000"/>
                <w:szCs w:val="20"/>
                <w:lang w:val="en-US"/>
              </w:rPr>
              <w:t>i</w:t>
            </w:r>
            <w:r w:rsidRPr="009C7439">
              <w:rPr>
                <w:rFonts w:ascii="Calibri" w:hAnsi="Calibri"/>
                <w:color w:val="000000"/>
                <w:szCs w:val="20"/>
              </w:rPr>
              <w:t xml:space="preserve"> </w:t>
            </w:r>
            <w:r>
              <w:rPr>
                <w:rFonts w:ascii="Calibri" w:hAnsi="Calibri"/>
                <w:color w:val="000000"/>
                <w:szCs w:val="20"/>
                <w:lang w:val="en-US"/>
              </w:rPr>
              <w:t>khoản</w:t>
            </w:r>
            <w:r w:rsidRPr="009C7439">
              <w:rPr>
                <w:rFonts w:ascii="Calibri" w:hAnsi="Calibri"/>
                <w:color w:val="000000"/>
                <w:szCs w:val="20"/>
              </w:rPr>
              <w:t xml:space="preserve"> </w:t>
            </w:r>
            <w:r>
              <w:rPr>
                <w:rFonts w:ascii="Calibri" w:hAnsi="Calibri"/>
                <w:color w:val="000000"/>
                <w:szCs w:val="20"/>
                <w:lang w:val="en-US"/>
              </w:rPr>
              <w:t>của</w:t>
            </w:r>
            <w:r w:rsidRPr="009C7439">
              <w:rPr>
                <w:rFonts w:ascii="Calibri" w:hAnsi="Calibri"/>
                <w:color w:val="000000"/>
                <w:szCs w:val="20"/>
              </w:rPr>
              <w:t xml:space="preserve"> </w:t>
            </w:r>
            <w:r>
              <w:rPr>
                <w:rFonts w:ascii="Calibri" w:hAnsi="Calibri"/>
                <w:color w:val="000000"/>
                <w:szCs w:val="20"/>
                <w:lang w:val="en-US"/>
              </w:rPr>
              <w:t>b</w:t>
            </w:r>
            <w:r w:rsidRPr="009C7439">
              <w:rPr>
                <w:rFonts w:ascii="Calibri" w:hAnsi="Calibri"/>
                <w:color w:val="000000"/>
                <w:szCs w:val="20"/>
              </w:rPr>
              <w:t>ê</w:t>
            </w:r>
            <w:r>
              <w:rPr>
                <w:rFonts w:ascii="Calibri" w:hAnsi="Calibri"/>
                <w:color w:val="000000"/>
                <w:szCs w:val="20"/>
                <w:lang w:val="en-US"/>
              </w:rPr>
              <w:t>n</w:t>
            </w:r>
            <w:r w:rsidRPr="009C7439">
              <w:rPr>
                <w:rFonts w:ascii="Calibri" w:hAnsi="Calibri"/>
                <w:color w:val="000000"/>
                <w:szCs w:val="20"/>
              </w:rPr>
              <w:t xml:space="preserve"> </w:t>
            </w:r>
            <w:r>
              <w:rPr>
                <w:rFonts w:ascii="Calibri" w:hAnsi="Calibri"/>
                <w:color w:val="000000"/>
                <w:szCs w:val="20"/>
                <w:lang w:val="en-US"/>
              </w:rPr>
              <w:t>chuyển</w:t>
            </w:r>
            <w:r w:rsidRPr="009C7439">
              <w:rPr>
                <w:rFonts w:ascii="Calibri" w:hAnsi="Calibri"/>
                <w:color w:val="000000"/>
                <w:szCs w:val="20"/>
              </w:rPr>
              <w:t xml:space="preserve"> </w:t>
            </w:r>
            <w:r>
              <w:rPr>
                <w:rFonts w:ascii="Calibri" w:hAnsi="Calibri"/>
                <w:color w:val="000000"/>
                <w:szCs w:val="20"/>
                <w:lang w:val="en-US"/>
              </w:rPr>
              <w:t>nh</w:t>
            </w:r>
            <w:r w:rsidRPr="009C7439">
              <w:rPr>
                <w:rFonts w:ascii="Calibri" w:hAnsi="Calibri"/>
                <w:color w:val="000000"/>
                <w:szCs w:val="20"/>
              </w:rPr>
              <w:t>ư</w:t>
            </w:r>
            <w:r>
              <w:rPr>
                <w:rFonts w:ascii="Calibri" w:hAnsi="Calibri"/>
                <w:color w:val="000000"/>
                <w:szCs w:val="20"/>
                <w:lang w:val="en-US"/>
              </w:rPr>
              <w:t>ợng</w:t>
            </w:r>
            <w:r w:rsidRPr="009C7439">
              <w:rPr>
                <w:rFonts w:ascii="Calibri" w:hAnsi="Calibri"/>
                <w:color w:val="000000"/>
                <w:szCs w:val="20"/>
              </w:rPr>
              <w:t xml:space="preserve"> (</w:t>
            </w:r>
            <w:r>
              <w:rPr>
                <w:rFonts w:ascii="Calibri" w:hAnsi="Calibri"/>
                <w:color w:val="000000"/>
                <w:szCs w:val="20"/>
                <w:lang w:val="en-US"/>
              </w:rPr>
              <w:t>OUR</w:t>
            </w:r>
            <w:r>
              <w:rPr>
                <w:rFonts w:ascii="Calibri" w:hAnsi="Calibri"/>
                <w:color w:val="000000"/>
                <w:szCs w:val="20"/>
              </w:rPr>
              <w:t xml:space="preserve">) </w:t>
            </w:r>
            <w:r>
              <w:rPr>
                <w:rFonts w:ascii="Calibri" w:hAnsi="Calibri"/>
                <w:color w:val="000000"/>
                <w:szCs w:val="20"/>
                <w:lang w:val="en-US"/>
              </w:rPr>
              <w:t>Tất</w:t>
            </w:r>
            <w:r w:rsidRPr="009C7439">
              <w:rPr>
                <w:rFonts w:ascii="Calibri" w:hAnsi="Calibri"/>
                <w:color w:val="000000"/>
                <w:szCs w:val="20"/>
              </w:rPr>
              <w:t xml:space="preserve"> </w:t>
            </w:r>
            <w:r>
              <w:rPr>
                <w:rFonts w:ascii="Calibri" w:hAnsi="Calibri"/>
                <w:color w:val="000000"/>
                <w:szCs w:val="20"/>
                <w:lang w:val="en-US"/>
              </w:rPr>
              <w:t>cả</w:t>
            </w:r>
            <w:r w:rsidRPr="009C7439">
              <w:rPr>
                <w:rFonts w:ascii="Calibri" w:hAnsi="Calibri"/>
                <w:color w:val="000000"/>
                <w:szCs w:val="20"/>
              </w:rPr>
              <w:t xml:space="preserve"> </w:t>
            </w:r>
            <w:r>
              <w:rPr>
                <w:rFonts w:ascii="Calibri" w:hAnsi="Calibri"/>
                <w:color w:val="000000"/>
                <w:szCs w:val="20"/>
                <w:lang w:val="en-US"/>
              </w:rPr>
              <w:t>lệ</w:t>
            </w:r>
            <w:r w:rsidRPr="009C7439">
              <w:rPr>
                <w:rFonts w:ascii="Calibri" w:hAnsi="Calibri"/>
                <w:color w:val="000000"/>
                <w:szCs w:val="20"/>
              </w:rPr>
              <w:t xml:space="preserve"> </w:t>
            </w:r>
            <w:r>
              <w:rPr>
                <w:rFonts w:ascii="Calibri" w:hAnsi="Calibri"/>
                <w:color w:val="000000"/>
                <w:szCs w:val="20"/>
                <w:lang w:val="en-US"/>
              </w:rPr>
              <w:t>ph</w:t>
            </w:r>
            <w:r w:rsidRPr="009C7439">
              <w:rPr>
                <w:rFonts w:ascii="Calibri" w:hAnsi="Calibri"/>
                <w:color w:val="000000"/>
                <w:szCs w:val="20"/>
              </w:rPr>
              <w:t xml:space="preserve">í </w:t>
            </w:r>
            <w:r>
              <w:rPr>
                <w:rFonts w:ascii="Calibri" w:hAnsi="Calibri"/>
                <w:color w:val="000000"/>
                <w:szCs w:val="20"/>
                <w:lang w:val="en-US"/>
              </w:rPr>
              <w:t>v</w:t>
            </w:r>
            <w:r w:rsidRPr="009C7439">
              <w:rPr>
                <w:rFonts w:ascii="Calibri" w:hAnsi="Calibri"/>
                <w:color w:val="000000"/>
                <w:szCs w:val="20"/>
              </w:rPr>
              <w:t xml:space="preserve">à </w:t>
            </w:r>
            <w:r>
              <w:rPr>
                <w:rFonts w:ascii="Calibri" w:hAnsi="Calibri"/>
                <w:color w:val="000000"/>
                <w:szCs w:val="20"/>
                <w:lang w:val="en-US"/>
              </w:rPr>
              <w:t>chi</w:t>
            </w:r>
            <w:r w:rsidRPr="009C7439">
              <w:rPr>
                <w:rFonts w:ascii="Calibri" w:hAnsi="Calibri"/>
                <w:color w:val="000000"/>
                <w:szCs w:val="20"/>
              </w:rPr>
              <w:t xml:space="preserve"> </w:t>
            </w:r>
            <w:r>
              <w:rPr>
                <w:rFonts w:ascii="Calibri" w:hAnsi="Calibri"/>
                <w:color w:val="000000"/>
                <w:szCs w:val="20"/>
                <w:lang w:val="en-US"/>
              </w:rPr>
              <w:t>trả</w:t>
            </w:r>
            <w:r w:rsidRPr="009C7439">
              <w:rPr>
                <w:rFonts w:ascii="Calibri" w:hAnsi="Calibri"/>
                <w:color w:val="000000"/>
                <w:szCs w:val="20"/>
              </w:rPr>
              <w:t xml:space="preserve"> </w:t>
            </w:r>
            <w:r>
              <w:rPr>
                <w:rFonts w:ascii="Calibri" w:hAnsi="Calibri"/>
                <w:color w:val="000000"/>
                <w:szCs w:val="20"/>
                <w:lang w:val="en-US"/>
              </w:rPr>
              <w:t>của</w:t>
            </w:r>
            <w:r w:rsidRPr="009C7439">
              <w:rPr>
                <w:rFonts w:ascii="Calibri" w:hAnsi="Calibri"/>
                <w:color w:val="000000"/>
                <w:szCs w:val="20"/>
              </w:rPr>
              <w:t xml:space="preserve"> </w:t>
            </w:r>
            <w:r>
              <w:rPr>
                <w:rFonts w:ascii="Calibri" w:hAnsi="Calibri"/>
                <w:color w:val="000000"/>
                <w:szCs w:val="20"/>
                <w:lang w:val="en-US"/>
              </w:rPr>
              <w:t>ng</w:t>
            </w:r>
            <w:r w:rsidRPr="009C7439">
              <w:rPr>
                <w:rFonts w:ascii="Calibri" w:hAnsi="Calibri"/>
                <w:color w:val="000000"/>
                <w:szCs w:val="20"/>
              </w:rPr>
              <w:t>â</w:t>
            </w:r>
            <w:r>
              <w:rPr>
                <w:rFonts w:ascii="Calibri" w:hAnsi="Calibri"/>
                <w:color w:val="000000"/>
                <w:szCs w:val="20"/>
                <w:lang w:val="en-US"/>
              </w:rPr>
              <w:t>n</w:t>
            </w:r>
            <w:r w:rsidRPr="009C7439">
              <w:rPr>
                <w:rFonts w:ascii="Calibri" w:hAnsi="Calibri"/>
                <w:color w:val="000000"/>
                <w:szCs w:val="20"/>
              </w:rPr>
              <w:t xml:space="preserve"> </w:t>
            </w:r>
            <w:r>
              <w:rPr>
                <w:rFonts w:ascii="Calibri" w:hAnsi="Calibri"/>
                <w:color w:val="000000"/>
                <w:szCs w:val="20"/>
                <w:lang w:val="en-US"/>
              </w:rPr>
              <w:t>h</w:t>
            </w:r>
            <w:r w:rsidRPr="009C7439">
              <w:rPr>
                <w:rFonts w:ascii="Calibri" w:hAnsi="Calibri"/>
                <w:color w:val="000000"/>
                <w:szCs w:val="20"/>
              </w:rPr>
              <w:t>à</w:t>
            </w:r>
            <w:r>
              <w:rPr>
                <w:rFonts w:ascii="Calibri" w:hAnsi="Calibri"/>
                <w:color w:val="000000"/>
                <w:szCs w:val="20"/>
                <w:lang w:val="en-US"/>
              </w:rPr>
              <w:t>ng</w:t>
            </w:r>
            <w:r w:rsidRPr="009C7439">
              <w:rPr>
                <w:rFonts w:ascii="Calibri" w:hAnsi="Calibri"/>
                <w:color w:val="000000"/>
                <w:szCs w:val="20"/>
              </w:rPr>
              <w:t xml:space="preserve"> </w:t>
            </w:r>
            <w:r>
              <w:rPr>
                <w:rFonts w:ascii="Calibri" w:hAnsi="Calibri"/>
                <w:color w:val="000000"/>
                <w:szCs w:val="20"/>
                <w:lang w:val="en-US"/>
              </w:rPr>
              <w:t>b</w:t>
            </w:r>
            <w:r w:rsidRPr="009C7439">
              <w:rPr>
                <w:rFonts w:ascii="Calibri" w:hAnsi="Calibri"/>
                <w:color w:val="000000"/>
                <w:szCs w:val="20"/>
              </w:rPr>
              <w:t>ê</w:t>
            </w:r>
            <w:r>
              <w:rPr>
                <w:rFonts w:ascii="Calibri" w:hAnsi="Calibri"/>
                <w:color w:val="000000"/>
                <w:szCs w:val="20"/>
                <w:lang w:val="en-US"/>
              </w:rPr>
              <w:t>n</w:t>
            </w:r>
            <w:r w:rsidRPr="009C7439">
              <w:rPr>
                <w:rFonts w:ascii="Calibri" w:hAnsi="Calibri"/>
                <w:color w:val="000000"/>
                <w:szCs w:val="20"/>
              </w:rPr>
              <w:t xml:space="preserve"> </w:t>
            </w:r>
            <w:r>
              <w:rPr>
                <w:rFonts w:ascii="Calibri" w:hAnsi="Calibri"/>
                <w:color w:val="000000"/>
                <w:szCs w:val="20"/>
                <w:lang w:val="en-US"/>
              </w:rPr>
              <w:t>gửi</w:t>
            </w:r>
            <w:r w:rsidRPr="009C7439">
              <w:rPr>
                <w:rFonts w:ascii="Calibri" w:hAnsi="Calibri"/>
                <w:color w:val="000000"/>
                <w:szCs w:val="20"/>
              </w:rPr>
              <w:t xml:space="preserve"> </w:t>
            </w:r>
            <w:r>
              <w:rPr>
                <w:rFonts w:ascii="Calibri" w:hAnsi="Calibri"/>
                <w:color w:val="000000"/>
                <w:szCs w:val="20"/>
                <w:lang w:val="en-US"/>
              </w:rPr>
              <w:t>v</w:t>
            </w:r>
            <w:r w:rsidRPr="009C7439">
              <w:rPr>
                <w:rFonts w:ascii="Calibri" w:hAnsi="Calibri"/>
                <w:color w:val="000000"/>
                <w:szCs w:val="20"/>
              </w:rPr>
              <w:t xml:space="preserve">à </w:t>
            </w:r>
            <w:r>
              <w:rPr>
                <w:rFonts w:ascii="Calibri" w:hAnsi="Calibri"/>
                <w:color w:val="000000"/>
                <w:szCs w:val="20"/>
                <w:lang w:val="en-US"/>
              </w:rPr>
              <w:t>ng</w:t>
            </w:r>
            <w:r w:rsidRPr="009C7439">
              <w:rPr>
                <w:rFonts w:ascii="Calibri" w:hAnsi="Calibri"/>
                <w:color w:val="000000"/>
                <w:szCs w:val="20"/>
              </w:rPr>
              <w:t>â</w:t>
            </w:r>
            <w:r>
              <w:rPr>
                <w:rFonts w:ascii="Calibri" w:hAnsi="Calibri"/>
                <w:color w:val="000000"/>
                <w:szCs w:val="20"/>
                <w:lang w:val="en-US"/>
              </w:rPr>
              <w:t>n</w:t>
            </w:r>
            <w:r w:rsidRPr="009C7439">
              <w:rPr>
                <w:rFonts w:ascii="Calibri" w:hAnsi="Calibri"/>
                <w:color w:val="000000"/>
                <w:szCs w:val="20"/>
              </w:rPr>
              <w:t xml:space="preserve"> </w:t>
            </w:r>
            <w:r>
              <w:rPr>
                <w:rFonts w:ascii="Calibri" w:hAnsi="Calibri"/>
                <w:color w:val="000000"/>
                <w:szCs w:val="20"/>
                <w:lang w:val="en-US"/>
              </w:rPr>
              <w:t>h</w:t>
            </w:r>
            <w:r w:rsidRPr="009C7439">
              <w:rPr>
                <w:rFonts w:ascii="Calibri" w:hAnsi="Calibri"/>
                <w:color w:val="000000"/>
                <w:szCs w:val="20"/>
              </w:rPr>
              <w:t>à</w:t>
            </w:r>
            <w:r>
              <w:rPr>
                <w:rFonts w:ascii="Calibri" w:hAnsi="Calibri"/>
                <w:color w:val="000000"/>
                <w:szCs w:val="20"/>
                <w:lang w:val="en-US"/>
              </w:rPr>
              <w:t>ng</w:t>
            </w:r>
            <w:r w:rsidRPr="009C7439">
              <w:rPr>
                <w:rFonts w:ascii="Calibri" w:hAnsi="Calibri"/>
                <w:color w:val="000000"/>
                <w:szCs w:val="20"/>
              </w:rPr>
              <w:t xml:space="preserve"> </w:t>
            </w:r>
            <w:r>
              <w:rPr>
                <w:rFonts w:ascii="Calibri" w:hAnsi="Calibri"/>
                <w:color w:val="000000"/>
                <w:szCs w:val="20"/>
                <w:lang w:val="en-US"/>
              </w:rPr>
              <w:t>b</w:t>
            </w:r>
            <w:r w:rsidRPr="009C7439">
              <w:rPr>
                <w:rFonts w:ascii="Calibri" w:hAnsi="Calibri"/>
                <w:color w:val="000000"/>
                <w:szCs w:val="20"/>
              </w:rPr>
              <w:t>ê</w:t>
            </w:r>
            <w:r>
              <w:rPr>
                <w:rFonts w:ascii="Calibri" w:hAnsi="Calibri"/>
                <w:color w:val="000000"/>
                <w:szCs w:val="20"/>
                <w:lang w:val="en-US"/>
              </w:rPr>
              <w:t>n</w:t>
            </w:r>
            <w:r w:rsidRPr="009C7439">
              <w:rPr>
                <w:rFonts w:ascii="Calibri" w:hAnsi="Calibri"/>
                <w:color w:val="000000"/>
                <w:szCs w:val="20"/>
              </w:rPr>
              <w:t xml:space="preserve"> </w:t>
            </w:r>
            <w:r>
              <w:rPr>
                <w:rFonts w:ascii="Calibri" w:hAnsi="Calibri"/>
                <w:color w:val="000000"/>
                <w:szCs w:val="20"/>
                <w:lang w:val="en-US"/>
              </w:rPr>
              <w:t>thứ</w:t>
            </w:r>
            <w:r w:rsidRPr="009C7439">
              <w:rPr>
                <w:rFonts w:ascii="Calibri" w:hAnsi="Calibri"/>
                <w:color w:val="000000"/>
                <w:szCs w:val="20"/>
              </w:rPr>
              <w:t xml:space="preserve"> </w:t>
            </w:r>
            <w:r>
              <w:rPr>
                <w:rFonts w:ascii="Calibri" w:hAnsi="Calibri"/>
                <w:color w:val="000000"/>
                <w:szCs w:val="20"/>
                <w:lang w:val="en-US"/>
              </w:rPr>
              <w:t>ba</w:t>
            </w:r>
            <w:r w:rsidRPr="009C7439">
              <w:rPr>
                <w:rFonts w:ascii="Calibri" w:hAnsi="Calibri"/>
                <w:color w:val="000000"/>
                <w:szCs w:val="20"/>
              </w:rPr>
              <w:t xml:space="preserve"> </w:t>
            </w:r>
            <w:r>
              <w:rPr>
                <w:rFonts w:ascii="Calibri" w:hAnsi="Calibri"/>
                <w:color w:val="000000"/>
                <w:szCs w:val="20"/>
                <w:lang w:val="en-US"/>
              </w:rPr>
              <w:t>dựa</w:t>
            </w:r>
            <w:r w:rsidRPr="009C7439">
              <w:rPr>
                <w:rFonts w:ascii="Calibri" w:hAnsi="Calibri"/>
                <w:color w:val="000000"/>
                <w:szCs w:val="20"/>
              </w:rPr>
              <w:t xml:space="preserve"> </w:t>
            </w:r>
            <w:r>
              <w:rPr>
                <w:rFonts w:ascii="Calibri" w:hAnsi="Calibri"/>
                <w:color w:val="000000"/>
                <w:szCs w:val="20"/>
                <w:lang w:val="en-US"/>
              </w:rPr>
              <w:t>v</w:t>
            </w:r>
            <w:r w:rsidRPr="009C7439">
              <w:rPr>
                <w:rFonts w:ascii="Calibri" w:hAnsi="Calibri"/>
                <w:color w:val="000000"/>
                <w:szCs w:val="20"/>
              </w:rPr>
              <w:t>à</w:t>
            </w:r>
            <w:r>
              <w:rPr>
                <w:rFonts w:ascii="Calibri" w:hAnsi="Calibri"/>
                <w:color w:val="000000"/>
                <w:szCs w:val="20"/>
                <w:lang w:val="en-US"/>
              </w:rPr>
              <w:t>o</w:t>
            </w:r>
            <w:r w:rsidRPr="009C7439">
              <w:rPr>
                <w:rFonts w:ascii="Calibri" w:hAnsi="Calibri"/>
                <w:color w:val="000000"/>
                <w:szCs w:val="20"/>
              </w:rPr>
              <w:t xml:space="preserve"> </w:t>
            </w:r>
            <w:r>
              <w:rPr>
                <w:rFonts w:ascii="Calibri" w:hAnsi="Calibri"/>
                <w:color w:val="000000"/>
                <w:szCs w:val="20"/>
                <w:lang w:val="en-US"/>
              </w:rPr>
              <w:t>t</w:t>
            </w:r>
            <w:r w:rsidRPr="009C7439">
              <w:rPr>
                <w:rFonts w:ascii="Calibri" w:hAnsi="Calibri"/>
                <w:color w:val="000000"/>
                <w:szCs w:val="20"/>
              </w:rPr>
              <w:t>à</w:t>
            </w:r>
            <w:r>
              <w:rPr>
                <w:rFonts w:ascii="Calibri" w:hAnsi="Calibri"/>
                <w:color w:val="000000"/>
                <w:szCs w:val="20"/>
                <w:lang w:val="en-US"/>
              </w:rPr>
              <w:t>i</w:t>
            </w:r>
            <w:r w:rsidRPr="009C7439">
              <w:rPr>
                <w:rFonts w:ascii="Calibri" w:hAnsi="Calibri"/>
                <w:color w:val="000000"/>
                <w:szCs w:val="20"/>
              </w:rPr>
              <w:t xml:space="preserve"> </w:t>
            </w:r>
            <w:r>
              <w:rPr>
                <w:rFonts w:ascii="Calibri" w:hAnsi="Calibri"/>
                <w:color w:val="000000"/>
                <w:szCs w:val="20"/>
                <w:lang w:val="en-US"/>
              </w:rPr>
              <w:t>khoản</w:t>
            </w:r>
            <w:r w:rsidRPr="009C7439">
              <w:rPr>
                <w:rFonts w:ascii="Calibri" w:hAnsi="Calibri"/>
                <w:color w:val="000000"/>
                <w:szCs w:val="20"/>
              </w:rPr>
              <w:t xml:space="preserve"> </w:t>
            </w:r>
            <w:r>
              <w:rPr>
                <w:rFonts w:ascii="Calibri" w:hAnsi="Calibri"/>
                <w:color w:val="000000"/>
                <w:szCs w:val="20"/>
                <w:lang w:val="en-US"/>
              </w:rPr>
              <w:t>b</w:t>
            </w:r>
            <w:r w:rsidRPr="009C7439">
              <w:rPr>
                <w:rFonts w:ascii="Calibri" w:hAnsi="Calibri"/>
                <w:color w:val="000000"/>
                <w:szCs w:val="20"/>
              </w:rPr>
              <w:t>ê</w:t>
            </w:r>
            <w:r>
              <w:rPr>
                <w:rFonts w:ascii="Calibri" w:hAnsi="Calibri"/>
                <w:color w:val="000000"/>
                <w:szCs w:val="20"/>
                <w:lang w:val="en-US"/>
              </w:rPr>
              <w:t>n</w:t>
            </w:r>
            <w:r w:rsidRPr="009C7439">
              <w:rPr>
                <w:rFonts w:ascii="Calibri" w:hAnsi="Calibri"/>
                <w:color w:val="000000"/>
                <w:szCs w:val="20"/>
              </w:rPr>
              <w:t xml:space="preserve"> </w:t>
            </w:r>
            <w:r>
              <w:rPr>
                <w:rFonts w:ascii="Calibri" w:hAnsi="Calibri"/>
                <w:color w:val="000000"/>
                <w:szCs w:val="20"/>
                <w:lang w:val="en-US"/>
              </w:rPr>
              <w:t>thanh</w:t>
            </w:r>
            <w:r w:rsidRPr="009C7439">
              <w:rPr>
                <w:rFonts w:ascii="Calibri" w:hAnsi="Calibri"/>
                <w:color w:val="000000"/>
                <w:szCs w:val="20"/>
              </w:rPr>
              <w:t xml:space="preserve"> </w:t>
            </w:r>
            <w:r>
              <w:rPr>
                <w:rFonts w:ascii="Calibri" w:hAnsi="Calibri"/>
                <w:color w:val="000000"/>
                <w:szCs w:val="20"/>
                <w:lang w:val="en-US"/>
              </w:rPr>
              <w:t>to</w:t>
            </w:r>
            <w:r w:rsidRPr="009C7439">
              <w:rPr>
                <w:rFonts w:ascii="Calibri" w:hAnsi="Calibri"/>
                <w:color w:val="000000"/>
                <w:szCs w:val="20"/>
              </w:rPr>
              <w:t>á</w:t>
            </w:r>
            <w:r>
              <w:rPr>
                <w:rFonts w:ascii="Calibri" w:hAnsi="Calibri"/>
                <w:color w:val="000000"/>
                <w:szCs w:val="20"/>
                <w:lang w:val="en-US"/>
              </w:rPr>
              <w:t>n</w:t>
            </w:r>
            <w:r w:rsidRPr="009C7439">
              <w:rPr>
                <w:rFonts w:ascii="Calibri" w:hAnsi="Calibri"/>
                <w:color w:val="000000"/>
                <w:szCs w:val="20"/>
              </w:rPr>
              <w:t xml:space="preserve"> </w:t>
            </w:r>
            <w:r>
              <w:rPr>
                <w:rFonts w:ascii="Calibri" w:hAnsi="Calibri"/>
                <w:color w:val="000000"/>
                <w:szCs w:val="20"/>
              </w:rPr>
              <w:t>(</w:t>
            </w:r>
            <w:r>
              <w:rPr>
                <w:rFonts w:ascii="Calibri" w:hAnsi="Calibri"/>
                <w:color w:val="000000"/>
                <w:szCs w:val="20"/>
                <w:lang w:val="en-US"/>
              </w:rPr>
              <w:t>b</w:t>
            </w:r>
            <w:r w:rsidRPr="00220E5C">
              <w:rPr>
                <w:rFonts w:ascii="Calibri" w:hAnsi="Calibri"/>
                <w:color w:val="000000"/>
                <w:szCs w:val="20"/>
              </w:rPr>
              <w:t>ê</w:t>
            </w:r>
            <w:r>
              <w:rPr>
                <w:rFonts w:ascii="Calibri" w:hAnsi="Calibri"/>
                <w:color w:val="000000"/>
                <w:szCs w:val="20"/>
                <w:lang w:val="en-US"/>
              </w:rPr>
              <w:t>n</w:t>
            </w:r>
            <w:r w:rsidRPr="00220E5C">
              <w:rPr>
                <w:rFonts w:ascii="Calibri" w:hAnsi="Calibri"/>
                <w:color w:val="000000"/>
                <w:szCs w:val="20"/>
              </w:rPr>
              <w:t xml:space="preserve"> </w:t>
            </w:r>
            <w:r>
              <w:rPr>
                <w:rFonts w:ascii="Calibri" w:hAnsi="Calibri"/>
                <w:color w:val="000000"/>
                <w:szCs w:val="20"/>
                <w:lang w:val="en-US"/>
              </w:rPr>
              <w:t>thanh</w:t>
            </w:r>
            <w:r w:rsidRPr="00220E5C">
              <w:rPr>
                <w:rFonts w:ascii="Calibri" w:hAnsi="Calibri"/>
                <w:color w:val="000000"/>
                <w:szCs w:val="20"/>
              </w:rPr>
              <w:t xml:space="preserve"> </w:t>
            </w:r>
            <w:r>
              <w:rPr>
                <w:rFonts w:ascii="Calibri" w:hAnsi="Calibri"/>
                <w:color w:val="000000"/>
                <w:szCs w:val="20"/>
                <w:lang w:val="en-US"/>
              </w:rPr>
              <w:t>to</w:t>
            </w:r>
            <w:r w:rsidRPr="00220E5C">
              <w:rPr>
                <w:rFonts w:ascii="Calibri" w:hAnsi="Calibri"/>
                <w:color w:val="000000"/>
                <w:szCs w:val="20"/>
              </w:rPr>
              <w:t>á</w:t>
            </w:r>
            <w:r>
              <w:rPr>
                <w:rFonts w:ascii="Calibri" w:hAnsi="Calibri"/>
                <w:color w:val="000000"/>
                <w:szCs w:val="20"/>
                <w:lang w:val="en-US"/>
              </w:rPr>
              <w:t>n</w:t>
            </w:r>
            <w:r w:rsidRPr="00220E5C">
              <w:rPr>
                <w:rFonts w:ascii="Calibri" w:hAnsi="Calibri"/>
                <w:color w:val="000000"/>
                <w:szCs w:val="20"/>
              </w:rPr>
              <w:t xml:space="preserve"> </w:t>
            </w:r>
            <w:r>
              <w:rPr>
                <w:rFonts w:ascii="Calibri" w:hAnsi="Calibri"/>
                <w:color w:val="000000"/>
                <w:szCs w:val="20"/>
                <w:lang w:val="en-US"/>
              </w:rPr>
              <w:t>chi</w:t>
            </w:r>
            <w:r w:rsidRPr="00220E5C">
              <w:rPr>
                <w:rFonts w:ascii="Calibri" w:hAnsi="Calibri"/>
                <w:color w:val="000000"/>
                <w:szCs w:val="20"/>
              </w:rPr>
              <w:t xml:space="preserve"> </w:t>
            </w:r>
            <w:r>
              <w:rPr>
                <w:rFonts w:ascii="Calibri" w:hAnsi="Calibri"/>
                <w:color w:val="000000"/>
                <w:szCs w:val="20"/>
                <w:lang w:val="en-US"/>
              </w:rPr>
              <w:t>trả</w:t>
            </w:r>
            <w:r w:rsidRPr="00220E5C">
              <w:rPr>
                <w:rFonts w:ascii="Calibri" w:hAnsi="Calibri"/>
                <w:color w:val="000000"/>
                <w:szCs w:val="20"/>
              </w:rPr>
              <w:t xml:space="preserve"> </w:t>
            </w:r>
            <w:r>
              <w:rPr>
                <w:rFonts w:ascii="Calibri" w:hAnsi="Calibri"/>
                <w:color w:val="000000"/>
                <w:szCs w:val="20"/>
                <w:lang w:val="en-US"/>
              </w:rPr>
              <w:t>lệ</w:t>
            </w:r>
            <w:r w:rsidRPr="00220E5C">
              <w:rPr>
                <w:rFonts w:ascii="Calibri" w:hAnsi="Calibri"/>
                <w:color w:val="000000"/>
                <w:szCs w:val="20"/>
              </w:rPr>
              <w:t xml:space="preserve"> </w:t>
            </w:r>
            <w:r>
              <w:rPr>
                <w:rFonts w:ascii="Calibri" w:hAnsi="Calibri"/>
                <w:color w:val="000000"/>
                <w:szCs w:val="20"/>
                <w:lang w:val="en-US"/>
              </w:rPr>
              <w:t>ph</w:t>
            </w:r>
            <w:r w:rsidRPr="00220E5C">
              <w:rPr>
                <w:rFonts w:ascii="Calibri" w:hAnsi="Calibri"/>
                <w:color w:val="000000"/>
                <w:szCs w:val="20"/>
              </w:rPr>
              <w:t xml:space="preserve">í </w:t>
            </w:r>
            <w:r>
              <w:rPr>
                <w:rFonts w:ascii="Calibri" w:hAnsi="Calibri"/>
                <w:color w:val="000000"/>
                <w:szCs w:val="20"/>
                <w:lang w:val="en-US"/>
              </w:rPr>
              <w:t>cho</w:t>
            </w:r>
            <w:r w:rsidRPr="00220E5C">
              <w:rPr>
                <w:rFonts w:ascii="Calibri" w:hAnsi="Calibri"/>
                <w:color w:val="000000"/>
                <w:szCs w:val="20"/>
              </w:rPr>
              <w:t xml:space="preserve"> </w:t>
            </w:r>
            <w:r>
              <w:rPr>
                <w:rFonts w:ascii="Calibri" w:hAnsi="Calibri"/>
                <w:color w:val="000000"/>
                <w:szCs w:val="20"/>
                <w:lang w:val="en-US"/>
              </w:rPr>
              <w:t>ng</w:t>
            </w:r>
            <w:r w:rsidRPr="00220E5C">
              <w:rPr>
                <w:rFonts w:ascii="Calibri" w:hAnsi="Calibri"/>
                <w:color w:val="000000"/>
                <w:szCs w:val="20"/>
              </w:rPr>
              <w:t>â</w:t>
            </w:r>
            <w:r>
              <w:rPr>
                <w:rFonts w:ascii="Calibri" w:hAnsi="Calibri"/>
                <w:color w:val="000000"/>
                <w:szCs w:val="20"/>
                <w:lang w:val="en-US"/>
              </w:rPr>
              <w:t>n</w:t>
            </w:r>
            <w:r w:rsidRPr="00220E5C">
              <w:rPr>
                <w:rFonts w:ascii="Calibri" w:hAnsi="Calibri"/>
                <w:color w:val="000000"/>
                <w:szCs w:val="20"/>
              </w:rPr>
              <w:t xml:space="preserve"> </w:t>
            </w:r>
            <w:r>
              <w:rPr>
                <w:rFonts w:ascii="Calibri" w:hAnsi="Calibri"/>
                <w:color w:val="000000"/>
                <w:szCs w:val="20"/>
                <w:lang w:val="en-US"/>
              </w:rPr>
              <w:t>h</w:t>
            </w:r>
            <w:r w:rsidRPr="00220E5C">
              <w:rPr>
                <w:rFonts w:ascii="Calibri" w:hAnsi="Calibri"/>
                <w:color w:val="000000"/>
                <w:szCs w:val="20"/>
              </w:rPr>
              <w:t>à</w:t>
            </w:r>
            <w:r>
              <w:rPr>
                <w:rFonts w:ascii="Calibri" w:hAnsi="Calibri"/>
                <w:color w:val="000000"/>
                <w:szCs w:val="20"/>
                <w:lang w:val="en-US"/>
              </w:rPr>
              <w:t>ng</w:t>
            </w:r>
            <w:r w:rsidRPr="00220E5C">
              <w:rPr>
                <w:rFonts w:ascii="Calibri" w:hAnsi="Calibri"/>
                <w:color w:val="000000"/>
                <w:szCs w:val="20"/>
              </w:rPr>
              <w:t xml:space="preserve"> </w:t>
            </w:r>
            <w:r>
              <w:rPr>
                <w:rFonts w:ascii="Calibri" w:hAnsi="Calibri"/>
                <w:color w:val="000000"/>
                <w:szCs w:val="20"/>
                <w:lang w:val="en-US"/>
              </w:rPr>
              <w:t>b</w:t>
            </w:r>
            <w:r w:rsidRPr="00220E5C">
              <w:rPr>
                <w:rFonts w:ascii="Calibri" w:hAnsi="Calibri"/>
                <w:color w:val="000000"/>
                <w:szCs w:val="20"/>
              </w:rPr>
              <w:t>ê</w:t>
            </w:r>
            <w:r>
              <w:rPr>
                <w:rFonts w:ascii="Calibri" w:hAnsi="Calibri"/>
                <w:color w:val="000000"/>
                <w:szCs w:val="20"/>
                <w:lang w:val="en-US"/>
              </w:rPr>
              <w:t>n</w:t>
            </w:r>
            <w:r w:rsidRPr="00220E5C">
              <w:rPr>
                <w:rFonts w:ascii="Calibri" w:hAnsi="Calibri"/>
                <w:color w:val="000000"/>
                <w:szCs w:val="20"/>
              </w:rPr>
              <w:t xml:space="preserve"> </w:t>
            </w:r>
            <w:r>
              <w:rPr>
                <w:rFonts w:ascii="Calibri" w:hAnsi="Calibri"/>
                <w:color w:val="000000"/>
                <w:szCs w:val="20"/>
                <w:lang w:val="en-US"/>
              </w:rPr>
              <w:t>gửi</w:t>
            </w:r>
            <w:r w:rsidRPr="00220E5C">
              <w:rPr>
                <w:rFonts w:ascii="Calibri" w:hAnsi="Calibri"/>
                <w:color w:val="000000"/>
                <w:szCs w:val="20"/>
              </w:rPr>
              <w:t xml:space="preserve">, </w:t>
            </w:r>
            <w:r>
              <w:rPr>
                <w:rFonts w:ascii="Calibri" w:hAnsi="Calibri"/>
                <w:color w:val="000000"/>
                <w:szCs w:val="20"/>
                <w:lang w:val="en-US"/>
              </w:rPr>
              <w:t>kh</w:t>
            </w:r>
            <w:r w:rsidRPr="00220E5C">
              <w:rPr>
                <w:rFonts w:ascii="Calibri" w:hAnsi="Calibri"/>
                <w:color w:val="000000"/>
                <w:szCs w:val="20"/>
              </w:rPr>
              <w:t>ô</w:t>
            </w:r>
            <w:r>
              <w:rPr>
                <w:rFonts w:ascii="Calibri" w:hAnsi="Calibri"/>
                <w:color w:val="000000"/>
                <w:szCs w:val="20"/>
                <w:lang w:val="en-US"/>
              </w:rPr>
              <w:t>ng</w:t>
            </w:r>
            <w:r w:rsidRPr="00220E5C">
              <w:rPr>
                <w:rFonts w:ascii="Calibri" w:hAnsi="Calibri"/>
                <w:color w:val="000000"/>
                <w:szCs w:val="20"/>
              </w:rPr>
              <w:t xml:space="preserve"> </w:t>
            </w:r>
            <w:r>
              <w:rPr>
                <w:rFonts w:ascii="Calibri" w:hAnsi="Calibri"/>
                <w:color w:val="000000"/>
                <w:szCs w:val="20"/>
                <w:lang w:val="en-US"/>
              </w:rPr>
              <w:t>bao</w:t>
            </w:r>
            <w:r w:rsidRPr="00220E5C">
              <w:rPr>
                <w:rFonts w:ascii="Calibri" w:hAnsi="Calibri"/>
                <w:color w:val="000000"/>
                <w:szCs w:val="20"/>
              </w:rPr>
              <w:t xml:space="preserve"> </w:t>
            </w:r>
            <w:r>
              <w:rPr>
                <w:rFonts w:ascii="Calibri" w:hAnsi="Calibri"/>
                <w:color w:val="000000"/>
                <w:szCs w:val="20"/>
                <w:lang w:val="en-US"/>
              </w:rPr>
              <w:t>gồm</w:t>
            </w:r>
            <w:r w:rsidRPr="00220E5C">
              <w:rPr>
                <w:rFonts w:ascii="Calibri" w:hAnsi="Calibri"/>
                <w:color w:val="000000"/>
                <w:szCs w:val="20"/>
              </w:rPr>
              <w:t xml:space="preserve"> </w:t>
            </w:r>
            <w:r>
              <w:rPr>
                <w:rFonts w:ascii="Calibri" w:hAnsi="Calibri"/>
                <w:color w:val="000000"/>
                <w:szCs w:val="20"/>
                <w:lang w:val="en-US"/>
              </w:rPr>
              <w:t>chi</w:t>
            </w:r>
            <w:r w:rsidRPr="00220E5C">
              <w:rPr>
                <w:rFonts w:ascii="Calibri" w:hAnsi="Calibri"/>
                <w:color w:val="000000"/>
                <w:szCs w:val="20"/>
              </w:rPr>
              <w:t xml:space="preserve"> </w:t>
            </w:r>
            <w:r>
              <w:rPr>
                <w:rFonts w:ascii="Calibri" w:hAnsi="Calibri"/>
                <w:color w:val="000000"/>
                <w:szCs w:val="20"/>
                <w:lang w:val="en-US"/>
              </w:rPr>
              <w:t>ph</w:t>
            </w:r>
            <w:r w:rsidRPr="00220E5C">
              <w:rPr>
                <w:rFonts w:ascii="Calibri" w:hAnsi="Calibri"/>
                <w:color w:val="000000"/>
                <w:szCs w:val="20"/>
              </w:rPr>
              <w:t xml:space="preserve">í </w:t>
            </w:r>
            <w:r>
              <w:rPr>
                <w:rFonts w:ascii="Calibri" w:hAnsi="Calibri"/>
                <w:color w:val="000000"/>
                <w:szCs w:val="20"/>
                <w:lang w:val="en-US"/>
              </w:rPr>
              <w:t>của</w:t>
            </w:r>
            <w:r w:rsidRPr="00220E5C">
              <w:rPr>
                <w:rFonts w:ascii="Calibri" w:hAnsi="Calibri"/>
                <w:color w:val="000000"/>
                <w:szCs w:val="20"/>
              </w:rPr>
              <w:t xml:space="preserve"> </w:t>
            </w:r>
            <w:r>
              <w:rPr>
                <w:rFonts w:ascii="Calibri" w:hAnsi="Calibri"/>
                <w:color w:val="000000"/>
                <w:szCs w:val="20"/>
                <w:lang w:val="en-US"/>
              </w:rPr>
              <w:t>ng</w:t>
            </w:r>
            <w:r w:rsidRPr="00220E5C">
              <w:rPr>
                <w:rFonts w:ascii="Calibri" w:hAnsi="Calibri"/>
                <w:color w:val="000000"/>
                <w:szCs w:val="20"/>
              </w:rPr>
              <w:t>â</w:t>
            </w:r>
            <w:r>
              <w:rPr>
                <w:rFonts w:ascii="Calibri" w:hAnsi="Calibri"/>
                <w:color w:val="000000"/>
                <w:szCs w:val="20"/>
                <w:lang w:val="en-US"/>
              </w:rPr>
              <w:t>n</w:t>
            </w:r>
            <w:r w:rsidRPr="00220E5C">
              <w:rPr>
                <w:rFonts w:ascii="Calibri" w:hAnsi="Calibri"/>
                <w:color w:val="000000"/>
                <w:szCs w:val="20"/>
              </w:rPr>
              <w:t xml:space="preserve"> </w:t>
            </w:r>
            <w:r>
              <w:rPr>
                <w:rFonts w:ascii="Calibri" w:hAnsi="Calibri"/>
                <w:color w:val="000000"/>
                <w:szCs w:val="20"/>
                <w:lang w:val="en-US"/>
              </w:rPr>
              <w:t>h</w:t>
            </w:r>
            <w:r w:rsidRPr="00220E5C">
              <w:rPr>
                <w:rFonts w:ascii="Calibri" w:hAnsi="Calibri"/>
                <w:color w:val="000000"/>
                <w:szCs w:val="20"/>
              </w:rPr>
              <w:t>à</w:t>
            </w:r>
            <w:r>
              <w:rPr>
                <w:rFonts w:ascii="Calibri" w:hAnsi="Calibri"/>
                <w:color w:val="000000"/>
                <w:szCs w:val="20"/>
                <w:lang w:val="en-US"/>
              </w:rPr>
              <w:t>ng</w:t>
            </w:r>
            <w:r w:rsidRPr="00220E5C">
              <w:rPr>
                <w:rFonts w:ascii="Calibri" w:hAnsi="Calibri"/>
                <w:color w:val="000000"/>
                <w:szCs w:val="20"/>
              </w:rPr>
              <w:t xml:space="preserve"> </w:t>
            </w:r>
            <w:r w:rsidRPr="00E122CC">
              <w:rPr>
                <w:rFonts w:ascii="Calibri" w:hAnsi="Calibri"/>
                <w:color w:val="000000"/>
                <w:szCs w:val="20"/>
              </w:rPr>
              <w:t>đ</w:t>
            </w:r>
            <w:r>
              <w:rPr>
                <w:rFonts w:ascii="Calibri" w:hAnsi="Calibri"/>
                <w:color w:val="000000"/>
                <w:szCs w:val="20"/>
                <w:lang w:val="en-US"/>
              </w:rPr>
              <w:t>ại</w:t>
            </w:r>
            <w:r w:rsidRPr="00E122CC">
              <w:rPr>
                <w:rFonts w:ascii="Calibri" w:hAnsi="Calibri"/>
                <w:color w:val="000000"/>
                <w:szCs w:val="20"/>
              </w:rPr>
              <w:t xml:space="preserve"> </w:t>
            </w:r>
            <w:r>
              <w:rPr>
                <w:rFonts w:ascii="Calibri" w:hAnsi="Calibri"/>
                <w:color w:val="000000"/>
                <w:szCs w:val="20"/>
                <w:lang w:val="en-US"/>
              </w:rPr>
              <w:t>l</w:t>
            </w:r>
            <w:r w:rsidRPr="00E122CC">
              <w:rPr>
                <w:rFonts w:ascii="Calibri" w:hAnsi="Calibri"/>
                <w:color w:val="000000"/>
                <w:szCs w:val="20"/>
              </w:rPr>
              <w:t>ý</w:t>
            </w:r>
            <w:r w:rsidRPr="00220E5C">
              <w:rPr>
                <w:rFonts w:ascii="Calibri" w:hAnsi="Calibri"/>
                <w:color w:val="000000"/>
                <w:szCs w:val="20"/>
              </w:rPr>
              <w:t xml:space="preserve">, </w:t>
            </w:r>
            <w:r>
              <w:rPr>
                <w:rFonts w:ascii="Calibri" w:hAnsi="Calibri"/>
                <w:color w:val="000000"/>
                <w:szCs w:val="20"/>
                <w:lang w:val="en-US"/>
              </w:rPr>
              <w:t>c</w:t>
            </w:r>
            <w:r w:rsidRPr="00220E5C">
              <w:rPr>
                <w:rFonts w:ascii="Calibri" w:hAnsi="Calibri"/>
                <w:color w:val="000000"/>
                <w:szCs w:val="20"/>
              </w:rPr>
              <w:t>ũ</w:t>
            </w:r>
            <w:r>
              <w:rPr>
                <w:rFonts w:ascii="Calibri" w:hAnsi="Calibri"/>
                <w:color w:val="000000"/>
                <w:szCs w:val="20"/>
                <w:lang w:val="en-US"/>
              </w:rPr>
              <w:t>ng</w:t>
            </w:r>
            <w:r w:rsidRPr="00220E5C">
              <w:rPr>
                <w:rFonts w:ascii="Calibri" w:hAnsi="Calibri"/>
                <w:color w:val="000000"/>
                <w:szCs w:val="20"/>
              </w:rPr>
              <w:t xml:space="preserve"> </w:t>
            </w:r>
            <w:r>
              <w:rPr>
                <w:rFonts w:ascii="Calibri" w:hAnsi="Calibri"/>
                <w:color w:val="000000"/>
                <w:szCs w:val="20"/>
                <w:lang w:val="en-US"/>
              </w:rPr>
              <w:t>nh</w:t>
            </w:r>
            <w:r w:rsidRPr="00220E5C">
              <w:rPr>
                <w:rFonts w:ascii="Calibri" w:hAnsi="Calibri"/>
                <w:color w:val="000000"/>
                <w:szCs w:val="20"/>
              </w:rPr>
              <w:t xml:space="preserve">ư </w:t>
            </w:r>
            <w:r>
              <w:rPr>
                <w:rFonts w:ascii="Calibri" w:hAnsi="Calibri"/>
                <w:color w:val="000000"/>
                <w:szCs w:val="20"/>
                <w:lang w:val="en-US"/>
              </w:rPr>
              <w:t>chi</w:t>
            </w:r>
            <w:r w:rsidRPr="00220E5C">
              <w:rPr>
                <w:rFonts w:ascii="Calibri" w:hAnsi="Calibri"/>
                <w:color w:val="000000"/>
                <w:szCs w:val="20"/>
              </w:rPr>
              <w:t xml:space="preserve"> </w:t>
            </w:r>
            <w:r>
              <w:rPr>
                <w:rFonts w:ascii="Calibri" w:hAnsi="Calibri"/>
                <w:color w:val="000000"/>
                <w:szCs w:val="20"/>
                <w:lang w:val="en-US"/>
              </w:rPr>
              <w:t>ph</w:t>
            </w:r>
            <w:r w:rsidRPr="00220E5C">
              <w:rPr>
                <w:rFonts w:ascii="Calibri" w:hAnsi="Calibri"/>
                <w:color w:val="000000"/>
                <w:szCs w:val="20"/>
              </w:rPr>
              <w:t xml:space="preserve">í </w:t>
            </w:r>
            <w:r>
              <w:rPr>
                <w:rFonts w:ascii="Calibri" w:hAnsi="Calibri"/>
                <w:color w:val="000000"/>
                <w:szCs w:val="20"/>
                <w:lang w:val="en-US"/>
              </w:rPr>
              <w:t>ng</w:t>
            </w:r>
            <w:r w:rsidRPr="00220E5C">
              <w:rPr>
                <w:rFonts w:ascii="Calibri" w:hAnsi="Calibri"/>
                <w:color w:val="000000"/>
                <w:szCs w:val="20"/>
              </w:rPr>
              <w:t>â</w:t>
            </w:r>
            <w:r>
              <w:rPr>
                <w:rFonts w:ascii="Calibri" w:hAnsi="Calibri"/>
                <w:color w:val="000000"/>
                <w:szCs w:val="20"/>
                <w:lang w:val="en-US"/>
              </w:rPr>
              <w:t>n</w:t>
            </w:r>
            <w:r w:rsidRPr="00220E5C">
              <w:rPr>
                <w:rFonts w:ascii="Calibri" w:hAnsi="Calibri"/>
                <w:color w:val="000000"/>
                <w:szCs w:val="20"/>
              </w:rPr>
              <w:t xml:space="preserve"> </w:t>
            </w:r>
            <w:r>
              <w:rPr>
                <w:rFonts w:ascii="Calibri" w:hAnsi="Calibri"/>
                <w:color w:val="000000"/>
                <w:szCs w:val="20"/>
                <w:lang w:val="en-US"/>
              </w:rPr>
              <w:t>h</w:t>
            </w:r>
            <w:r w:rsidRPr="00220E5C">
              <w:rPr>
                <w:rFonts w:ascii="Calibri" w:hAnsi="Calibri"/>
                <w:color w:val="000000"/>
                <w:szCs w:val="20"/>
              </w:rPr>
              <w:t>à</w:t>
            </w:r>
            <w:r>
              <w:rPr>
                <w:rFonts w:ascii="Calibri" w:hAnsi="Calibri"/>
                <w:color w:val="000000"/>
                <w:szCs w:val="20"/>
                <w:lang w:val="en-US"/>
              </w:rPr>
              <w:t>ng</w:t>
            </w:r>
            <w:r w:rsidRPr="00220E5C">
              <w:rPr>
                <w:rFonts w:ascii="Calibri" w:hAnsi="Calibri"/>
                <w:color w:val="000000"/>
                <w:szCs w:val="20"/>
              </w:rPr>
              <w:t xml:space="preserve"> </w:t>
            </w:r>
            <w:r>
              <w:rPr>
                <w:rFonts w:ascii="Calibri" w:hAnsi="Calibri"/>
                <w:color w:val="000000"/>
                <w:szCs w:val="20"/>
                <w:lang w:val="en-US"/>
              </w:rPr>
              <w:t>b</w:t>
            </w:r>
            <w:r w:rsidRPr="00220E5C">
              <w:rPr>
                <w:rFonts w:ascii="Calibri" w:hAnsi="Calibri"/>
                <w:color w:val="000000"/>
                <w:szCs w:val="20"/>
              </w:rPr>
              <w:t>ê</w:t>
            </w:r>
            <w:r>
              <w:rPr>
                <w:rFonts w:ascii="Calibri" w:hAnsi="Calibri"/>
                <w:color w:val="000000"/>
                <w:szCs w:val="20"/>
                <w:lang w:val="en-US"/>
              </w:rPr>
              <w:t>n</w:t>
            </w:r>
            <w:r w:rsidRPr="00220E5C">
              <w:rPr>
                <w:rFonts w:ascii="Calibri" w:hAnsi="Calibri"/>
                <w:color w:val="000000"/>
                <w:szCs w:val="20"/>
              </w:rPr>
              <w:t xml:space="preserve"> </w:t>
            </w:r>
            <w:r>
              <w:rPr>
                <w:rFonts w:ascii="Calibri" w:hAnsi="Calibri"/>
                <w:color w:val="000000"/>
                <w:szCs w:val="20"/>
                <w:lang w:val="en-US"/>
              </w:rPr>
              <w:t>thứ</w:t>
            </w:r>
            <w:r w:rsidRPr="00220E5C">
              <w:rPr>
                <w:rFonts w:ascii="Calibri" w:hAnsi="Calibri"/>
                <w:color w:val="000000"/>
                <w:szCs w:val="20"/>
              </w:rPr>
              <w:t xml:space="preserve"> </w:t>
            </w:r>
            <w:r>
              <w:rPr>
                <w:rFonts w:ascii="Calibri" w:hAnsi="Calibri"/>
                <w:color w:val="000000"/>
                <w:szCs w:val="20"/>
                <w:lang w:val="en-US"/>
              </w:rPr>
              <w:t>ba</w:t>
            </w:r>
            <w:r w:rsidRPr="00220E5C">
              <w:rPr>
                <w:rFonts w:ascii="Calibri" w:hAnsi="Calibri"/>
                <w:color w:val="000000"/>
                <w:szCs w:val="20"/>
              </w:rPr>
              <w:t xml:space="preserve"> </w:t>
            </w:r>
            <w:r>
              <w:rPr>
                <w:rFonts w:ascii="Calibri" w:hAnsi="Calibri"/>
                <w:color w:val="000000"/>
                <w:szCs w:val="20"/>
                <w:lang w:val="en-US"/>
              </w:rPr>
              <w:t>hay</w:t>
            </w:r>
            <w:r w:rsidRPr="00220E5C">
              <w:rPr>
                <w:rFonts w:ascii="Calibri" w:hAnsi="Calibri"/>
                <w:color w:val="000000"/>
                <w:szCs w:val="20"/>
              </w:rPr>
              <w:t xml:space="preserve"> </w:t>
            </w:r>
            <w:r>
              <w:rPr>
                <w:rFonts w:ascii="Calibri" w:hAnsi="Calibri"/>
                <w:color w:val="000000"/>
                <w:szCs w:val="20"/>
                <w:lang w:val="en-US"/>
              </w:rPr>
              <w:t>ng</w:t>
            </w:r>
            <w:r w:rsidRPr="00220E5C">
              <w:rPr>
                <w:rFonts w:ascii="Calibri" w:hAnsi="Calibri"/>
                <w:color w:val="000000"/>
                <w:szCs w:val="20"/>
              </w:rPr>
              <w:t>â</w:t>
            </w:r>
            <w:r>
              <w:rPr>
                <w:rFonts w:ascii="Calibri" w:hAnsi="Calibri"/>
                <w:color w:val="000000"/>
                <w:szCs w:val="20"/>
                <w:lang w:val="en-US"/>
              </w:rPr>
              <w:t>n</w:t>
            </w:r>
            <w:r w:rsidRPr="00220E5C">
              <w:rPr>
                <w:rFonts w:ascii="Calibri" w:hAnsi="Calibri"/>
                <w:color w:val="000000"/>
                <w:szCs w:val="20"/>
              </w:rPr>
              <w:t xml:space="preserve"> </w:t>
            </w:r>
            <w:r>
              <w:rPr>
                <w:rFonts w:ascii="Calibri" w:hAnsi="Calibri"/>
                <w:color w:val="000000"/>
                <w:szCs w:val="20"/>
                <w:lang w:val="en-US"/>
              </w:rPr>
              <w:t>h</w:t>
            </w:r>
            <w:r w:rsidRPr="00220E5C">
              <w:rPr>
                <w:rFonts w:ascii="Calibri" w:hAnsi="Calibri"/>
                <w:color w:val="000000"/>
                <w:szCs w:val="20"/>
              </w:rPr>
              <w:t>à</w:t>
            </w:r>
            <w:r>
              <w:rPr>
                <w:rFonts w:ascii="Calibri" w:hAnsi="Calibri"/>
                <w:color w:val="000000"/>
                <w:szCs w:val="20"/>
                <w:lang w:val="en-US"/>
              </w:rPr>
              <w:t>ng</w:t>
            </w:r>
            <w:r w:rsidRPr="00220E5C">
              <w:rPr>
                <w:rFonts w:ascii="Calibri" w:hAnsi="Calibri"/>
                <w:color w:val="000000"/>
                <w:szCs w:val="20"/>
              </w:rPr>
              <w:t xml:space="preserve"> </w:t>
            </w:r>
            <w:r>
              <w:rPr>
                <w:rFonts w:ascii="Calibri" w:hAnsi="Calibri"/>
                <w:color w:val="000000"/>
                <w:szCs w:val="20"/>
                <w:lang w:val="en-US"/>
              </w:rPr>
              <w:t>của</w:t>
            </w:r>
            <w:r w:rsidRPr="00220E5C">
              <w:rPr>
                <w:rFonts w:ascii="Calibri" w:hAnsi="Calibri"/>
                <w:color w:val="000000"/>
                <w:szCs w:val="20"/>
              </w:rPr>
              <w:t xml:space="preserve"> </w:t>
            </w:r>
            <w:r>
              <w:rPr>
                <w:rFonts w:ascii="Calibri" w:hAnsi="Calibri"/>
                <w:color w:val="000000"/>
                <w:szCs w:val="20"/>
                <w:lang w:val="en-US"/>
              </w:rPr>
              <w:t>b</w:t>
            </w:r>
            <w:r w:rsidRPr="00220E5C">
              <w:rPr>
                <w:rFonts w:ascii="Calibri" w:hAnsi="Calibri"/>
                <w:color w:val="000000"/>
                <w:szCs w:val="20"/>
              </w:rPr>
              <w:t>ê</w:t>
            </w:r>
            <w:r>
              <w:rPr>
                <w:rFonts w:ascii="Calibri" w:hAnsi="Calibri"/>
                <w:color w:val="000000"/>
                <w:szCs w:val="20"/>
                <w:lang w:val="en-US"/>
              </w:rPr>
              <w:t>n</w:t>
            </w:r>
            <w:r w:rsidRPr="00220E5C">
              <w:rPr>
                <w:rFonts w:ascii="Calibri" w:hAnsi="Calibri"/>
                <w:color w:val="000000"/>
                <w:szCs w:val="20"/>
              </w:rPr>
              <w:t xml:space="preserve"> </w:t>
            </w:r>
            <w:r>
              <w:rPr>
                <w:rFonts w:ascii="Calibri" w:hAnsi="Calibri"/>
                <w:color w:val="000000"/>
                <w:szCs w:val="20"/>
                <w:lang w:val="en-US"/>
              </w:rPr>
              <w:t>thụ</w:t>
            </w:r>
            <w:r w:rsidRPr="00220E5C">
              <w:rPr>
                <w:rFonts w:ascii="Calibri" w:hAnsi="Calibri"/>
                <w:color w:val="000000"/>
                <w:szCs w:val="20"/>
              </w:rPr>
              <w:t xml:space="preserve"> </w:t>
            </w:r>
            <w:r>
              <w:rPr>
                <w:rFonts w:ascii="Calibri" w:hAnsi="Calibri"/>
                <w:color w:val="000000"/>
                <w:szCs w:val="20"/>
                <w:lang w:val="en-US"/>
              </w:rPr>
              <w:t>h</w:t>
            </w:r>
            <w:r w:rsidRPr="00220E5C">
              <w:rPr>
                <w:rFonts w:ascii="Calibri" w:hAnsi="Calibri"/>
                <w:color w:val="000000"/>
                <w:szCs w:val="20"/>
              </w:rPr>
              <w:t>ư</w:t>
            </w:r>
            <w:r>
              <w:rPr>
                <w:rFonts w:ascii="Calibri" w:hAnsi="Calibri"/>
                <w:color w:val="000000"/>
                <w:szCs w:val="20"/>
                <w:lang w:val="en-US"/>
              </w:rPr>
              <w:t>ởng</w:t>
            </w:r>
            <w:r w:rsidRPr="00220E5C">
              <w:rPr>
                <w:rFonts w:ascii="Calibri" w:hAnsi="Calibri"/>
                <w:color w:val="000000"/>
                <w:szCs w:val="20"/>
              </w:rPr>
              <w:t>)</w:t>
            </w:r>
          </w:p>
        </w:tc>
        <w:tc>
          <w:tcPr>
            <w:tcW w:w="2728" w:type="dxa"/>
            <w:tcBorders>
              <w:top w:val="single" w:sz="4" w:space="0" w:color="auto"/>
              <w:left w:val="single" w:sz="4" w:space="0" w:color="auto"/>
              <w:bottom w:val="single" w:sz="4" w:space="0" w:color="auto"/>
              <w:right w:val="single" w:sz="4" w:space="0" w:color="auto"/>
            </w:tcBorders>
            <w:vAlign w:val="center"/>
            <w:hideMark/>
          </w:tcPr>
          <w:p w:rsidR="00A11520" w:rsidRPr="00E85933" w:rsidRDefault="00A11520" w:rsidP="00C50F42">
            <w:pPr>
              <w:rPr>
                <w:rFonts w:ascii="Calibri" w:hAnsi="Calibri"/>
                <w:color w:val="000000"/>
                <w:szCs w:val="20"/>
              </w:rPr>
            </w:pPr>
            <w:r>
              <w:rPr>
                <w:rFonts w:ascii="Calibri" w:hAnsi="Calibri"/>
                <w:color w:val="000000"/>
                <w:szCs w:val="20"/>
              </w:rPr>
              <w:t xml:space="preserve">0,15% </w:t>
            </w:r>
            <w:r>
              <w:rPr>
                <w:rFonts w:ascii="Calibri" w:hAnsi="Calibri"/>
                <w:color w:val="000000"/>
                <w:szCs w:val="20"/>
                <w:lang w:val="en-US"/>
              </w:rPr>
              <w:t>số</w:t>
            </w:r>
            <w:r w:rsidRPr="00F61D7B">
              <w:rPr>
                <w:rFonts w:ascii="Calibri" w:hAnsi="Calibri"/>
                <w:color w:val="000000"/>
                <w:szCs w:val="20"/>
              </w:rPr>
              <w:t xml:space="preserve"> </w:t>
            </w:r>
            <w:r>
              <w:rPr>
                <w:rFonts w:ascii="Calibri" w:hAnsi="Calibri"/>
                <w:color w:val="000000"/>
                <w:szCs w:val="20"/>
                <w:lang w:val="en-US"/>
              </w:rPr>
              <w:t>tiền</w:t>
            </w:r>
            <w:r w:rsidRPr="00F61D7B">
              <w:rPr>
                <w:rFonts w:ascii="Calibri" w:hAnsi="Calibri"/>
                <w:color w:val="000000"/>
                <w:szCs w:val="20"/>
              </w:rPr>
              <w:t xml:space="preserve"> </w:t>
            </w:r>
            <w:r>
              <w:rPr>
                <w:rFonts w:ascii="Calibri" w:hAnsi="Calibri"/>
                <w:color w:val="000000"/>
                <w:szCs w:val="20"/>
                <w:lang w:val="en-US"/>
              </w:rPr>
              <w:t>chuyển</w:t>
            </w:r>
            <w:r w:rsidRPr="00F61D7B">
              <w:rPr>
                <w:rFonts w:ascii="Calibri" w:hAnsi="Calibri"/>
                <w:color w:val="000000"/>
                <w:szCs w:val="20"/>
              </w:rPr>
              <w:t xml:space="preserve"> </w:t>
            </w:r>
            <w:r>
              <w:rPr>
                <w:rFonts w:ascii="Calibri" w:hAnsi="Calibri"/>
                <w:color w:val="000000"/>
                <w:szCs w:val="20"/>
                <w:lang w:val="en-US"/>
              </w:rPr>
              <w:t>nh</w:t>
            </w:r>
            <w:r w:rsidRPr="00F61D7B">
              <w:rPr>
                <w:rFonts w:ascii="Calibri" w:hAnsi="Calibri"/>
                <w:color w:val="000000"/>
                <w:szCs w:val="20"/>
              </w:rPr>
              <w:t>ư</w:t>
            </w:r>
            <w:r>
              <w:rPr>
                <w:rFonts w:ascii="Calibri" w:hAnsi="Calibri"/>
                <w:color w:val="000000"/>
                <w:szCs w:val="20"/>
                <w:lang w:val="en-US"/>
              </w:rPr>
              <w:t>ợng</w:t>
            </w:r>
            <w:r w:rsidRPr="00F61D7B">
              <w:rPr>
                <w:rFonts w:ascii="Calibri" w:hAnsi="Calibri"/>
                <w:color w:val="000000"/>
                <w:szCs w:val="20"/>
              </w:rPr>
              <w:t xml:space="preserve"> </w:t>
            </w:r>
            <w:r>
              <w:rPr>
                <w:rFonts w:ascii="Calibri" w:hAnsi="Calibri"/>
                <w:color w:val="000000"/>
                <w:szCs w:val="20"/>
                <w:lang w:val="en-US"/>
              </w:rPr>
              <w:t>bằng</w:t>
            </w:r>
            <w:r w:rsidRPr="00E122CC">
              <w:rPr>
                <w:rFonts w:ascii="Calibri" w:hAnsi="Calibri"/>
                <w:color w:val="000000"/>
                <w:szCs w:val="20"/>
              </w:rPr>
              <w:t xml:space="preserve"> </w:t>
            </w:r>
            <w:r w:rsidRPr="00F61D7B">
              <w:rPr>
                <w:rFonts w:ascii="Calibri" w:hAnsi="Calibri"/>
                <w:color w:val="000000"/>
                <w:szCs w:val="20"/>
              </w:rPr>
              <w:t>đ</w:t>
            </w:r>
            <w:r>
              <w:rPr>
                <w:rFonts w:ascii="Calibri" w:hAnsi="Calibri"/>
                <w:color w:val="000000"/>
                <w:szCs w:val="20"/>
                <w:lang w:val="en-US"/>
              </w:rPr>
              <w:t>ồng</w:t>
            </w:r>
            <w:r w:rsidRPr="00F61D7B">
              <w:rPr>
                <w:rFonts w:ascii="Calibri" w:hAnsi="Calibri"/>
                <w:color w:val="000000"/>
                <w:szCs w:val="20"/>
              </w:rPr>
              <w:t xml:space="preserve"> </w:t>
            </w:r>
            <w:r>
              <w:rPr>
                <w:rFonts w:ascii="Calibri" w:hAnsi="Calibri"/>
                <w:color w:val="000000"/>
                <w:szCs w:val="20"/>
                <w:lang w:val="en-US"/>
              </w:rPr>
              <w:t>r</w:t>
            </w:r>
            <w:r w:rsidRPr="00F61D7B">
              <w:rPr>
                <w:rFonts w:ascii="Calibri" w:hAnsi="Calibri"/>
                <w:color w:val="000000"/>
                <w:szCs w:val="20"/>
              </w:rPr>
              <w:t>ú</w:t>
            </w:r>
            <w:r>
              <w:rPr>
                <w:rFonts w:ascii="Calibri" w:hAnsi="Calibri"/>
                <w:color w:val="000000"/>
                <w:szCs w:val="20"/>
                <w:lang w:val="en-US"/>
              </w:rPr>
              <w:t>p</w:t>
            </w:r>
            <w:r w:rsidRPr="00F61D7B">
              <w:rPr>
                <w:rFonts w:ascii="Calibri" w:hAnsi="Calibri"/>
                <w:color w:val="000000"/>
                <w:szCs w:val="20"/>
              </w:rPr>
              <w:t xml:space="preserve"> </w:t>
            </w:r>
            <w:r>
              <w:rPr>
                <w:rFonts w:ascii="Calibri" w:hAnsi="Calibri"/>
                <w:color w:val="000000"/>
                <w:szCs w:val="20"/>
                <w:lang w:val="en-US"/>
              </w:rPr>
              <w:t>t</w:t>
            </w:r>
            <w:r w:rsidRPr="00F61D7B">
              <w:rPr>
                <w:rFonts w:ascii="Calibri" w:hAnsi="Calibri"/>
                <w:color w:val="000000"/>
                <w:szCs w:val="20"/>
              </w:rPr>
              <w:t>ươ</w:t>
            </w:r>
            <w:r>
              <w:rPr>
                <w:rFonts w:ascii="Calibri" w:hAnsi="Calibri"/>
                <w:color w:val="000000"/>
                <w:szCs w:val="20"/>
                <w:lang w:val="en-US"/>
              </w:rPr>
              <w:t>ng</w:t>
            </w:r>
            <w:r w:rsidRPr="00F61D7B">
              <w:rPr>
                <w:rFonts w:ascii="Calibri" w:hAnsi="Calibri"/>
                <w:color w:val="000000"/>
                <w:szCs w:val="20"/>
              </w:rPr>
              <w:t xml:space="preserve"> đươ</w:t>
            </w:r>
            <w:r>
              <w:rPr>
                <w:rFonts w:ascii="Calibri" w:hAnsi="Calibri"/>
                <w:color w:val="000000"/>
                <w:szCs w:val="20"/>
                <w:lang w:val="en-US"/>
              </w:rPr>
              <w:t>ng</w:t>
            </w:r>
            <w:r>
              <w:rPr>
                <w:rFonts w:ascii="Calibri" w:hAnsi="Calibri"/>
                <w:color w:val="000000"/>
                <w:szCs w:val="20"/>
              </w:rPr>
              <w:t xml:space="preserve">, </w:t>
            </w:r>
            <w:r>
              <w:rPr>
                <w:rFonts w:ascii="Calibri" w:hAnsi="Calibri"/>
                <w:color w:val="000000"/>
                <w:szCs w:val="20"/>
              </w:rPr>
              <w:br/>
            </w:r>
            <w:r>
              <w:rPr>
                <w:rFonts w:ascii="Calibri" w:hAnsi="Calibri"/>
                <w:color w:val="000000"/>
                <w:szCs w:val="20"/>
                <w:lang w:val="en-US"/>
              </w:rPr>
              <w:t>tối</w:t>
            </w:r>
            <w:r w:rsidRPr="00DD6455">
              <w:rPr>
                <w:rFonts w:ascii="Calibri" w:hAnsi="Calibri"/>
                <w:color w:val="000000"/>
                <w:szCs w:val="20"/>
              </w:rPr>
              <w:t xml:space="preserve"> </w:t>
            </w:r>
            <w:r>
              <w:rPr>
                <w:rFonts w:ascii="Calibri" w:hAnsi="Calibri"/>
                <w:color w:val="000000"/>
                <w:szCs w:val="20"/>
                <w:lang w:val="en-US"/>
              </w:rPr>
              <w:t>thiểu</w:t>
            </w:r>
            <w:r w:rsidRPr="00DD6455">
              <w:rPr>
                <w:rFonts w:ascii="Calibri" w:hAnsi="Calibri"/>
                <w:color w:val="000000"/>
                <w:szCs w:val="20"/>
              </w:rPr>
              <w:t xml:space="preserve"> </w:t>
            </w:r>
            <w:r>
              <w:rPr>
                <w:rFonts w:ascii="Calibri" w:hAnsi="Calibri"/>
                <w:color w:val="000000"/>
                <w:szCs w:val="20"/>
                <w:lang w:val="en-US"/>
              </w:rPr>
              <w:t>l</w:t>
            </w:r>
            <w:r w:rsidRPr="00DD6455">
              <w:rPr>
                <w:rFonts w:ascii="Calibri" w:hAnsi="Calibri"/>
                <w:color w:val="000000"/>
                <w:szCs w:val="20"/>
              </w:rPr>
              <w:t>à</w:t>
            </w:r>
            <w:r>
              <w:rPr>
                <w:rFonts w:ascii="Calibri" w:hAnsi="Calibri"/>
                <w:color w:val="000000"/>
                <w:szCs w:val="20"/>
              </w:rPr>
              <w:t xml:space="preserve"> 450 rúp</w:t>
            </w:r>
            <w:r>
              <w:rPr>
                <w:rFonts w:ascii="Calibri" w:hAnsi="Calibri"/>
                <w:color w:val="000000"/>
                <w:szCs w:val="20"/>
              </w:rPr>
              <w:br/>
            </w:r>
            <w:r>
              <w:rPr>
                <w:rFonts w:ascii="Calibri" w:hAnsi="Calibri"/>
                <w:color w:val="000000"/>
                <w:szCs w:val="20"/>
                <w:lang w:val="en-US"/>
              </w:rPr>
              <w:t>tối</w:t>
            </w:r>
            <w:r w:rsidRPr="00DD6455">
              <w:rPr>
                <w:rFonts w:ascii="Calibri" w:hAnsi="Calibri"/>
                <w:color w:val="000000"/>
                <w:szCs w:val="20"/>
              </w:rPr>
              <w:t xml:space="preserve"> đ</w:t>
            </w:r>
            <w:r>
              <w:rPr>
                <w:rFonts w:ascii="Calibri" w:hAnsi="Calibri"/>
                <w:color w:val="000000"/>
                <w:szCs w:val="20"/>
                <w:lang w:val="en-US"/>
              </w:rPr>
              <w:t>a</w:t>
            </w:r>
            <w:r w:rsidRPr="00DD6455">
              <w:rPr>
                <w:rFonts w:ascii="Calibri" w:hAnsi="Calibri"/>
                <w:color w:val="000000"/>
                <w:szCs w:val="20"/>
              </w:rPr>
              <w:t xml:space="preserve"> </w:t>
            </w:r>
            <w:r>
              <w:rPr>
                <w:rFonts w:ascii="Calibri" w:hAnsi="Calibri"/>
                <w:color w:val="000000"/>
                <w:szCs w:val="20"/>
                <w:lang w:val="en-US"/>
              </w:rPr>
              <w:t>l</w:t>
            </w:r>
            <w:r w:rsidRPr="00DD6455">
              <w:rPr>
                <w:rFonts w:ascii="Calibri" w:hAnsi="Calibri"/>
                <w:color w:val="000000"/>
                <w:szCs w:val="20"/>
              </w:rPr>
              <w:t>à</w:t>
            </w:r>
            <w:r>
              <w:rPr>
                <w:rFonts w:ascii="Calibri" w:hAnsi="Calibri"/>
                <w:color w:val="000000"/>
                <w:szCs w:val="20"/>
              </w:rPr>
              <w:t xml:space="preserve"> 4</w:t>
            </w:r>
            <w:r w:rsidRPr="00DD6455">
              <w:rPr>
                <w:rFonts w:ascii="Calibri" w:hAnsi="Calibri"/>
                <w:color w:val="000000"/>
                <w:szCs w:val="20"/>
              </w:rPr>
              <w:t xml:space="preserve"> </w:t>
            </w:r>
            <w:r>
              <w:rPr>
                <w:rFonts w:ascii="Calibri" w:hAnsi="Calibri"/>
                <w:color w:val="000000"/>
                <w:szCs w:val="20"/>
              </w:rPr>
              <w:t>500 rúp</w:t>
            </w:r>
          </w:p>
        </w:tc>
      </w:tr>
      <w:tr w:rsidR="00A11520" w:rsidRPr="001E561F" w:rsidTr="00C50F42">
        <w:trPr>
          <w:trHeight w:val="510"/>
        </w:trPr>
        <w:tc>
          <w:tcPr>
            <w:tcW w:w="758" w:type="dxa"/>
            <w:shd w:val="clear" w:color="auto" w:fill="auto"/>
            <w:vAlign w:val="center"/>
            <w:hideMark/>
          </w:tcPr>
          <w:p w:rsidR="00A11520" w:rsidRPr="001E561F" w:rsidRDefault="00A11520" w:rsidP="00C50F42">
            <w:pPr>
              <w:rPr>
                <w:rFonts w:ascii="Calibri" w:hAnsi="Calibri"/>
                <w:color w:val="000000" w:themeColor="text1"/>
                <w:szCs w:val="20"/>
              </w:rPr>
            </w:pPr>
            <w:r w:rsidRPr="001E561F">
              <w:rPr>
                <w:rFonts w:ascii="Calibri" w:hAnsi="Calibri"/>
                <w:color w:val="000000" w:themeColor="text1"/>
                <w:szCs w:val="20"/>
              </w:rPr>
              <w:t>6.5</w:t>
            </w:r>
          </w:p>
        </w:tc>
        <w:tc>
          <w:tcPr>
            <w:tcW w:w="7161" w:type="dxa"/>
            <w:shd w:val="clear" w:color="auto" w:fill="auto"/>
            <w:vAlign w:val="center"/>
            <w:hideMark/>
          </w:tcPr>
          <w:p w:rsidR="00A11520" w:rsidRPr="00F61D7B" w:rsidRDefault="00A11520" w:rsidP="00C50F42">
            <w:pPr>
              <w:rPr>
                <w:rFonts w:ascii="Calibri" w:hAnsi="Calibri"/>
                <w:color w:val="000000" w:themeColor="text1"/>
                <w:szCs w:val="20"/>
              </w:rPr>
            </w:pPr>
            <w:r>
              <w:rPr>
                <w:rFonts w:ascii="Calibri" w:hAnsi="Calibri"/>
                <w:color w:val="000000" w:themeColor="text1"/>
                <w:szCs w:val="20"/>
                <w:lang w:val="en-US"/>
              </w:rPr>
              <w:t>Thực</w:t>
            </w:r>
            <w:r w:rsidRPr="00F61D7B">
              <w:rPr>
                <w:rFonts w:ascii="Calibri" w:hAnsi="Calibri"/>
                <w:color w:val="000000" w:themeColor="text1"/>
                <w:szCs w:val="20"/>
              </w:rPr>
              <w:t xml:space="preserve"> </w:t>
            </w:r>
            <w:r>
              <w:rPr>
                <w:rFonts w:ascii="Calibri" w:hAnsi="Calibri"/>
                <w:color w:val="000000" w:themeColor="text1"/>
                <w:szCs w:val="20"/>
                <w:lang w:val="en-US"/>
              </w:rPr>
              <w:t>hiện</w:t>
            </w:r>
            <w:r w:rsidRPr="00F61D7B">
              <w:rPr>
                <w:rFonts w:ascii="Calibri" w:hAnsi="Calibri"/>
                <w:color w:val="000000" w:themeColor="text1"/>
                <w:szCs w:val="20"/>
              </w:rPr>
              <w:t xml:space="preserve"> </w:t>
            </w:r>
            <w:r>
              <w:rPr>
                <w:rFonts w:ascii="Calibri" w:hAnsi="Calibri"/>
                <w:color w:val="000000" w:themeColor="text1"/>
                <w:szCs w:val="20"/>
                <w:lang w:val="en-US"/>
              </w:rPr>
              <w:t>y</w:t>
            </w:r>
            <w:r w:rsidRPr="00F61D7B">
              <w:rPr>
                <w:rFonts w:ascii="Calibri" w:hAnsi="Calibri"/>
                <w:color w:val="000000" w:themeColor="text1"/>
                <w:szCs w:val="20"/>
              </w:rPr>
              <w:t>ê</w:t>
            </w:r>
            <w:r>
              <w:rPr>
                <w:rFonts w:ascii="Calibri" w:hAnsi="Calibri"/>
                <w:color w:val="000000" w:themeColor="text1"/>
                <w:szCs w:val="20"/>
                <w:lang w:val="en-US"/>
              </w:rPr>
              <w:t>u</w:t>
            </w:r>
            <w:r w:rsidRPr="00F61D7B">
              <w:rPr>
                <w:rFonts w:ascii="Calibri" w:hAnsi="Calibri"/>
                <w:color w:val="000000" w:themeColor="text1"/>
                <w:szCs w:val="20"/>
              </w:rPr>
              <w:t xml:space="preserve"> </w:t>
            </w:r>
            <w:r>
              <w:rPr>
                <w:rFonts w:ascii="Calibri" w:hAnsi="Calibri"/>
                <w:color w:val="000000" w:themeColor="text1"/>
                <w:szCs w:val="20"/>
                <w:lang w:val="en-US"/>
              </w:rPr>
              <w:t>cầu</w:t>
            </w:r>
            <w:r w:rsidRPr="00F61D7B">
              <w:rPr>
                <w:rFonts w:ascii="Calibri" w:hAnsi="Calibri"/>
                <w:color w:val="000000" w:themeColor="text1"/>
                <w:szCs w:val="20"/>
              </w:rPr>
              <w:t xml:space="preserve"> </w:t>
            </w:r>
            <w:r>
              <w:rPr>
                <w:rFonts w:ascii="Calibri" w:hAnsi="Calibri"/>
                <w:color w:val="000000" w:themeColor="text1"/>
                <w:szCs w:val="20"/>
                <w:lang w:val="en-US"/>
              </w:rPr>
              <w:t>của</w:t>
            </w:r>
            <w:r w:rsidRPr="00F61D7B">
              <w:rPr>
                <w:rFonts w:ascii="Calibri" w:hAnsi="Calibri"/>
                <w:color w:val="000000" w:themeColor="text1"/>
                <w:szCs w:val="20"/>
              </w:rPr>
              <w:t xml:space="preserve"> </w:t>
            </w:r>
            <w:r>
              <w:rPr>
                <w:rFonts w:ascii="Calibri" w:hAnsi="Calibri"/>
                <w:color w:val="000000" w:themeColor="text1"/>
                <w:szCs w:val="20"/>
                <w:lang w:val="en-US"/>
              </w:rPr>
              <w:t>Kh</w:t>
            </w:r>
            <w:r w:rsidRPr="00F61D7B">
              <w:rPr>
                <w:rFonts w:ascii="Calibri" w:hAnsi="Calibri"/>
                <w:color w:val="000000" w:themeColor="text1"/>
                <w:szCs w:val="20"/>
              </w:rPr>
              <w:t>á</w:t>
            </w:r>
            <w:r>
              <w:rPr>
                <w:rFonts w:ascii="Calibri" w:hAnsi="Calibri"/>
                <w:color w:val="000000" w:themeColor="text1"/>
                <w:szCs w:val="20"/>
                <w:lang w:val="en-US"/>
              </w:rPr>
              <w:t>ch</w:t>
            </w:r>
            <w:r w:rsidRPr="00F61D7B">
              <w:rPr>
                <w:rFonts w:ascii="Calibri" w:hAnsi="Calibri"/>
                <w:color w:val="000000" w:themeColor="text1"/>
                <w:szCs w:val="20"/>
              </w:rPr>
              <w:t xml:space="preserve"> </w:t>
            </w:r>
            <w:r>
              <w:rPr>
                <w:rFonts w:ascii="Calibri" w:hAnsi="Calibri"/>
                <w:color w:val="000000" w:themeColor="text1"/>
                <w:szCs w:val="20"/>
                <w:lang w:val="en-US"/>
              </w:rPr>
              <w:t>h</w:t>
            </w:r>
            <w:r w:rsidRPr="00F61D7B">
              <w:rPr>
                <w:rFonts w:ascii="Calibri" w:hAnsi="Calibri"/>
                <w:color w:val="000000" w:themeColor="text1"/>
                <w:szCs w:val="20"/>
              </w:rPr>
              <w:t>à</w:t>
            </w:r>
            <w:r>
              <w:rPr>
                <w:rFonts w:ascii="Calibri" w:hAnsi="Calibri"/>
                <w:color w:val="000000" w:themeColor="text1"/>
                <w:szCs w:val="20"/>
                <w:lang w:val="en-US"/>
              </w:rPr>
              <w:t>ng</w:t>
            </w:r>
            <w:r w:rsidRPr="00F61D7B">
              <w:rPr>
                <w:rFonts w:ascii="Calibri" w:hAnsi="Calibri"/>
                <w:color w:val="000000" w:themeColor="text1"/>
                <w:szCs w:val="20"/>
              </w:rPr>
              <w:t xml:space="preserve"> </w:t>
            </w:r>
            <w:r>
              <w:rPr>
                <w:rFonts w:ascii="Calibri" w:hAnsi="Calibri"/>
                <w:color w:val="000000" w:themeColor="text1"/>
                <w:szCs w:val="20"/>
                <w:lang w:val="en-US"/>
              </w:rPr>
              <w:t>về</w:t>
            </w:r>
            <w:r w:rsidRPr="00F61D7B">
              <w:rPr>
                <w:rFonts w:ascii="Calibri" w:hAnsi="Calibri"/>
                <w:color w:val="000000" w:themeColor="text1"/>
                <w:szCs w:val="20"/>
              </w:rPr>
              <w:t xml:space="preserve"> </w:t>
            </w:r>
            <w:r>
              <w:rPr>
                <w:rFonts w:ascii="Calibri" w:hAnsi="Calibri"/>
                <w:color w:val="000000" w:themeColor="text1"/>
                <w:szCs w:val="20"/>
                <w:lang w:val="en-US"/>
              </w:rPr>
              <w:t>kết</w:t>
            </w:r>
            <w:r w:rsidRPr="00F61D7B">
              <w:rPr>
                <w:rFonts w:ascii="Calibri" w:hAnsi="Calibri"/>
                <w:color w:val="000000" w:themeColor="text1"/>
                <w:szCs w:val="20"/>
              </w:rPr>
              <w:t xml:space="preserve"> </w:t>
            </w:r>
            <w:r>
              <w:rPr>
                <w:rFonts w:ascii="Calibri" w:hAnsi="Calibri"/>
                <w:color w:val="000000" w:themeColor="text1"/>
                <w:szCs w:val="20"/>
                <w:lang w:val="en-US"/>
              </w:rPr>
              <w:t>quả</w:t>
            </w:r>
            <w:r w:rsidRPr="00F61D7B">
              <w:rPr>
                <w:rFonts w:ascii="Calibri" w:hAnsi="Calibri"/>
                <w:color w:val="000000" w:themeColor="text1"/>
                <w:szCs w:val="20"/>
              </w:rPr>
              <w:t xml:space="preserve"> </w:t>
            </w:r>
            <w:r>
              <w:rPr>
                <w:rFonts w:ascii="Calibri" w:hAnsi="Calibri"/>
                <w:color w:val="000000" w:themeColor="text1"/>
                <w:szCs w:val="20"/>
                <w:lang w:val="en-US"/>
              </w:rPr>
              <w:t>ho</w:t>
            </w:r>
            <w:r w:rsidRPr="00F61D7B">
              <w:rPr>
                <w:rFonts w:ascii="Calibri" w:hAnsi="Calibri"/>
                <w:color w:val="000000" w:themeColor="text1"/>
                <w:szCs w:val="20"/>
              </w:rPr>
              <w:t>à</w:t>
            </w:r>
            <w:r>
              <w:rPr>
                <w:rFonts w:ascii="Calibri" w:hAnsi="Calibri"/>
                <w:color w:val="000000" w:themeColor="text1"/>
                <w:szCs w:val="20"/>
                <w:lang w:val="en-US"/>
              </w:rPr>
              <w:t>n</w:t>
            </w:r>
            <w:r w:rsidRPr="00F61D7B">
              <w:rPr>
                <w:rFonts w:ascii="Calibri" w:hAnsi="Calibri"/>
                <w:color w:val="000000" w:themeColor="text1"/>
                <w:szCs w:val="20"/>
              </w:rPr>
              <w:t xml:space="preserve"> </w:t>
            </w:r>
            <w:r>
              <w:rPr>
                <w:rFonts w:ascii="Calibri" w:hAnsi="Calibri"/>
                <w:color w:val="000000" w:themeColor="text1"/>
                <w:szCs w:val="20"/>
                <w:lang w:val="en-US"/>
              </w:rPr>
              <w:t>th</w:t>
            </w:r>
            <w:r w:rsidRPr="00F61D7B">
              <w:rPr>
                <w:rFonts w:ascii="Calibri" w:hAnsi="Calibri"/>
                <w:color w:val="000000" w:themeColor="text1"/>
                <w:szCs w:val="20"/>
              </w:rPr>
              <w:t>à</w:t>
            </w:r>
            <w:r>
              <w:rPr>
                <w:rFonts w:ascii="Calibri" w:hAnsi="Calibri"/>
                <w:color w:val="000000" w:themeColor="text1"/>
                <w:szCs w:val="20"/>
                <w:lang w:val="en-US"/>
              </w:rPr>
              <w:t>nh</w:t>
            </w:r>
            <w:r w:rsidRPr="00F61D7B">
              <w:rPr>
                <w:rFonts w:ascii="Calibri" w:hAnsi="Calibri"/>
                <w:color w:val="000000" w:themeColor="text1"/>
                <w:szCs w:val="20"/>
              </w:rPr>
              <w:t xml:space="preserve"> </w:t>
            </w:r>
            <w:r>
              <w:rPr>
                <w:rFonts w:ascii="Calibri" w:hAnsi="Calibri"/>
                <w:color w:val="000000" w:themeColor="text1"/>
                <w:szCs w:val="20"/>
                <w:lang w:val="en-US"/>
              </w:rPr>
              <w:t>việc</w:t>
            </w:r>
            <w:r w:rsidRPr="00F61D7B">
              <w:rPr>
                <w:rFonts w:ascii="Calibri" w:hAnsi="Calibri"/>
                <w:color w:val="000000" w:themeColor="text1"/>
                <w:szCs w:val="20"/>
              </w:rPr>
              <w:t xml:space="preserve"> </w:t>
            </w:r>
            <w:r>
              <w:rPr>
                <w:rFonts w:ascii="Calibri" w:hAnsi="Calibri"/>
                <w:color w:val="000000" w:themeColor="text1"/>
                <w:szCs w:val="20"/>
                <w:lang w:val="en-US"/>
              </w:rPr>
              <w:t>thanh</w:t>
            </w:r>
            <w:r w:rsidRPr="00F61D7B">
              <w:rPr>
                <w:rFonts w:ascii="Calibri" w:hAnsi="Calibri"/>
                <w:color w:val="000000" w:themeColor="text1"/>
                <w:szCs w:val="20"/>
              </w:rPr>
              <w:t xml:space="preserve"> </w:t>
            </w:r>
            <w:r>
              <w:rPr>
                <w:rFonts w:ascii="Calibri" w:hAnsi="Calibri"/>
                <w:color w:val="000000" w:themeColor="text1"/>
                <w:szCs w:val="20"/>
                <w:lang w:val="en-US"/>
              </w:rPr>
              <w:t>to</w:t>
            </w:r>
            <w:r w:rsidRPr="00F61D7B">
              <w:rPr>
                <w:rFonts w:ascii="Calibri" w:hAnsi="Calibri"/>
                <w:color w:val="000000" w:themeColor="text1"/>
                <w:szCs w:val="20"/>
              </w:rPr>
              <w:t>á</w:t>
            </w:r>
            <w:r>
              <w:rPr>
                <w:rFonts w:ascii="Calibri" w:hAnsi="Calibri"/>
                <w:color w:val="000000" w:themeColor="text1"/>
                <w:szCs w:val="20"/>
                <w:lang w:val="en-US"/>
              </w:rPr>
              <w:t>n</w:t>
            </w:r>
            <w:r w:rsidRPr="00F61D7B">
              <w:rPr>
                <w:rFonts w:ascii="Calibri" w:hAnsi="Calibri"/>
                <w:color w:val="000000" w:themeColor="text1"/>
                <w:szCs w:val="20"/>
              </w:rPr>
              <w:t xml:space="preserve">, </w:t>
            </w:r>
            <w:r>
              <w:rPr>
                <w:rFonts w:ascii="Calibri" w:hAnsi="Calibri"/>
                <w:color w:val="000000" w:themeColor="text1"/>
                <w:szCs w:val="20"/>
                <w:lang w:val="en-US"/>
              </w:rPr>
              <w:t>cụ</w:t>
            </w:r>
            <w:r w:rsidRPr="00F61D7B">
              <w:rPr>
                <w:rFonts w:ascii="Calibri" w:hAnsi="Calibri"/>
                <w:color w:val="000000" w:themeColor="text1"/>
                <w:szCs w:val="20"/>
              </w:rPr>
              <w:t xml:space="preserve"> </w:t>
            </w:r>
            <w:r>
              <w:rPr>
                <w:rFonts w:ascii="Calibri" w:hAnsi="Calibri"/>
                <w:color w:val="000000" w:themeColor="text1"/>
                <w:szCs w:val="20"/>
                <w:lang w:val="en-US"/>
              </w:rPr>
              <w:t>thể</w:t>
            </w:r>
            <w:r w:rsidRPr="00F61D7B">
              <w:rPr>
                <w:rFonts w:ascii="Calibri" w:hAnsi="Calibri"/>
                <w:color w:val="000000" w:themeColor="text1"/>
                <w:szCs w:val="20"/>
              </w:rPr>
              <w:t xml:space="preserve"> </w:t>
            </w:r>
            <w:r>
              <w:rPr>
                <w:rFonts w:ascii="Calibri" w:hAnsi="Calibri"/>
                <w:color w:val="000000" w:themeColor="text1"/>
                <w:szCs w:val="20"/>
                <w:lang w:val="en-US"/>
              </w:rPr>
              <w:t>l</w:t>
            </w:r>
            <w:r w:rsidRPr="00F61D7B">
              <w:rPr>
                <w:rFonts w:ascii="Calibri" w:hAnsi="Calibri"/>
                <w:color w:val="000000" w:themeColor="text1"/>
                <w:szCs w:val="20"/>
              </w:rPr>
              <w:t>à: đí</w:t>
            </w:r>
            <w:r>
              <w:rPr>
                <w:rFonts w:ascii="Calibri" w:hAnsi="Calibri"/>
                <w:color w:val="000000" w:themeColor="text1"/>
                <w:szCs w:val="20"/>
                <w:lang w:val="en-US"/>
              </w:rPr>
              <w:t>nh</w:t>
            </w:r>
            <w:r w:rsidRPr="00F61D7B">
              <w:rPr>
                <w:rFonts w:ascii="Calibri" w:hAnsi="Calibri"/>
                <w:color w:val="000000" w:themeColor="text1"/>
                <w:szCs w:val="20"/>
              </w:rPr>
              <w:t xml:space="preserve"> </w:t>
            </w:r>
            <w:r>
              <w:rPr>
                <w:rFonts w:ascii="Calibri" w:hAnsi="Calibri"/>
                <w:color w:val="000000" w:themeColor="text1"/>
                <w:szCs w:val="20"/>
                <w:lang w:val="en-US"/>
              </w:rPr>
              <w:t>ch</w:t>
            </w:r>
            <w:r w:rsidRPr="00F61D7B">
              <w:rPr>
                <w:rFonts w:ascii="Calibri" w:hAnsi="Calibri"/>
                <w:color w:val="000000" w:themeColor="text1"/>
                <w:szCs w:val="20"/>
              </w:rPr>
              <w:t>í</w:t>
            </w:r>
            <w:r>
              <w:rPr>
                <w:rFonts w:ascii="Calibri" w:hAnsi="Calibri"/>
                <w:color w:val="000000" w:themeColor="text1"/>
                <w:szCs w:val="20"/>
                <w:lang w:val="en-US"/>
              </w:rPr>
              <w:t>nh</w:t>
            </w:r>
            <w:r w:rsidRPr="00F61D7B">
              <w:rPr>
                <w:rFonts w:ascii="Calibri" w:hAnsi="Calibri"/>
                <w:color w:val="000000" w:themeColor="text1"/>
                <w:szCs w:val="20"/>
              </w:rPr>
              <w:t xml:space="preserve"> </w:t>
            </w:r>
            <w:r>
              <w:rPr>
                <w:rFonts w:ascii="Calibri" w:hAnsi="Calibri"/>
                <w:color w:val="000000" w:themeColor="text1"/>
                <w:szCs w:val="20"/>
                <w:lang w:val="en-US"/>
              </w:rPr>
              <w:t>v</w:t>
            </w:r>
            <w:r w:rsidRPr="00F61D7B">
              <w:rPr>
                <w:rFonts w:ascii="Calibri" w:hAnsi="Calibri"/>
                <w:color w:val="000000" w:themeColor="text1"/>
                <w:szCs w:val="20"/>
              </w:rPr>
              <w:t xml:space="preserve">à </w:t>
            </w:r>
            <w:r>
              <w:rPr>
                <w:rFonts w:ascii="Calibri" w:hAnsi="Calibri"/>
                <w:color w:val="000000" w:themeColor="text1"/>
                <w:szCs w:val="20"/>
                <w:lang w:val="en-US"/>
              </w:rPr>
              <w:t>thay</w:t>
            </w:r>
            <w:r w:rsidRPr="00F61D7B">
              <w:rPr>
                <w:rFonts w:ascii="Calibri" w:hAnsi="Calibri"/>
                <w:color w:val="000000" w:themeColor="text1"/>
                <w:szCs w:val="20"/>
              </w:rPr>
              <w:t xml:space="preserve"> đ</w:t>
            </w:r>
            <w:r>
              <w:rPr>
                <w:rFonts w:ascii="Calibri" w:hAnsi="Calibri"/>
                <w:color w:val="000000" w:themeColor="text1"/>
                <w:szCs w:val="20"/>
                <w:lang w:val="en-US"/>
              </w:rPr>
              <w:t>ổi</w:t>
            </w:r>
            <w:r w:rsidRPr="00F61D7B">
              <w:rPr>
                <w:rFonts w:ascii="Calibri" w:hAnsi="Calibri"/>
                <w:color w:val="000000" w:themeColor="text1"/>
                <w:szCs w:val="20"/>
              </w:rPr>
              <w:t xml:space="preserve"> </w:t>
            </w:r>
            <w:r>
              <w:rPr>
                <w:rFonts w:ascii="Calibri" w:hAnsi="Calibri"/>
                <w:color w:val="000000" w:themeColor="text1"/>
                <w:szCs w:val="20"/>
                <w:lang w:val="en-US"/>
              </w:rPr>
              <w:t>chi</w:t>
            </w:r>
            <w:r w:rsidRPr="00F61D7B">
              <w:rPr>
                <w:rFonts w:ascii="Calibri" w:hAnsi="Calibri"/>
                <w:color w:val="000000" w:themeColor="text1"/>
                <w:szCs w:val="20"/>
              </w:rPr>
              <w:t xml:space="preserve"> </w:t>
            </w:r>
            <w:r>
              <w:rPr>
                <w:rFonts w:ascii="Calibri" w:hAnsi="Calibri"/>
                <w:color w:val="000000" w:themeColor="text1"/>
                <w:szCs w:val="20"/>
                <w:lang w:val="en-US"/>
              </w:rPr>
              <w:t>tiết</w:t>
            </w:r>
            <w:r w:rsidRPr="00F61D7B">
              <w:rPr>
                <w:rFonts w:ascii="Calibri" w:hAnsi="Calibri"/>
                <w:color w:val="000000" w:themeColor="text1"/>
                <w:szCs w:val="20"/>
              </w:rPr>
              <w:t xml:space="preserve"> </w:t>
            </w:r>
            <w:r>
              <w:rPr>
                <w:rFonts w:ascii="Calibri" w:hAnsi="Calibri"/>
                <w:color w:val="000000" w:themeColor="text1"/>
                <w:szCs w:val="20"/>
                <w:lang w:val="en-US"/>
              </w:rPr>
              <w:t>thanh</w:t>
            </w:r>
            <w:r w:rsidRPr="00F61D7B">
              <w:rPr>
                <w:rFonts w:ascii="Calibri" w:hAnsi="Calibri"/>
                <w:color w:val="000000" w:themeColor="text1"/>
                <w:szCs w:val="20"/>
              </w:rPr>
              <w:t xml:space="preserve"> </w:t>
            </w:r>
            <w:r>
              <w:rPr>
                <w:rFonts w:ascii="Calibri" w:hAnsi="Calibri"/>
                <w:color w:val="000000" w:themeColor="text1"/>
                <w:szCs w:val="20"/>
                <w:lang w:val="en-US"/>
              </w:rPr>
              <w:t>to</w:t>
            </w:r>
            <w:r w:rsidRPr="00F61D7B">
              <w:rPr>
                <w:rFonts w:ascii="Calibri" w:hAnsi="Calibri"/>
                <w:color w:val="000000" w:themeColor="text1"/>
                <w:szCs w:val="20"/>
              </w:rPr>
              <w:t>á</w:t>
            </w:r>
            <w:r>
              <w:rPr>
                <w:rFonts w:ascii="Calibri" w:hAnsi="Calibri"/>
                <w:color w:val="000000" w:themeColor="text1"/>
                <w:szCs w:val="20"/>
                <w:lang w:val="en-US"/>
              </w:rPr>
              <w:t>n</w:t>
            </w:r>
            <w:r w:rsidRPr="00F61D7B">
              <w:rPr>
                <w:rFonts w:ascii="Calibri" w:hAnsi="Calibri"/>
                <w:color w:val="000000" w:themeColor="text1"/>
                <w:szCs w:val="20"/>
              </w:rPr>
              <w:t>, đ</w:t>
            </w:r>
            <w:r>
              <w:rPr>
                <w:rFonts w:ascii="Calibri" w:hAnsi="Calibri"/>
                <w:color w:val="000000" w:themeColor="text1"/>
                <w:szCs w:val="20"/>
                <w:lang w:val="en-US"/>
              </w:rPr>
              <w:t>iều</w:t>
            </w:r>
            <w:r w:rsidRPr="00F61D7B">
              <w:rPr>
                <w:rFonts w:ascii="Calibri" w:hAnsi="Calibri"/>
                <w:color w:val="000000" w:themeColor="text1"/>
                <w:szCs w:val="20"/>
              </w:rPr>
              <w:t xml:space="preserve"> </w:t>
            </w:r>
            <w:r>
              <w:rPr>
                <w:rFonts w:ascii="Calibri" w:hAnsi="Calibri"/>
                <w:color w:val="000000" w:themeColor="text1"/>
                <w:szCs w:val="20"/>
                <w:lang w:val="en-US"/>
              </w:rPr>
              <w:t>tra</w:t>
            </w:r>
            <w:r w:rsidRPr="00F61D7B">
              <w:rPr>
                <w:rFonts w:ascii="Calibri" w:hAnsi="Calibri"/>
                <w:color w:val="000000" w:themeColor="text1"/>
                <w:szCs w:val="20"/>
              </w:rPr>
              <w:t xml:space="preserve"> </w:t>
            </w:r>
            <w:r>
              <w:rPr>
                <w:rFonts w:ascii="Calibri" w:hAnsi="Calibri"/>
                <w:color w:val="000000" w:themeColor="text1"/>
                <w:szCs w:val="20"/>
                <w:lang w:val="en-US"/>
              </w:rPr>
              <w:t>thanh</w:t>
            </w:r>
            <w:r w:rsidRPr="00F61D7B">
              <w:rPr>
                <w:rFonts w:ascii="Calibri" w:hAnsi="Calibri"/>
                <w:color w:val="000000" w:themeColor="text1"/>
                <w:szCs w:val="20"/>
              </w:rPr>
              <w:t xml:space="preserve"> </w:t>
            </w:r>
            <w:r>
              <w:rPr>
                <w:rFonts w:ascii="Calibri" w:hAnsi="Calibri"/>
                <w:color w:val="000000" w:themeColor="text1"/>
                <w:szCs w:val="20"/>
                <w:lang w:val="en-US"/>
              </w:rPr>
              <w:t>khoản</w:t>
            </w:r>
            <w:r w:rsidRPr="00F61D7B">
              <w:rPr>
                <w:rFonts w:ascii="Calibri" w:hAnsi="Calibri"/>
                <w:color w:val="000000" w:themeColor="text1"/>
                <w:szCs w:val="20"/>
              </w:rPr>
              <w:t xml:space="preserve">, </w:t>
            </w:r>
            <w:r>
              <w:rPr>
                <w:rFonts w:ascii="Calibri" w:hAnsi="Calibri"/>
                <w:color w:val="000000" w:themeColor="text1"/>
                <w:szCs w:val="20"/>
                <w:lang w:val="en-US"/>
              </w:rPr>
              <w:t>v</w:t>
            </w:r>
            <w:r w:rsidRPr="00F61D7B">
              <w:rPr>
                <w:rFonts w:ascii="Calibri" w:hAnsi="Calibri"/>
                <w:color w:val="000000" w:themeColor="text1"/>
                <w:szCs w:val="20"/>
              </w:rPr>
              <w:t>.</w:t>
            </w:r>
            <w:r>
              <w:rPr>
                <w:rFonts w:ascii="Calibri" w:hAnsi="Calibri"/>
                <w:color w:val="000000" w:themeColor="text1"/>
                <w:szCs w:val="20"/>
                <w:lang w:val="en-US"/>
              </w:rPr>
              <w:t>v</w:t>
            </w:r>
            <w:r w:rsidRPr="00F61D7B">
              <w:rPr>
                <w:rFonts w:ascii="Calibri" w:hAnsi="Calibri"/>
                <w:color w:val="000000" w:themeColor="text1"/>
                <w:szCs w:val="20"/>
              </w:rPr>
              <w:t>. (</w:t>
            </w:r>
            <w:r>
              <w:rPr>
                <w:rFonts w:ascii="Calibri" w:hAnsi="Calibri"/>
                <w:color w:val="000000" w:themeColor="text1"/>
                <w:szCs w:val="20"/>
                <w:lang w:val="en-US"/>
              </w:rPr>
              <w:t>kh</w:t>
            </w:r>
            <w:r w:rsidRPr="00F61D7B">
              <w:rPr>
                <w:rFonts w:ascii="Calibri" w:hAnsi="Calibri"/>
                <w:color w:val="000000" w:themeColor="text1"/>
                <w:szCs w:val="20"/>
              </w:rPr>
              <w:t>ô</w:t>
            </w:r>
            <w:r>
              <w:rPr>
                <w:rFonts w:ascii="Calibri" w:hAnsi="Calibri"/>
                <w:color w:val="000000" w:themeColor="text1"/>
                <w:szCs w:val="20"/>
                <w:lang w:val="en-US"/>
              </w:rPr>
              <w:t>ng</w:t>
            </w:r>
            <w:r w:rsidRPr="00F61D7B">
              <w:rPr>
                <w:rFonts w:ascii="Calibri" w:hAnsi="Calibri"/>
                <w:color w:val="000000" w:themeColor="text1"/>
                <w:szCs w:val="20"/>
              </w:rPr>
              <w:t xml:space="preserve"> </w:t>
            </w:r>
            <w:r>
              <w:rPr>
                <w:rFonts w:ascii="Calibri" w:hAnsi="Calibri"/>
                <w:color w:val="000000" w:themeColor="text1"/>
                <w:szCs w:val="20"/>
                <w:lang w:val="en-US"/>
              </w:rPr>
              <w:t>bao</w:t>
            </w:r>
            <w:r w:rsidRPr="00F61D7B">
              <w:rPr>
                <w:rFonts w:ascii="Calibri" w:hAnsi="Calibri"/>
                <w:color w:val="000000" w:themeColor="text1"/>
                <w:szCs w:val="20"/>
              </w:rPr>
              <w:t xml:space="preserve"> </w:t>
            </w:r>
            <w:r>
              <w:rPr>
                <w:rFonts w:ascii="Calibri" w:hAnsi="Calibri"/>
                <w:color w:val="000000" w:themeColor="text1"/>
                <w:szCs w:val="20"/>
                <w:lang w:val="en-US"/>
              </w:rPr>
              <w:t>gồm</w:t>
            </w:r>
            <w:r w:rsidRPr="00F61D7B">
              <w:rPr>
                <w:rFonts w:ascii="Calibri" w:hAnsi="Calibri"/>
                <w:color w:val="000000" w:themeColor="text1"/>
                <w:szCs w:val="20"/>
              </w:rPr>
              <w:t xml:space="preserve"> </w:t>
            </w:r>
            <w:r>
              <w:rPr>
                <w:rFonts w:ascii="Calibri" w:hAnsi="Calibri"/>
                <w:color w:val="000000" w:themeColor="text1"/>
                <w:szCs w:val="20"/>
                <w:lang w:val="en-US"/>
              </w:rPr>
              <w:t>chi</w:t>
            </w:r>
            <w:r w:rsidRPr="00F61D7B">
              <w:rPr>
                <w:rFonts w:ascii="Calibri" w:hAnsi="Calibri"/>
                <w:color w:val="000000" w:themeColor="text1"/>
                <w:szCs w:val="20"/>
              </w:rPr>
              <w:t xml:space="preserve"> </w:t>
            </w:r>
            <w:r>
              <w:rPr>
                <w:rFonts w:ascii="Calibri" w:hAnsi="Calibri"/>
                <w:color w:val="000000" w:themeColor="text1"/>
                <w:szCs w:val="20"/>
                <w:lang w:val="en-US"/>
              </w:rPr>
              <w:t>ph</w:t>
            </w:r>
            <w:r w:rsidRPr="00F61D7B">
              <w:rPr>
                <w:rFonts w:ascii="Calibri" w:hAnsi="Calibri"/>
                <w:color w:val="000000" w:themeColor="text1"/>
                <w:szCs w:val="20"/>
              </w:rPr>
              <w:t xml:space="preserve">í </w:t>
            </w:r>
            <w:r>
              <w:rPr>
                <w:rFonts w:ascii="Calibri" w:hAnsi="Calibri"/>
                <w:color w:val="000000" w:themeColor="text1"/>
                <w:szCs w:val="20"/>
                <w:lang w:val="en-US"/>
              </w:rPr>
              <w:t>của</w:t>
            </w:r>
            <w:r w:rsidRPr="00F61D7B">
              <w:rPr>
                <w:rFonts w:ascii="Calibri" w:hAnsi="Calibri"/>
                <w:color w:val="000000" w:themeColor="text1"/>
                <w:szCs w:val="20"/>
              </w:rPr>
              <w:t xml:space="preserve"> </w:t>
            </w:r>
            <w:r>
              <w:rPr>
                <w:rFonts w:ascii="Calibri" w:hAnsi="Calibri"/>
                <w:color w:val="000000" w:themeColor="text1"/>
                <w:szCs w:val="20"/>
                <w:lang w:val="en-US"/>
              </w:rPr>
              <w:t>b</w:t>
            </w:r>
            <w:r w:rsidRPr="00F61D7B">
              <w:rPr>
                <w:rFonts w:ascii="Calibri" w:hAnsi="Calibri"/>
                <w:color w:val="000000" w:themeColor="text1"/>
                <w:szCs w:val="20"/>
              </w:rPr>
              <w:t>ê</w:t>
            </w:r>
            <w:r>
              <w:rPr>
                <w:rFonts w:ascii="Calibri" w:hAnsi="Calibri"/>
                <w:color w:val="000000" w:themeColor="text1"/>
                <w:szCs w:val="20"/>
                <w:lang w:val="en-US"/>
              </w:rPr>
              <w:t>n</w:t>
            </w:r>
            <w:r w:rsidRPr="00F61D7B">
              <w:rPr>
                <w:rFonts w:ascii="Calibri" w:hAnsi="Calibri"/>
                <w:color w:val="000000" w:themeColor="text1"/>
                <w:szCs w:val="20"/>
              </w:rPr>
              <w:t xml:space="preserve"> </w:t>
            </w:r>
            <w:r>
              <w:rPr>
                <w:rFonts w:ascii="Calibri" w:hAnsi="Calibri"/>
                <w:color w:val="000000" w:themeColor="text1"/>
                <w:szCs w:val="20"/>
                <w:lang w:val="en-US"/>
              </w:rPr>
              <w:t>thứ</w:t>
            </w:r>
            <w:r w:rsidRPr="00F61D7B">
              <w:rPr>
                <w:rFonts w:ascii="Calibri" w:hAnsi="Calibri"/>
                <w:color w:val="000000" w:themeColor="text1"/>
                <w:szCs w:val="20"/>
              </w:rPr>
              <w:t xml:space="preserve"> </w:t>
            </w:r>
            <w:r>
              <w:rPr>
                <w:rFonts w:ascii="Calibri" w:hAnsi="Calibri"/>
                <w:color w:val="000000" w:themeColor="text1"/>
                <w:szCs w:val="20"/>
                <w:lang w:val="en-US"/>
              </w:rPr>
              <w:t>ba</w:t>
            </w:r>
            <w:r w:rsidRPr="00F61D7B">
              <w:rPr>
                <w:rFonts w:ascii="Calibri" w:hAnsi="Calibri"/>
                <w:color w:val="000000" w:themeColor="text1"/>
                <w:szCs w:val="20"/>
              </w:rPr>
              <w:t>)</w:t>
            </w:r>
          </w:p>
        </w:tc>
        <w:tc>
          <w:tcPr>
            <w:tcW w:w="2728" w:type="dxa"/>
            <w:shd w:val="clear" w:color="auto" w:fill="auto"/>
            <w:vAlign w:val="center"/>
            <w:hideMark/>
          </w:tcPr>
          <w:p w:rsidR="00A11520" w:rsidRPr="00E85933" w:rsidRDefault="00A11520" w:rsidP="00C50F42">
            <w:pPr>
              <w:rPr>
                <w:rFonts w:ascii="Calibri" w:hAnsi="Calibri"/>
                <w:color w:val="000000" w:themeColor="text1"/>
                <w:szCs w:val="20"/>
                <w:highlight w:val="yellow"/>
                <w:lang w:val="en-US"/>
              </w:rPr>
            </w:pPr>
            <w:r w:rsidRPr="001114A7">
              <w:rPr>
                <w:rFonts w:ascii="Calibri" w:hAnsi="Calibri"/>
                <w:color w:val="000000" w:themeColor="text1"/>
                <w:szCs w:val="20"/>
              </w:rPr>
              <w:t>1 500 rúp</w:t>
            </w:r>
          </w:p>
        </w:tc>
      </w:tr>
      <w:tr w:rsidR="00A11520" w:rsidRPr="002E0727" w:rsidTr="00C50F42">
        <w:trPr>
          <w:trHeight w:val="510"/>
        </w:trPr>
        <w:tc>
          <w:tcPr>
            <w:tcW w:w="758" w:type="dxa"/>
            <w:shd w:val="clear" w:color="auto" w:fill="auto"/>
            <w:vAlign w:val="center"/>
            <w:hideMark/>
          </w:tcPr>
          <w:p w:rsidR="00A11520" w:rsidRPr="002E0727" w:rsidRDefault="00A11520" w:rsidP="00C50F42">
            <w:pPr>
              <w:rPr>
                <w:rFonts w:ascii="Calibri" w:hAnsi="Calibri"/>
                <w:color w:val="000000"/>
                <w:szCs w:val="20"/>
              </w:rPr>
            </w:pPr>
            <w:r w:rsidRPr="002E0727">
              <w:rPr>
                <w:rFonts w:ascii="Calibri" w:hAnsi="Calibri"/>
                <w:color w:val="000000"/>
                <w:szCs w:val="20"/>
              </w:rPr>
              <w:t>6.6</w:t>
            </w:r>
          </w:p>
        </w:tc>
        <w:tc>
          <w:tcPr>
            <w:tcW w:w="7161" w:type="dxa"/>
            <w:shd w:val="clear" w:color="auto" w:fill="auto"/>
            <w:vAlign w:val="center"/>
            <w:hideMark/>
          </w:tcPr>
          <w:p w:rsidR="00A11520" w:rsidRPr="00F61D7B" w:rsidRDefault="00A11520" w:rsidP="00C50F42">
            <w:pPr>
              <w:rPr>
                <w:rFonts w:ascii="Calibri" w:hAnsi="Calibri"/>
                <w:color w:val="000000"/>
                <w:szCs w:val="20"/>
              </w:rPr>
            </w:pPr>
            <w:r>
              <w:rPr>
                <w:rFonts w:ascii="Calibri" w:hAnsi="Calibri"/>
                <w:color w:val="000000"/>
                <w:szCs w:val="20"/>
                <w:lang w:val="en-US"/>
              </w:rPr>
              <w:t>Hủy</w:t>
            </w:r>
            <w:r w:rsidRPr="00F61D7B">
              <w:rPr>
                <w:rFonts w:ascii="Calibri" w:hAnsi="Calibri"/>
                <w:color w:val="000000"/>
                <w:szCs w:val="20"/>
              </w:rPr>
              <w:t xml:space="preserve"> </w:t>
            </w:r>
            <w:r>
              <w:rPr>
                <w:rFonts w:ascii="Calibri" w:hAnsi="Calibri"/>
                <w:color w:val="000000"/>
                <w:szCs w:val="20"/>
                <w:lang w:val="en-US"/>
              </w:rPr>
              <w:t>bỏ</w:t>
            </w:r>
            <w:r w:rsidRPr="00F61D7B">
              <w:rPr>
                <w:rFonts w:ascii="Calibri" w:hAnsi="Calibri"/>
                <w:color w:val="000000"/>
                <w:szCs w:val="20"/>
              </w:rPr>
              <w:t xml:space="preserve"> </w:t>
            </w:r>
            <w:r>
              <w:rPr>
                <w:rFonts w:ascii="Calibri" w:hAnsi="Calibri"/>
                <w:color w:val="000000"/>
                <w:szCs w:val="20"/>
                <w:lang w:val="en-US"/>
              </w:rPr>
              <w:t>hoặc</w:t>
            </w:r>
            <w:r w:rsidRPr="00F61D7B">
              <w:rPr>
                <w:rFonts w:ascii="Calibri" w:hAnsi="Calibri"/>
                <w:color w:val="000000"/>
                <w:szCs w:val="20"/>
              </w:rPr>
              <w:t xml:space="preserve"> </w:t>
            </w:r>
            <w:r>
              <w:rPr>
                <w:rFonts w:ascii="Calibri" w:hAnsi="Calibri"/>
                <w:color w:val="000000"/>
                <w:szCs w:val="20"/>
                <w:lang w:val="en-US"/>
              </w:rPr>
              <w:t>thay</w:t>
            </w:r>
            <w:r w:rsidRPr="00F61D7B">
              <w:rPr>
                <w:rFonts w:ascii="Calibri" w:hAnsi="Calibri"/>
                <w:color w:val="000000"/>
                <w:szCs w:val="20"/>
              </w:rPr>
              <w:t xml:space="preserve"> đ</w:t>
            </w:r>
            <w:r>
              <w:rPr>
                <w:rFonts w:ascii="Calibri" w:hAnsi="Calibri"/>
                <w:color w:val="000000"/>
                <w:szCs w:val="20"/>
                <w:lang w:val="en-US"/>
              </w:rPr>
              <w:t>ổi</w:t>
            </w:r>
            <w:r w:rsidRPr="00F61D7B">
              <w:rPr>
                <w:rFonts w:ascii="Calibri" w:hAnsi="Calibri"/>
                <w:color w:val="000000"/>
                <w:szCs w:val="20"/>
              </w:rPr>
              <w:t xml:space="preserve"> </w:t>
            </w:r>
            <w:r>
              <w:rPr>
                <w:rFonts w:ascii="Calibri" w:hAnsi="Calibri"/>
                <w:color w:val="000000"/>
                <w:szCs w:val="20"/>
                <w:lang w:val="en-US"/>
              </w:rPr>
              <w:t>cấu</w:t>
            </w:r>
            <w:r w:rsidRPr="00F61D7B">
              <w:rPr>
                <w:rFonts w:ascii="Calibri" w:hAnsi="Calibri"/>
                <w:color w:val="000000"/>
                <w:szCs w:val="20"/>
              </w:rPr>
              <w:t xml:space="preserve"> </w:t>
            </w:r>
            <w:r>
              <w:rPr>
                <w:rFonts w:ascii="Calibri" w:hAnsi="Calibri"/>
                <w:color w:val="000000"/>
                <w:szCs w:val="20"/>
                <w:lang w:val="en-US"/>
              </w:rPr>
              <w:t>tr</w:t>
            </w:r>
            <w:r w:rsidRPr="00F61D7B">
              <w:rPr>
                <w:rFonts w:ascii="Calibri" w:hAnsi="Calibri"/>
                <w:color w:val="000000"/>
                <w:szCs w:val="20"/>
              </w:rPr>
              <w:t>ú</w:t>
            </w:r>
            <w:r>
              <w:rPr>
                <w:rFonts w:ascii="Calibri" w:hAnsi="Calibri"/>
                <w:color w:val="000000"/>
                <w:szCs w:val="20"/>
                <w:lang w:val="en-US"/>
              </w:rPr>
              <w:t>c</w:t>
            </w:r>
            <w:r w:rsidRPr="00F61D7B">
              <w:rPr>
                <w:rFonts w:ascii="Calibri" w:hAnsi="Calibri"/>
                <w:color w:val="000000"/>
                <w:szCs w:val="20"/>
              </w:rPr>
              <w:t xml:space="preserve"> </w:t>
            </w:r>
            <w:r>
              <w:rPr>
                <w:rFonts w:ascii="Calibri" w:hAnsi="Calibri"/>
                <w:color w:val="000000"/>
                <w:szCs w:val="20"/>
                <w:lang w:val="en-US"/>
              </w:rPr>
              <w:t>thanh</w:t>
            </w:r>
            <w:r w:rsidRPr="00F61D7B">
              <w:rPr>
                <w:rFonts w:ascii="Calibri" w:hAnsi="Calibri"/>
                <w:color w:val="000000"/>
                <w:szCs w:val="20"/>
              </w:rPr>
              <w:t xml:space="preserve"> </w:t>
            </w:r>
            <w:r>
              <w:rPr>
                <w:rFonts w:ascii="Calibri" w:hAnsi="Calibri"/>
                <w:color w:val="000000"/>
                <w:szCs w:val="20"/>
                <w:lang w:val="en-US"/>
              </w:rPr>
              <w:t>to</w:t>
            </w:r>
            <w:r w:rsidRPr="00F61D7B">
              <w:rPr>
                <w:rFonts w:ascii="Calibri" w:hAnsi="Calibri"/>
                <w:color w:val="000000"/>
                <w:szCs w:val="20"/>
              </w:rPr>
              <w:t>á</w:t>
            </w:r>
            <w:r>
              <w:rPr>
                <w:rFonts w:ascii="Calibri" w:hAnsi="Calibri"/>
                <w:color w:val="000000"/>
                <w:szCs w:val="20"/>
                <w:lang w:val="en-US"/>
              </w:rPr>
              <w:t>n</w:t>
            </w:r>
            <w:r w:rsidRPr="00F61D7B">
              <w:rPr>
                <w:rFonts w:ascii="Calibri" w:hAnsi="Calibri"/>
                <w:color w:val="000000"/>
                <w:szCs w:val="20"/>
              </w:rPr>
              <w:t xml:space="preserve"> (</w:t>
            </w:r>
            <w:r>
              <w:rPr>
                <w:rFonts w:ascii="Calibri" w:hAnsi="Calibri"/>
                <w:color w:val="000000"/>
                <w:szCs w:val="20"/>
                <w:lang w:val="en-US"/>
              </w:rPr>
              <w:t>tr</w:t>
            </w:r>
            <w:r w:rsidRPr="00F61D7B">
              <w:rPr>
                <w:rFonts w:ascii="Calibri" w:hAnsi="Calibri"/>
                <w:color w:val="000000"/>
                <w:szCs w:val="20"/>
              </w:rPr>
              <w:t>ư</w:t>
            </w:r>
            <w:r>
              <w:rPr>
                <w:rFonts w:ascii="Calibri" w:hAnsi="Calibri"/>
                <w:color w:val="000000"/>
                <w:szCs w:val="20"/>
                <w:lang w:val="en-US"/>
              </w:rPr>
              <w:t>ớc</w:t>
            </w:r>
            <w:r w:rsidRPr="00F61D7B">
              <w:rPr>
                <w:rFonts w:ascii="Calibri" w:hAnsi="Calibri"/>
                <w:color w:val="000000"/>
                <w:szCs w:val="20"/>
              </w:rPr>
              <w:t xml:space="preserve"> </w:t>
            </w:r>
            <w:r>
              <w:rPr>
                <w:rFonts w:ascii="Calibri" w:hAnsi="Calibri"/>
                <w:color w:val="000000"/>
                <w:szCs w:val="20"/>
                <w:lang w:val="en-US"/>
              </w:rPr>
              <w:t>thời</w:t>
            </w:r>
            <w:r w:rsidRPr="00F61D7B">
              <w:rPr>
                <w:rFonts w:ascii="Calibri" w:hAnsi="Calibri"/>
                <w:color w:val="000000"/>
                <w:szCs w:val="20"/>
              </w:rPr>
              <w:t xml:space="preserve"> đ</w:t>
            </w:r>
            <w:r>
              <w:rPr>
                <w:rFonts w:ascii="Calibri" w:hAnsi="Calibri"/>
                <w:color w:val="000000"/>
                <w:szCs w:val="20"/>
                <w:lang w:val="en-US"/>
              </w:rPr>
              <w:t>iểm</w:t>
            </w:r>
            <w:r w:rsidRPr="00F61D7B">
              <w:rPr>
                <w:rFonts w:ascii="Calibri" w:hAnsi="Calibri"/>
                <w:color w:val="000000"/>
                <w:szCs w:val="20"/>
              </w:rPr>
              <w:t xml:space="preserve"> </w:t>
            </w:r>
            <w:r>
              <w:rPr>
                <w:rFonts w:ascii="Calibri" w:hAnsi="Calibri"/>
                <w:color w:val="000000"/>
                <w:szCs w:val="20"/>
                <w:lang w:val="en-US"/>
              </w:rPr>
              <w:t>Ng</w:t>
            </w:r>
            <w:r w:rsidRPr="00F61D7B">
              <w:rPr>
                <w:rFonts w:ascii="Calibri" w:hAnsi="Calibri"/>
                <w:color w:val="000000"/>
                <w:szCs w:val="20"/>
              </w:rPr>
              <w:t>â</w:t>
            </w:r>
            <w:r>
              <w:rPr>
                <w:rFonts w:ascii="Calibri" w:hAnsi="Calibri"/>
                <w:color w:val="000000"/>
                <w:szCs w:val="20"/>
                <w:lang w:val="en-US"/>
              </w:rPr>
              <w:t>n</w:t>
            </w:r>
            <w:r w:rsidRPr="00F61D7B">
              <w:rPr>
                <w:rFonts w:ascii="Calibri" w:hAnsi="Calibri"/>
                <w:color w:val="000000"/>
                <w:szCs w:val="20"/>
              </w:rPr>
              <w:t xml:space="preserve"> </w:t>
            </w:r>
            <w:r>
              <w:rPr>
                <w:rFonts w:ascii="Calibri" w:hAnsi="Calibri"/>
                <w:color w:val="000000"/>
                <w:szCs w:val="20"/>
                <w:lang w:val="en-US"/>
              </w:rPr>
              <w:t>h</w:t>
            </w:r>
            <w:r w:rsidRPr="00F61D7B">
              <w:rPr>
                <w:rFonts w:ascii="Calibri" w:hAnsi="Calibri"/>
                <w:color w:val="000000"/>
                <w:szCs w:val="20"/>
              </w:rPr>
              <w:t>à</w:t>
            </w:r>
            <w:r>
              <w:rPr>
                <w:rFonts w:ascii="Calibri" w:hAnsi="Calibri"/>
                <w:color w:val="000000"/>
                <w:szCs w:val="20"/>
                <w:lang w:val="en-US"/>
              </w:rPr>
              <w:t>ng</w:t>
            </w:r>
            <w:r w:rsidRPr="00E122CC">
              <w:rPr>
                <w:rFonts w:ascii="Calibri" w:hAnsi="Calibri"/>
                <w:color w:val="000000"/>
                <w:szCs w:val="20"/>
              </w:rPr>
              <w:t xml:space="preserve"> </w:t>
            </w:r>
            <w:r>
              <w:rPr>
                <w:rFonts w:ascii="Calibri" w:hAnsi="Calibri"/>
                <w:color w:val="000000"/>
                <w:szCs w:val="20"/>
                <w:lang w:val="en-US"/>
              </w:rPr>
              <w:t>thực</w:t>
            </w:r>
            <w:r w:rsidRPr="00E122CC">
              <w:rPr>
                <w:rFonts w:ascii="Calibri" w:hAnsi="Calibri"/>
                <w:color w:val="000000"/>
                <w:szCs w:val="20"/>
              </w:rPr>
              <w:t xml:space="preserve"> </w:t>
            </w:r>
            <w:r>
              <w:rPr>
                <w:rFonts w:ascii="Calibri" w:hAnsi="Calibri"/>
                <w:color w:val="000000"/>
                <w:szCs w:val="20"/>
                <w:lang w:val="en-US"/>
              </w:rPr>
              <w:t>hiện</w:t>
            </w:r>
            <w:r w:rsidRPr="00F61D7B">
              <w:rPr>
                <w:rFonts w:ascii="Calibri" w:hAnsi="Calibri"/>
                <w:color w:val="000000"/>
                <w:szCs w:val="20"/>
              </w:rPr>
              <w:t>)</w:t>
            </w:r>
          </w:p>
        </w:tc>
        <w:tc>
          <w:tcPr>
            <w:tcW w:w="2728" w:type="dxa"/>
            <w:shd w:val="clear" w:color="auto" w:fill="auto"/>
            <w:vAlign w:val="center"/>
            <w:hideMark/>
          </w:tcPr>
          <w:p w:rsidR="00A11520" w:rsidRPr="002E0727" w:rsidRDefault="00A11520" w:rsidP="00C50F42">
            <w:pPr>
              <w:rPr>
                <w:rFonts w:ascii="Calibri" w:hAnsi="Calibri"/>
                <w:color w:val="000000"/>
                <w:szCs w:val="20"/>
              </w:rPr>
            </w:pPr>
            <w:r>
              <w:rPr>
                <w:rFonts w:ascii="Calibri" w:hAnsi="Calibri"/>
                <w:color w:val="000000"/>
                <w:szCs w:val="20"/>
              </w:rPr>
              <w:t>Miễn phí</w:t>
            </w:r>
          </w:p>
        </w:tc>
      </w:tr>
      <w:tr w:rsidR="00A11520" w:rsidRPr="002E0727" w:rsidTr="00C50F42">
        <w:trPr>
          <w:trHeight w:val="300"/>
        </w:trPr>
        <w:tc>
          <w:tcPr>
            <w:tcW w:w="758" w:type="dxa"/>
            <w:shd w:val="clear" w:color="000000" w:fill="C0C0C0"/>
            <w:vAlign w:val="center"/>
            <w:hideMark/>
          </w:tcPr>
          <w:p w:rsidR="00A11520" w:rsidRPr="002E0727" w:rsidRDefault="00A11520" w:rsidP="00C50F42">
            <w:pPr>
              <w:jc w:val="right"/>
              <w:rPr>
                <w:rFonts w:ascii="Calibri" w:hAnsi="Calibri"/>
                <w:b/>
                <w:bCs/>
                <w:color w:val="000000"/>
                <w:szCs w:val="20"/>
              </w:rPr>
            </w:pPr>
            <w:r w:rsidRPr="002E0727">
              <w:rPr>
                <w:rFonts w:ascii="Calibri" w:hAnsi="Calibri"/>
                <w:b/>
                <w:bCs/>
                <w:color w:val="000000"/>
                <w:szCs w:val="20"/>
              </w:rPr>
              <w:t>7</w:t>
            </w:r>
          </w:p>
        </w:tc>
        <w:tc>
          <w:tcPr>
            <w:tcW w:w="7161" w:type="dxa"/>
            <w:shd w:val="clear" w:color="000000" w:fill="C0C0C0"/>
            <w:vAlign w:val="center"/>
            <w:hideMark/>
          </w:tcPr>
          <w:p w:rsidR="00A11520" w:rsidRPr="00F61D7B" w:rsidRDefault="00A11520" w:rsidP="00C50F42">
            <w:pPr>
              <w:pStyle w:val="1"/>
            </w:pPr>
            <w:bookmarkStart w:id="7" w:name="_Toc503362261"/>
            <w:r>
              <w:rPr>
                <w:lang w:val="en-US"/>
              </w:rPr>
              <w:t>Dịch</w:t>
            </w:r>
            <w:r w:rsidRPr="00F61D7B">
              <w:t xml:space="preserve"> </w:t>
            </w:r>
            <w:r>
              <w:rPr>
                <w:lang w:val="en-US"/>
              </w:rPr>
              <w:t>vụ</w:t>
            </w:r>
            <w:r w:rsidRPr="00F61D7B">
              <w:t xml:space="preserve"> </w:t>
            </w:r>
            <w:r>
              <w:rPr>
                <w:lang w:val="en-US"/>
              </w:rPr>
              <w:t>thu</w:t>
            </w:r>
            <w:r w:rsidRPr="00F61D7B">
              <w:t xml:space="preserve"> </w:t>
            </w:r>
            <w:r>
              <w:rPr>
                <w:lang w:val="en-US"/>
              </w:rPr>
              <w:t>ng</w:t>
            </w:r>
            <w:r w:rsidRPr="00F61D7B">
              <w:t>â</w:t>
            </w:r>
            <w:r>
              <w:rPr>
                <w:lang w:val="en-US"/>
              </w:rPr>
              <w:t>n</w:t>
            </w:r>
            <w:r w:rsidRPr="00F61D7B">
              <w:t xml:space="preserve"> </w:t>
            </w:r>
            <w:r>
              <w:rPr>
                <w:lang w:val="en-US"/>
              </w:rPr>
              <w:t>bằng</w:t>
            </w:r>
            <w:r w:rsidRPr="00F61D7B">
              <w:t xml:space="preserve"> </w:t>
            </w:r>
            <w:r>
              <w:rPr>
                <w:lang w:val="en-US"/>
              </w:rPr>
              <w:t>r</w:t>
            </w:r>
            <w:r w:rsidRPr="00F61D7B">
              <w:t>ú</w:t>
            </w:r>
            <w:r>
              <w:rPr>
                <w:lang w:val="en-US"/>
              </w:rPr>
              <w:t>p</w:t>
            </w:r>
            <w:r w:rsidRPr="00F61D7B">
              <w:t xml:space="preserve"> </w:t>
            </w:r>
            <w:r>
              <w:rPr>
                <w:lang w:val="en-US"/>
              </w:rPr>
              <w:t>Nga</w:t>
            </w:r>
            <w:bookmarkEnd w:id="7"/>
          </w:p>
        </w:tc>
        <w:tc>
          <w:tcPr>
            <w:tcW w:w="2728" w:type="dxa"/>
            <w:shd w:val="clear" w:color="000000" w:fill="C0C0C0"/>
            <w:vAlign w:val="center"/>
            <w:hideMark/>
          </w:tcPr>
          <w:p w:rsidR="00A11520" w:rsidRPr="002E0727" w:rsidRDefault="00A11520" w:rsidP="00C50F42">
            <w:pPr>
              <w:rPr>
                <w:rFonts w:ascii="Calibri" w:hAnsi="Calibri"/>
                <w:b/>
                <w:bCs/>
                <w:color w:val="000000"/>
                <w:szCs w:val="20"/>
              </w:rPr>
            </w:pPr>
          </w:p>
        </w:tc>
      </w:tr>
      <w:tr w:rsidR="00A11520" w:rsidRPr="002E0727" w:rsidTr="00C50F42">
        <w:trPr>
          <w:trHeight w:val="510"/>
        </w:trPr>
        <w:tc>
          <w:tcPr>
            <w:tcW w:w="758" w:type="dxa"/>
            <w:shd w:val="clear" w:color="auto" w:fill="auto"/>
            <w:vAlign w:val="center"/>
            <w:hideMark/>
          </w:tcPr>
          <w:p w:rsidR="00A11520" w:rsidRPr="002B579C" w:rsidRDefault="00A11520" w:rsidP="00C50F42">
            <w:pPr>
              <w:rPr>
                <w:rFonts w:ascii="Calibri" w:hAnsi="Calibri"/>
                <w:color w:val="000000"/>
                <w:szCs w:val="20"/>
              </w:rPr>
            </w:pPr>
            <w:r w:rsidRPr="002B579C">
              <w:rPr>
                <w:rFonts w:ascii="Calibri" w:hAnsi="Calibri"/>
                <w:color w:val="000000"/>
                <w:szCs w:val="20"/>
              </w:rPr>
              <w:t>7.1</w:t>
            </w:r>
          </w:p>
        </w:tc>
        <w:tc>
          <w:tcPr>
            <w:tcW w:w="7161" w:type="dxa"/>
            <w:shd w:val="clear" w:color="auto" w:fill="auto"/>
            <w:vAlign w:val="center"/>
            <w:hideMark/>
          </w:tcPr>
          <w:p w:rsidR="00A11520" w:rsidRPr="002B579C" w:rsidRDefault="00A11520" w:rsidP="00C50F42">
            <w:pPr>
              <w:rPr>
                <w:rFonts w:asciiTheme="minorHAnsi" w:hAnsiTheme="minorHAnsi"/>
                <w:szCs w:val="20"/>
              </w:rPr>
            </w:pPr>
            <w:r>
              <w:rPr>
                <w:rFonts w:asciiTheme="minorHAnsi" w:hAnsiTheme="minorHAnsi"/>
                <w:lang w:val="en-US"/>
              </w:rPr>
              <w:t>Nhận</w:t>
            </w:r>
            <w:r w:rsidRPr="009E4AF0">
              <w:rPr>
                <w:rFonts w:asciiTheme="minorHAnsi" w:hAnsiTheme="minorHAnsi"/>
              </w:rPr>
              <w:t xml:space="preserve"> </w:t>
            </w:r>
            <w:r>
              <w:rPr>
                <w:rFonts w:asciiTheme="minorHAnsi" w:hAnsiTheme="minorHAnsi"/>
                <w:lang w:val="en-US"/>
              </w:rPr>
              <w:t>v</w:t>
            </w:r>
            <w:r w:rsidRPr="009E4AF0">
              <w:rPr>
                <w:rFonts w:asciiTheme="minorHAnsi" w:hAnsiTheme="minorHAnsi"/>
              </w:rPr>
              <w:t xml:space="preserve">à </w:t>
            </w:r>
            <w:r>
              <w:rPr>
                <w:rFonts w:asciiTheme="minorHAnsi" w:hAnsiTheme="minorHAnsi"/>
                <w:lang w:val="en-US"/>
              </w:rPr>
              <w:t>chuyển</w:t>
            </w:r>
            <w:r w:rsidRPr="009E4AF0">
              <w:rPr>
                <w:rFonts w:asciiTheme="minorHAnsi" w:hAnsiTheme="minorHAnsi"/>
              </w:rPr>
              <w:t xml:space="preserve"> </w:t>
            </w:r>
            <w:r>
              <w:rPr>
                <w:rFonts w:asciiTheme="minorHAnsi" w:hAnsiTheme="minorHAnsi"/>
                <w:lang w:val="en-US"/>
              </w:rPr>
              <w:t>khoản</w:t>
            </w:r>
            <w:r w:rsidRPr="009E4AF0">
              <w:rPr>
                <w:rFonts w:asciiTheme="minorHAnsi" w:hAnsiTheme="minorHAnsi"/>
              </w:rPr>
              <w:t xml:space="preserve"> </w:t>
            </w:r>
            <w:r>
              <w:rPr>
                <w:rFonts w:asciiTheme="minorHAnsi" w:hAnsiTheme="minorHAnsi"/>
                <w:lang w:val="en-US"/>
              </w:rPr>
              <w:t>tiền</w:t>
            </w:r>
            <w:r w:rsidRPr="009E4AF0">
              <w:rPr>
                <w:rFonts w:asciiTheme="minorHAnsi" w:hAnsiTheme="minorHAnsi"/>
              </w:rPr>
              <w:t xml:space="preserve"> </w:t>
            </w:r>
            <w:r>
              <w:rPr>
                <w:rFonts w:asciiTheme="minorHAnsi" w:hAnsiTheme="minorHAnsi"/>
                <w:lang w:val="en-US"/>
              </w:rPr>
              <w:t>mặt</w:t>
            </w:r>
            <w:r w:rsidRPr="009E4AF0">
              <w:rPr>
                <w:rFonts w:asciiTheme="minorHAnsi" w:hAnsiTheme="minorHAnsi"/>
              </w:rPr>
              <w:t xml:space="preserve"> </w:t>
            </w:r>
            <w:r>
              <w:rPr>
                <w:rFonts w:asciiTheme="minorHAnsi" w:hAnsiTheme="minorHAnsi"/>
                <w:lang w:val="en-US"/>
              </w:rPr>
              <w:t>v</w:t>
            </w:r>
            <w:r w:rsidRPr="009E4AF0">
              <w:rPr>
                <w:rFonts w:asciiTheme="minorHAnsi" w:hAnsiTheme="minorHAnsi"/>
              </w:rPr>
              <w:t>à</w:t>
            </w:r>
            <w:r>
              <w:rPr>
                <w:rFonts w:asciiTheme="minorHAnsi" w:hAnsiTheme="minorHAnsi"/>
                <w:lang w:val="en-US"/>
              </w:rPr>
              <w:t>o</w:t>
            </w:r>
            <w:r w:rsidRPr="009E4AF0">
              <w:rPr>
                <w:rFonts w:asciiTheme="minorHAnsi" w:hAnsiTheme="minorHAnsi"/>
              </w:rPr>
              <w:t xml:space="preserve"> </w:t>
            </w:r>
            <w:r>
              <w:rPr>
                <w:rFonts w:asciiTheme="minorHAnsi" w:hAnsiTheme="minorHAnsi"/>
                <w:lang w:val="en-US"/>
              </w:rPr>
              <w:t>t</w:t>
            </w:r>
            <w:r w:rsidRPr="009E4AF0">
              <w:rPr>
                <w:rFonts w:asciiTheme="minorHAnsi" w:hAnsiTheme="minorHAnsi"/>
              </w:rPr>
              <w:t>à</w:t>
            </w:r>
            <w:r>
              <w:rPr>
                <w:rFonts w:asciiTheme="minorHAnsi" w:hAnsiTheme="minorHAnsi"/>
                <w:lang w:val="en-US"/>
              </w:rPr>
              <w:t>i</w:t>
            </w:r>
            <w:r w:rsidRPr="009E4AF0">
              <w:rPr>
                <w:rFonts w:asciiTheme="minorHAnsi" w:hAnsiTheme="minorHAnsi"/>
              </w:rPr>
              <w:t xml:space="preserve"> </w:t>
            </w:r>
            <w:r>
              <w:rPr>
                <w:rFonts w:asciiTheme="minorHAnsi" w:hAnsiTheme="minorHAnsi"/>
                <w:lang w:val="en-US"/>
              </w:rPr>
              <w:t>khoản</w:t>
            </w:r>
            <w:r w:rsidRPr="009E4AF0">
              <w:rPr>
                <w:rFonts w:asciiTheme="minorHAnsi" w:hAnsiTheme="minorHAnsi"/>
              </w:rPr>
              <w:t xml:space="preserve"> </w:t>
            </w:r>
            <w:r>
              <w:rPr>
                <w:rFonts w:asciiTheme="minorHAnsi" w:hAnsiTheme="minorHAnsi"/>
                <w:lang w:val="en-US"/>
              </w:rPr>
              <w:t>Kh</w:t>
            </w:r>
            <w:r w:rsidRPr="009E4AF0">
              <w:rPr>
                <w:rFonts w:asciiTheme="minorHAnsi" w:hAnsiTheme="minorHAnsi"/>
              </w:rPr>
              <w:t>á</w:t>
            </w:r>
            <w:r>
              <w:rPr>
                <w:rFonts w:asciiTheme="minorHAnsi" w:hAnsiTheme="minorHAnsi"/>
                <w:lang w:val="en-US"/>
              </w:rPr>
              <w:t>ch</w:t>
            </w:r>
            <w:r w:rsidRPr="009E4AF0">
              <w:rPr>
                <w:rFonts w:asciiTheme="minorHAnsi" w:hAnsiTheme="minorHAnsi"/>
              </w:rPr>
              <w:t xml:space="preserve"> </w:t>
            </w:r>
            <w:r>
              <w:rPr>
                <w:rFonts w:asciiTheme="minorHAnsi" w:hAnsiTheme="minorHAnsi"/>
                <w:lang w:val="en-US"/>
              </w:rPr>
              <w:t>h</w:t>
            </w:r>
            <w:r w:rsidRPr="009E4AF0">
              <w:rPr>
                <w:rFonts w:asciiTheme="minorHAnsi" w:hAnsiTheme="minorHAnsi"/>
              </w:rPr>
              <w:t>à</w:t>
            </w:r>
            <w:r>
              <w:rPr>
                <w:rFonts w:asciiTheme="minorHAnsi" w:hAnsiTheme="minorHAnsi"/>
                <w:lang w:val="en-US"/>
              </w:rPr>
              <w:t>ng</w:t>
            </w:r>
            <w:r w:rsidRPr="002B579C">
              <w:rPr>
                <w:rFonts w:asciiTheme="minorHAnsi" w:hAnsiTheme="minorHAnsi"/>
              </w:rPr>
              <w:t>:</w:t>
            </w:r>
          </w:p>
        </w:tc>
        <w:tc>
          <w:tcPr>
            <w:tcW w:w="2728" w:type="dxa"/>
            <w:shd w:val="clear" w:color="auto" w:fill="auto"/>
            <w:vAlign w:val="center"/>
            <w:hideMark/>
          </w:tcPr>
          <w:p w:rsidR="00A11520" w:rsidRPr="009C04E8" w:rsidRDefault="00A11520" w:rsidP="00C50F42">
            <w:pPr>
              <w:rPr>
                <w:rFonts w:asciiTheme="minorHAnsi" w:hAnsiTheme="minorHAnsi"/>
                <w:color w:val="000000"/>
                <w:szCs w:val="20"/>
              </w:rPr>
            </w:pPr>
          </w:p>
        </w:tc>
      </w:tr>
      <w:tr w:rsidR="00A11520" w:rsidRPr="00705DA8" w:rsidTr="00C50F42">
        <w:trPr>
          <w:trHeight w:val="510"/>
        </w:trPr>
        <w:tc>
          <w:tcPr>
            <w:tcW w:w="758" w:type="dxa"/>
            <w:shd w:val="clear" w:color="auto" w:fill="auto"/>
            <w:vAlign w:val="center"/>
            <w:hideMark/>
          </w:tcPr>
          <w:p w:rsidR="00A11520" w:rsidRPr="002B579C" w:rsidRDefault="00A11520" w:rsidP="00C50F42">
            <w:pPr>
              <w:rPr>
                <w:rFonts w:asciiTheme="minorHAnsi" w:hAnsiTheme="minorHAnsi"/>
                <w:color w:val="000000"/>
                <w:szCs w:val="20"/>
              </w:rPr>
            </w:pPr>
            <w:r w:rsidRPr="002B579C">
              <w:rPr>
                <w:rFonts w:asciiTheme="minorHAnsi" w:hAnsiTheme="minorHAnsi"/>
                <w:color w:val="000000"/>
              </w:rPr>
              <w:t>7.1.1</w:t>
            </w:r>
          </w:p>
        </w:tc>
        <w:tc>
          <w:tcPr>
            <w:tcW w:w="7161" w:type="dxa"/>
            <w:shd w:val="clear" w:color="auto" w:fill="auto"/>
            <w:vAlign w:val="center"/>
            <w:hideMark/>
          </w:tcPr>
          <w:p w:rsidR="00A11520" w:rsidRPr="00D83BD2" w:rsidRDefault="00A11520" w:rsidP="00C50F42">
            <w:pPr>
              <w:rPr>
                <w:rFonts w:asciiTheme="minorHAnsi" w:hAnsiTheme="minorHAnsi"/>
                <w:szCs w:val="20"/>
                <w:lang w:val="en-US"/>
              </w:rPr>
            </w:pPr>
            <w:r>
              <w:rPr>
                <w:rFonts w:asciiTheme="minorHAnsi" w:hAnsiTheme="minorHAnsi"/>
                <w:lang w:val="en-US"/>
              </w:rPr>
              <w:t>tiền giấy</w:t>
            </w:r>
          </w:p>
        </w:tc>
        <w:tc>
          <w:tcPr>
            <w:tcW w:w="2728" w:type="dxa"/>
            <w:shd w:val="clear" w:color="auto" w:fill="auto"/>
            <w:vAlign w:val="center"/>
            <w:hideMark/>
          </w:tcPr>
          <w:p w:rsidR="00A11520" w:rsidRDefault="00A11520" w:rsidP="00C50F42">
            <w:pPr>
              <w:rPr>
                <w:rFonts w:asciiTheme="minorHAnsi" w:hAnsiTheme="minorHAnsi"/>
                <w:color w:val="000000"/>
                <w:lang w:val="en-US"/>
              </w:rPr>
            </w:pPr>
            <w:r w:rsidRPr="00D83BD2">
              <w:rPr>
                <w:rFonts w:asciiTheme="minorHAnsi" w:hAnsiTheme="minorHAnsi"/>
                <w:color w:val="000000"/>
                <w:lang w:val="en-US"/>
              </w:rPr>
              <w:t xml:space="preserve">0,05% </w:t>
            </w:r>
            <w:r>
              <w:rPr>
                <w:rFonts w:asciiTheme="minorHAnsi" w:hAnsiTheme="minorHAnsi"/>
                <w:color w:val="000000"/>
                <w:lang w:val="en-US"/>
              </w:rPr>
              <w:t>tổng số tiền gửi</w:t>
            </w:r>
          </w:p>
          <w:p w:rsidR="00A11520" w:rsidRPr="00D83BD2" w:rsidRDefault="00A11520" w:rsidP="00C50F42">
            <w:pPr>
              <w:rPr>
                <w:rFonts w:asciiTheme="minorHAnsi" w:eastAsiaTheme="minorHAnsi" w:hAnsiTheme="minorHAnsi"/>
                <w:color w:val="000000"/>
                <w:sz w:val="22"/>
                <w:szCs w:val="22"/>
                <w:lang w:val="en-US"/>
              </w:rPr>
            </w:pPr>
            <w:r>
              <w:rPr>
                <w:rFonts w:asciiTheme="minorHAnsi" w:hAnsiTheme="minorHAnsi"/>
                <w:color w:val="000000"/>
                <w:lang w:val="en-US"/>
              </w:rPr>
              <w:t xml:space="preserve">tối thiếu là </w:t>
            </w:r>
            <w:r w:rsidRPr="00D83BD2">
              <w:rPr>
                <w:rFonts w:asciiTheme="minorHAnsi" w:hAnsiTheme="minorHAnsi"/>
                <w:color w:val="000000"/>
                <w:lang w:val="en-US"/>
              </w:rPr>
              <w:t>50 rúp</w:t>
            </w:r>
          </w:p>
        </w:tc>
      </w:tr>
      <w:tr w:rsidR="00A11520" w:rsidRPr="002E0727" w:rsidTr="00C50F42">
        <w:trPr>
          <w:trHeight w:val="510"/>
        </w:trPr>
        <w:tc>
          <w:tcPr>
            <w:tcW w:w="758" w:type="dxa"/>
            <w:shd w:val="clear" w:color="auto" w:fill="auto"/>
            <w:vAlign w:val="center"/>
            <w:hideMark/>
          </w:tcPr>
          <w:p w:rsidR="00A11520" w:rsidRPr="002B579C" w:rsidRDefault="00A11520" w:rsidP="00C50F42">
            <w:pPr>
              <w:rPr>
                <w:rFonts w:asciiTheme="minorHAnsi" w:hAnsiTheme="minorHAnsi"/>
                <w:color w:val="000000"/>
                <w:szCs w:val="20"/>
              </w:rPr>
            </w:pPr>
            <w:r w:rsidRPr="002B579C">
              <w:rPr>
                <w:rFonts w:asciiTheme="minorHAnsi" w:hAnsiTheme="minorHAnsi"/>
                <w:color w:val="000000"/>
              </w:rPr>
              <w:t>7.1.2</w:t>
            </w:r>
          </w:p>
        </w:tc>
        <w:tc>
          <w:tcPr>
            <w:tcW w:w="7161" w:type="dxa"/>
            <w:shd w:val="clear" w:color="auto" w:fill="auto"/>
            <w:vAlign w:val="center"/>
            <w:hideMark/>
          </w:tcPr>
          <w:p w:rsidR="00A11520" w:rsidRPr="002B579C" w:rsidRDefault="00A11520" w:rsidP="00C50F42">
            <w:pPr>
              <w:rPr>
                <w:rFonts w:asciiTheme="minorHAnsi" w:hAnsiTheme="minorHAnsi"/>
                <w:szCs w:val="20"/>
              </w:rPr>
            </w:pPr>
            <w:r>
              <w:rPr>
                <w:rFonts w:asciiTheme="minorHAnsi" w:hAnsiTheme="minorHAnsi"/>
                <w:lang w:val="en-US"/>
              </w:rPr>
              <w:t>tiền</w:t>
            </w:r>
            <w:r w:rsidRPr="00D83BD2">
              <w:rPr>
                <w:rFonts w:asciiTheme="minorHAnsi" w:hAnsiTheme="minorHAnsi"/>
              </w:rPr>
              <w:t xml:space="preserve"> </w:t>
            </w:r>
            <w:r>
              <w:rPr>
                <w:rFonts w:asciiTheme="minorHAnsi" w:hAnsiTheme="minorHAnsi"/>
                <w:lang w:val="en-US"/>
              </w:rPr>
              <w:t>xu</w:t>
            </w:r>
            <w:r w:rsidRPr="00D83BD2">
              <w:rPr>
                <w:rFonts w:asciiTheme="minorHAnsi" w:hAnsiTheme="minorHAnsi"/>
              </w:rPr>
              <w:t xml:space="preserve"> </w:t>
            </w:r>
            <w:r w:rsidR="00E60CAC">
              <w:rPr>
                <w:rFonts w:asciiTheme="minorHAnsi" w:hAnsiTheme="minorHAnsi"/>
                <w:lang w:val="en-US"/>
              </w:rPr>
              <w:t>tổng</w:t>
            </w:r>
            <w:r w:rsidR="00E60CAC" w:rsidRPr="00E60CAC">
              <w:rPr>
                <w:rFonts w:asciiTheme="minorHAnsi" w:hAnsiTheme="minorHAnsi"/>
              </w:rPr>
              <w:t xml:space="preserve"> </w:t>
            </w:r>
            <w:r w:rsidR="00E60CAC">
              <w:rPr>
                <w:rFonts w:asciiTheme="minorHAnsi" w:hAnsiTheme="minorHAnsi"/>
                <w:lang w:val="en-US"/>
              </w:rPr>
              <w:t>từ</w:t>
            </w:r>
            <w:r w:rsidRPr="00D83BD2">
              <w:rPr>
                <w:rFonts w:asciiTheme="minorHAnsi" w:hAnsiTheme="minorHAnsi"/>
              </w:rPr>
              <w:t xml:space="preserve"> 100 </w:t>
            </w:r>
            <w:r>
              <w:rPr>
                <w:rFonts w:asciiTheme="minorHAnsi" w:hAnsiTheme="minorHAnsi"/>
                <w:lang w:val="en-US"/>
              </w:rPr>
              <w:t>r</w:t>
            </w:r>
            <w:r w:rsidRPr="00D83BD2">
              <w:rPr>
                <w:rFonts w:asciiTheme="minorHAnsi" w:hAnsiTheme="minorHAnsi"/>
              </w:rPr>
              <w:t>ú</w:t>
            </w:r>
            <w:r>
              <w:rPr>
                <w:rFonts w:asciiTheme="minorHAnsi" w:hAnsiTheme="minorHAnsi"/>
                <w:lang w:val="en-US"/>
              </w:rPr>
              <w:t>p</w:t>
            </w:r>
          </w:p>
        </w:tc>
        <w:tc>
          <w:tcPr>
            <w:tcW w:w="2728" w:type="dxa"/>
            <w:shd w:val="clear" w:color="auto" w:fill="auto"/>
            <w:vAlign w:val="center"/>
            <w:hideMark/>
          </w:tcPr>
          <w:p w:rsidR="00A11520" w:rsidRPr="00FA098E" w:rsidRDefault="00A11520" w:rsidP="00C50F42">
            <w:pPr>
              <w:rPr>
                <w:rFonts w:asciiTheme="minorHAnsi" w:hAnsiTheme="minorHAnsi"/>
                <w:color w:val="000000"/>
              </w:rPr>
            </w:pPr>
            <w:r w:rsidRPr="009C04E8">
              <w:rPr>
                <w:rFonts w:asciiTheme="minorHAnsi" w:hAnsiTheme="minorHAnsi"/>
                <w:color w:val="000000"/>
              </w:rPr>
              <w:t xml:space="preserve">1% </w:t>
            </w:r>
            <w:r>
              <w:rPr>
                <w:rFonts w:asciiTheme="minorHAnsi" w:hAnsiTheme="minorHAnsi"/>
                <w:color w:val="000000"/>
                <w:lang w:val="en-US"/>
              </w:rPr>
              <w:t>tổng</w:t>
            </w:r>
            <w:r w:rsidRPr="00D83BD2">
              <w:rPr>
                <w:rFonts w:asciiTheme="minorHAnsi" w:hAnsiTheme="minorHAnsi"/>
                <w:color w:val="000000"/>
              </w:rPr>
              <w:t xml:space="preserve"> </w:t>
            </w:r>
            <w:r>
              <w:rPr>
                <w:rFonts w:asciiTheme="minorHAnsi" w:hAnsiTheme="minorHAnsi"/>
                <w:color w:val="000000"/>
                <w:lang w:val="en-US"/>
              </w:rPr>
              <w:t>số</w:t>
            </w:r>
            <w:r w:rsidRPr="00D83BD2">
              <w:rPr>
                <w:rFonts w:asciiTheme="minorHAnsi" w:hAnsiTheme="minorHAnsi"/>
                <w:color w:val="000000"/>
              </w:rPr>
              <w:t xml:space="preserve"> </w:t>
            </w:r>
            <w:r>
              <w:rPr>
                <w:rFonts w:asciiTheme="minorHAnsi" w:hAnsiTheme="minorHAnsi"/>
                <w:color w:val="000000"/>
                <w:lang w:val="en-US"/>
              </w:rPr>
              <w:t>tiền</w:t>
            </w:r>
            <w:r w:rsidRPr="00D83BD2">
              <w:rPr>
                <w:rFonts w:asciiTheme="minorHAnsi" w:hAnsiTheme="minorHAnsi"/>
                <w:color w:val="000000"/>
              </w:rPr>
              <w:t xml:space="preserve"> </w:t>
            </w:r>
            <w:r>
              <w:rPr>
                <w:rFonts w:asciiTheme="minorHAnsi" w:hAnsiTheme="minorHAnsi"/>
                <w:color w:val="000000"/>
                <w:lang w:val="en-US"/>
              </w:rPr>
              <w:t>gửi</w:t>
            </w:r>
          </w:p>
          <w:p w:rsidR="00A11520" w:rsidRPr="00FA098E" w:rsidRDefault="00A11520" w:rsidP="00C50F42">
            <w:pPr>
              <w:rPr>
                <w:rFonts w:asciiTheme="minorHAnsi" w:eastAsiaTheme="minorHAnsi" w:hAnsiTheme="minorHAnsi"/>
                <w:color w:val="000000"/>
                <w:sz w:val="22"/>
                <w:szCs w:val="22"/>
              </w:rPr>
            </w:pPr>
            <w:r>
              <w:rPr>
                <w:rFonts w:asciiTheme="minorHAnsi" w:hAnsiTheme="minorHAnsi"/>
                <w:color w:val="000000"/>
                <w:lang w:val="en-US"/>
              </w:rPr>
              <w:t>tối</w:t>
            </w:r>
            <w:r w:rsidRPr="00FA098E">
              <w:rPr>
                <w:rFonts w:asciiTheme="minorHAnsi" w:hAnsiTheme="minorHAnsi"/>
                <w:color w:val="000000"/>
              </w:rPr>
              <w:t xml:space="preserve"> </w:t>
            </w:r>
            <w:r>
              <w:rPr>
                <w:rFonts w:asciiTheme="minorHAnsi" w:hAnsiTheme="minorHAnsi"/>
                <w:color w:val="000000"/>
                <w:lang w:val="en-US"/>
              </w:rPr>
              <w:t>thiếu</w:t>
            </w:r>
            <w:r w:rsidRPr="00FA098E">
              <w:rPr>
                <w:rFonts w:asciiTheme="minorHAnsi" w:hAnsiTheme="minorHAnsi"/>
                <w:color w:val="000000"/>
              </w:rPr>
              <w:t xml:space="preserve"> </w:t>
            </w:r>
            <w:r>
              <w:rPr>
                <w:rFonts w:asciiTheme="minorHAnsi" w:hAnsiTheme="minorHAnsi"/>
                <w:color w:val="000000"/>
                <w:lang w:val="en-US"/>
              </w:rPr>
              <w:t>l</w:t>
            </w:r>
            <w:r w:rsidRPr="00FA098E">
              <w:rPr>
                <w:rFonts w:asciiTheme="minorHAnsi" w:hAnsiTheme="minorHAnsi"/>
                <w:color w:val="000000"/>
              </w:rPr>
              <w:t xml:space="preserve">à </w:t>
            </w:r>
            <w:r w:rsidRPr="009C04E8">
              <w:rPr>
                <w:rFonts w:asciiTheme="minorHAnsi" w:hAnsiTheme="minorHAnsi"/>
                <w:color w:val="000000"/>
              </w:rPr>
              <w:t xml:space="preserve">100 </w:t>
            </w:r>
            <w:r>
              <w:rPr>
                <w:rFonts w:asciiTheme="minorHAnsi" w:hAnsiTheme="minorHAnsi"/>
                <w:color w:val="000000"/>
              </w:rPr>
              <w:t>rúp</w:t>
            </w:r>
          </w:p>
        </w:tc>
      </w:tr>
      <w:tr w:rsidR="00A11520" w:rsidRPr="002E0727" w:rsidTr="00C50F42">
        <w:trPr>
          <w:trHeight w:val="510"/>
        </w:trPr>
        <w:tc>
          <w:tcPr>
            <w:tcW w:w="758" w:type="dxa"/>
            <w:shd w:val="clear" w:color="auto" w:fill="auto"/>
            <w:vAlign w:val="center"/>
            <w:hideMark/>
          </w:tcPr>
          <w:p w:rsidR="00A11520" w:rsidRPr="009C04E8" w:rsidRDefault="00A11520" w:rsidP="00C50F42">
            <w:pPr>
              <w:rPr>
                <w:rFonts w:asciiTheme="minorHAnsi" w:eastAsiaTheme="minorHAnsi" w:hAnsiTheme="minorHAnsi"/>
                <w:color w:val="000000"/>
                <w:sz w:val="22"/>
                <w:szCs w:val="22"/>
              </w:rPr>
            </w:pPr>
            <w:r w:rsidRPr="009C04E8">
              <w:rPr>
                <w:rFonts w:asciiTheme="minorHAnsi" w:hAnsiTheme="minorHAnsi"/>
                <w:color w:val="000000"/>
              </w:rPr>
              <w:t>7.1.3</w:t>
            </w:r>
          </w:p>
        </w:tc>
        <w:tc>
          <w:tcPr>
            <w:tcW w:w="7161" w:type="dxa"/>
            <w:shd w:val="clear" w:color="auto" w:fill="auto"/>
            <w:vAlign w:val="center"/>
            <w:hideMark/>
          </w:tcPr>
          <w:p w:rsidR="00A11520" w:rsidRPr="00FD3C89" w:rsidRDefault="00A11520" w:rsidP="00C50F42">
            <w:pPr>
              <w:rPr>
                <w:rFonts w:asciiTheme="minorHAnsi" w:hAnsiTheme="minorHAnsi"/>
                <w:szCs w:val="20"/>
              </w:rPr>
            </w:pPr>
            <w:r>
              <w:rPr>
                <w:rFonts w:asciiTheme="minorHAnsi" w:hAnsiTheme="minorHAnsi"/>
                <w:lang w:val="en-US"/>
              </w:rPr>
              <w:t>Kiểm</w:t>
            </w:r>
            <w:r w:rsidRPr="00D83BD2">
              <w:rPr>
                <w:rFonts w:asciiTheme="minorHAnsi" w:hAnsiTheme="minorHAnsi"/>
              </w:rPr>
              <w:t xml:space="preserve"> </w:t>
            </w:r>
            <w:r>
              <w:rPr>
                <w:rFonts w:asciiTheme="minorHAnsi" w:hAnsiTheme="minorHAnsi"/>
                <w:lang w:val="en-US"/>
              </w:rPr>
              <w:t>lại</w:t>
            </w:r>
            <w:r w:rsidRPr="00D83BD2">
              <w:rPr>
                <w:rFonts w:asciiTheme="minorHAnsi" w:hAnsiTheme="minorHAnsi"/>
              </w:rPr>
              <w:t xml:space="preserve"> </w:t>
            </w:r>
            <w:r>
              <w:rPr>
                <w:rFonts w:asciiTheme="minorHAnsi" w:hAnsiTheme="minorHAnsi"/>
                <w:lang w:val="en-US"/>
              </w:rPr>
              <w:t>việc</w:t>
            </w:r>
            <w:r w:rsidRPr="00D83BD2">
              <w:rPr>
                <w:rFonts w:asciiTheme="minorHAnsi" w:hAnsiTheme="minorHAnsi"/>
              </w:rPr>
              <w:t xml:space="preserve"> </w:t>
            </w:r>
            <w:r>
              <w:rPr>
                <w:rFonts w:asciiTheme="minorHAnsi" w:hAnsiTheme="minorHAnsi"/>
                <w:lang w:val="en-US"/>
              </w:rPr>
              <w:t>chuyển</w:t>
            </w:r>
            <w:r w:rsidRPr="00D83BD2">
              <w:rPr>
                <w:rFonts w:asciiTheme="minorHAnsi" w:hAnsiTheme="minorHAnsi"/>
              </w:rPr>
              <w:t xml:space="preserve"> </w:t>
            </w:r>
            <w:r>
              <w:rPr>
                <w:rFonts w:asciiTheme="minorHAnsi" w:hAnsiTheme="minorHAnsi"/>
                <w:lang w:val="en-US"/>
              </w:rPr>
              <w:t>khoản</w:t>
            </w:r>
            <w:r w:rsidRPr="00D83BD2">
              <w:rPr>
                <w:rFonts w:asciiTheme="minorHAnsi" w:hAnsiTheme="minorHAnsi"/>
              </w:rPr>
              <w:t xml:space="preserve"> </w:t>
            </w:r>
            <w:r>
              <w:rPr>
                <w:rFonts w:asciiTheme="minorHAnsi" w:hAnsiTheme="minorHAnsi"/>
                <w:lang w:val="en-US"/>
              </w:rPr>
              <w:t>tiền</w:t>
            </w:r>
            <w:r w:rsidRPr="00D83BD2">
              <w:rPr>
                <w:rFonts w:asciiTheme="minorHAnsi" w:hAnsiTheme="minorHAnsi"/>
              </w:rPr>
              <w:t xml:space="preserve"> </w:t>
            </w:r>
            <w:r>
              <w:rPr>
                <w:rFonts w:asciiTheme="minorHAnsi" w:hAnsiTheme="minorHAnsi"/>
                <w:lang w:val="en-US"/>
              </w:rPr>
              <w:t>mặt</w:t>
            </w:r>
            <w:r w:rsidRPr="00D83BD2">
              <w:rPr>
                <w:rFonts w:asciiTheme="minorHAnsi" w:hAnsiTheme="minorHAnsi"/>
              </w:rPr>
              <w:t xml:space="preserve"> </w:t>
            </w:r>
            <w:r>
              <w:rPr>
                <w:rFonts w:asciiTheme="minorHAnsi" w:hAnsiTheme="minorHAnsi"/>
                <w:lang w:val="en-US"/>
              </w:rPr>
              <w:t>trong</w:t>
            </w:r>
            <w:r w:rsidRPr="00D83BD2">
              <w:rPr>
                <w:rFonts w:asciiTheme="minorHAnsi" w:hAnsiTheme="minorHAnsi"/>
              </w:rPr>
              <w:t xml:space="preserve"> </w:t>
            </w:r>
            <w:r>
              <w:rPr>
                <w:rFonts w:asciiTheme="minorHAnsi" w:hAnsiTheme="minorHAnsi"/>
                <w:lang w:val="en-US"/>
              </w:rPr>
              <w:t>tr</w:t>
            </w:r>
            <w:r w:rsidRPr="00D83BD2">
              <w:rPr>
                <w:rFonts w:asciiTheme="minorHAnsi" w:hAnsiTheme="minorHAnsi"/>
              </w:rPr>
              <w:t>ư</w:t>
            </w:r>
            <w:r>
              <w:rPr>
                <w:rFonts w:asciiTheme="minorHAnsi" w:hAnsiTheme="minorHAnsi"/>
                <w:lang w:val="en-US"/>
              </w:rPr>
              <w:t>ờng</w:t>
            </w:r>
            <w:r w:rsidRPr="00D83BD2">
              <w:rPr>
                <w:rFonts w:asciiTheme="minorHAnsi" w:hAnsiTheme="minorHAnsi"/>
              </w:rPr>
              <w:t xml:space="preserve"> </w:t>
            </w:r>
            <w:r>
              <w:rPr>
                <w:rFonts w:asciiTheme="minorHAnsi" w:hAnsiTheme="minorHAnsi"/>
                <w:lang w:val="en-US"/>
              </w:rPr>
              <w:t>hợp</w:t>
            </w:r>
            <w:r>
              <w:rPr>
                <w:rFonts w:asciiTheme="minorHAnsi" w:hAnsiTheme="minorHAnsi"/>
              </w:rPr>
              <w:t xml:space="preserve"> </w:t>
            </w:r>
            <w:r>
              <w:rPr>
                <w:rFonts w:asciiTheme="minorHAnsi" w:hAnsiTheme="minorHAnsi"/>
                <w:lang w:val="en-US"/>
              </w:rPr>
              <w:t>thừa</w:t>
            </w:r>
            <w:r w:rsidRPr="00D83BD2">
              <w:rPr>
                <w:rFonts w:asciiTheme="minorHAnsi" w:hAnsiTheme="minorHAnsi"/>
              </w:rPr>
              <w:t xml:space="preserve"> (</w:t>
            </w:r>
            <w:r>
              <w:rPr>
                <w:rFonts w:asciiTheme="minorHAnsi" w:hAnsiTheme="minorHAnsi"/>
                <w:lang w:val="en-US"/>
              </w:rPr>
              <w:t>thiếu</w:t>
            </w:r>
            <w:r w:rsidRPr="00D83BD2">
              <w:rPr>
                <w:rFonts w:asciiTheme="minorHAnsi" w:hAnsiTheme="minorHAnsi"/>
              </w:rPr>
              <w:t xml:space="preserve">) </w:t>
            </w:r>
            <w:r>
              <w:rPr>
                <w:rFonts w:asciiTheme="minorHAnsi" w:hAnsiTheme="minorHAnsi"/>
                <w:lang w:val="en-US"/>
              </w:rPr>
              <w:t>tiền</w:t>
            </w:r>
          </w:p>
        </w:tc>
        <w:tc>
          <w:tcPr>
            <w:tcW w:w="2728" w:type="dxa"/>
            <w:shd w:val="clear" w:color="auto" w:fill="auto"/>
            <w:vAlign w:val="center"/>
            <w:hideMark/>
          </w:tcPr>
          <w:p w:rsidR="00A11520" w:rsidRPr="00DD6455" w:rsidRDefault="00A11520" w:rsidP="00C50F42">
            <w:pPr>
              <w:rPr>
                <w:rFonts w:asciiTheme="minorHAnsi" w:eastAsiaTheme="minorHAnsi" w:hAnsiTheme="minorHAnsi"/>
                <w:color w:val="000000"/>
                <w:sz w:val="22"/>
                <w:szCs w:val="22"/>
              </w:rPr>
            </w:pPr>
            <w:r w:rsidRPr="009C04E8">
              <w:rPr>
                <w:rFonts w:asciiTheme="minorHAnsi" w:hAnsiTheme="minorHAnsi"/>
                <w:color w:val="000000"/>
              </w:rPr>
              <w:t xml:space="preserve">0,15% </w:t>
            </w:r>
            <w:r>
              <w:rPr>
                <w:rFonts w:asciiTheme="minorHAnsi" w:hAnsiTheme="minorHAnsi"/>
                <w:color w:val="000000"/>
                <w:lang w:val="en-US"/>
              </w:rPr>
              <w:t>từ</w:t>
            </w:r>
            <w:r w:rsidRPr="00FD3C89">
              <w:rPr>
                <w:rFonts w:asciiTheme="minorHAnsi" w:hAnsiTheme="minorHAnsi"/>
                <w:color w:val="000000"/>
              </w:rPr>
              <w:t xml:space="preserve"> </w:t>
            </w:r>
            <w:r>
              <w:rPr>
                <w:rFonts w:asciiTheme="minorHAnsi" w:hAnsiTheme="minorHAnsi"/>
                <w:color w:val="000000"/>
                <w:lang w:val="en-US"/>
              </w:rPr>
              <w:t>số</w:t>
            </w:r>
            <w:r w:rsidRPr="00FD3C89">
              <w:rPr>
                <w:rFonts w:asciiTheme="minorHAnsi" w:hAnsiTheme="minorHAnsi"/>
                <w:color w:val="000000"/>
              </w:rPr>
              <w:t xml:space="preserve"> </w:t>
            </w:r>
            <w:r>
              <w:rPr>
                <w:rFonts w:asciiTheme="minorHAnsi" w:hAnsiTheme="minorHAnsi"/>
                <w:color w:val="000000"/>
                <w:lang w:val="en-US"/>
              </w:rPr>
              <w:t>tiền</w:t>
            </w:r>
            <w:r w:rsidRPr="00FD3C89">
              <w:rPr>
                <w:rFonts w:asciiTheme="minorHAnsi" w:hAnsiTheme="minorHAnsi"/>
                <w:color w:val="000000"/>
              </w:rPr>
              <w:t xml:space="preserve"> </w:t>
            </w:r>
            <w:r>
              <w:rPr>
                <w:rFonts w:asciiTheme="minorHAnsi" w:hAnsiTheme="minorHAnsi"/>
                <w:color w:val="000000"/>
                <w:lang w:val="en-US"/>
              </w:rPr>
              <w:t>chuyển</w:t>
            </w:r>
            <w:r w:rsidRPr="00FD3C89">
              <w:rPr>
                <w:rFonts w:asciiTheme="minorHAnsi" w:hAnsiTheme="minorHAnsi"/>
                <w:color w:val="000000"/>
              </w:rPr>
              <w:t xml:space="preserve"> </w:t>
            </w:r>
            <w:r>
              <w:rPr>
                <w:rFonts w:asciiTheme="minorHAnsi" w:hAnsiTheme="minorHAnsi"/>
                <w:color w:val="000000"/>
                <w:lang w:val="en-US"/>
              </w:rPr>
              <w:t>khoản</w:t>
            </w:r>
            <w:r w:rsidRPr="00FD3C89">
              <w:rPr>
                <w:rFonts w:asciiTheme="minorHAnsi" w:hAnsiTheme="minorHAnsi"/>
                <w:color w:val="000000"/>
              </w:rPr>
              <w:t xml:space="preserve"> </w:t>
            </w:r>
            <w:r>
              <w:rPr>
                <w:rFonts w:asciiTheme="minorHAnsi" w:hAnsiTheme="minorHAnsi"/>
                <w:color w:val="000000"/>
                <w:lang w:val="en-US"/>
              </w:rPr>
              <w:t>thực</w:t>
            </w:r>
            <w:r w:rsidRPr="00FD3C89">
              <w:rPr>
                <w:rFonts w:asciiTheme="minorHAnsi" w:hAnsiTheme="minorHAnsi"/>
                <w:color w:val="000000"/>
              </w:rPr>
              <w:t xml:space="preserve"> </w:t>
            </w:r>
            <w:r>
              <w:rPr>
                <w:rFonts w:asciiTheme="minorHAnsi" w:hAnsiTheme="minorHAnsi"/>
                <w:color w:val="000000"/>
                <w:lang w:val="en-US"/>
              </w:rPr>
              <w:t>tế</w:t>
            </w:r>
            <w:r w:rsidRPr="00FD3C89">
              <w:rPr>
                <w:rFonts w:asciiTheme="minorHAnsi" w:hAnsiTheme="minorHAnsi"/>
                <w:color w:val="000000"/>
              </w:rPr>
              <w:t xml:space="preserve">, </w:t>
            </w:r>
            <w:r>
              <w:rPr>
                <w:rFonts w:asciiTheme="minorHAnsi" w:hAnsiTheme="minorHAnsi"/>
                <w:color w:val="000000"/>
                <w:lang w:val="en-US"/>
              </w:rPr>
              <w:t>tối</w:t>
            </w:r>
            <w:r w:rsidRPr="00DD6455">
              <w:rPr>
                <w:rFonts w:asciiTheme="minorHAnsi" w:hAnsiTheme="minorHAnsi"/>
                <w:color w:val="000000"/>
              </w:rPr>
              <w:t xml:space="preserve"> </w:t>
            </w:r>
            <w:r>
              <w:rPr>
                <w:rFonts w:asciiTheme="minorHAnsi" w:hAnsiTheme="minorHAnsi"/>
                <w:color w:val="000000"/>
                <w:lang w:val="en-US"/>
              </w:rPr>
              <w:t>thiếu</w:t>
            </w:r>
            <w:r w:rsidRPr="00DD6455">
              <w:rPr>
                <w:rFonts w:asciiTheme="minorHAnsi" w:hAnsiTheme="minorHAnsi"/>
                <w:color w:val="000000"/>
              </w:rPr>
              <w:t xml:space="preserve"> </w:t>
            </w:r>
            <w:r>
              <w:rPr>
                <w:rFonts w:asciiTheme="minorHAnsi" w:hAnsiTheme="minorHAnsi"/>
                <w:color w:val="000000"/>
                <w:lang w:val="en-US"/>
              </w:rPr>
              <w:t>l</w:t>
            </w:r>
            <w:r w:rsidRPr="00DD6455">
              <w:rPr>
                <w:rFonts w:asciiTheme="minorHAnsi" w:hAnsiTheme="minorHAnsi"/>
                <w:color w:val="000000"/>
              </w:rPr>
              <w:t xml:space="preserve">à </w:t>
            </w:r>
            <w:r w:rsidRPr="009C04E8">
              <w:rPr>
                <w:rFonts w:asciiTheme="minorHAnsi" w:hAnsiTheme="minorHAnsi"/>
                <w:color w:val="000000"/>
              </w:rPr>
              <w:t xml:space="preserve">50 </w:t>
            </w:r>
            <w:r>
              <w:rPr>
                <w:rFonts w:asciiTheme="minorHAnsi" w:hAnsiTheme="minorHAnsi"/>
                <w:color w:val="000000"/>
              </w:rPr>
              <w:t>rúp</w:t>
            </w:r>
          </w:p>
        </w:tc>
      </w:tr>
      <w:tr w:rsidR="00A11520" w:rsidRPr="002E0727" w:rsidTr="00C50F42">
        <w:trPr>
          <w:trHeight w:val="510"/>
        </w:trPr>
        <w:tc>
          <w:tcPr>
            <w:tcW w:w="758" w:type="dxa"/>
            <w:shd w:val="clear" w:color="auto" w:fill="auto"/>
            <w:vAlign w:val="center"/>
            <w:hideMark/>
          </w:tcPr>
          <w:p w:rsidR="00A11520" w:rsidRPr="009C04E8" w:rsidRDefault="00A11520" w:rsidP="00C50F42">
            <w:pPr>
              <w:rPr>
                <w:rFonts w:asciiTheme="minorHAnsi" w:eastAsiaTheme="minorHAnsi" w:hAnsiTheme="minorHAnsi"/>
                <w:color w:val="000000"/>
                <w:sz w:val="22"/>
                <w:szCs w:val="22"/>
              </w:rPr>
            </w:pPr>
            <w:r w:rsidRPr="009C04E8">
              <w:rPr>
                <w:rFonts w:asciiTheme="minorHAnsi" w:hAnsiTheme="minorHAnsi"/>
                <w:color w:val="000000"/>
              </w:rPr>
              <w:t>7.1.4</w:t>
            </w:r>
          </w:p>
        </w:tc>
        <w:tc>
          <w:tcPr>
            <w:tcW w:w="7161" w:type="dxa"/>
            <w:shd w:val="clear" w:color="auto" w:fill="auto"/>
            <w:vAlign w:val="center"/>
            <w:hideMark/>
          </w:tcPr>
          <w:p w:rsidR="00A11520" w:rsidRPr="005F045D" w:rsidRDefault="00A11520" w:rsidP="00C50F42">
            <w:pPr>
              <w:rPr>
                <w:rFonts w:asciiTheme="minorHAnsi" w:hAnsiTheme="minorHAnsi"/>
              </w:rPr>
            </w:pPr>
            <w:r>
              <w:rPr>
                <w:rFonts w:asciiTheme="minorHAnsi" w:hAnsiTheme="minorHAnsi"/>
                <w:lang w:val="en-US"/>
              </w:rPr>
              <w:t>Nhận</w:t>
            </w:r>
            <w:r w:rsidRPr="00501C6A">
              <w:rPr>
                <w:rFonts w:asciiTheme="minorHAnsi" w:hAnsiTheme="minorHAnsi"/>
              </w:rPr>
              <w:t xml:space="preserve"> </w:t>
            </w:r>
            <w:r>
              <w:rPr>
                <w:rFonts w:asciiTheme="minorHAnsi" w:hAnsiTheme="minorHAnsi"/>
                <w:lang w:val="en-US"/>
              </w:rPr>
              <w:t>v</w:t>
            </w:r>
            <w:r w:rsidRPr="00501C6A">
              <w:rPr>
                <w:rFonts w:asciiTheme="minorHAnsi" w:hAnsiTheme="minorHAnsi"/>
              </w:rPr>
              <w:t xml:space="preserve">à </w:t>
            </w:r>
            <w:r>
              <w:rPr>
                <w:rFonts w:asciiTheme="minorHAnsi" w:hAnsiTheme="minorHAnsi"/>
                <w:lang w:val="en-US"/>
              </w:rPr>
              <w:t>chuyển</w:t>
            </w:r>
            <w:r w:rsidRPr="00501C6A">
              <w:rPr>
                <w:rFonts w:asciiTheme="minorHAnsi" w:hAnsiTheme="minorHAnsi"/>
              </w:rPr>
              <w:t xml:space="preserve"> </w:t>
            </w:r>
            <w:r>
              <w:rPr>
                <w:rFonts w:asciiTheme="minorHAnsi" w:hAnsiTheme="minorHAnsi"/>
                <w:lang w:val="en-US"/>
              </w:rPr>
              <w:t>khoản</w:t>
            </w:r>
            <w:r w:rsidRPr="00501C6A">
              <w:rPr>
                <w:rFonts w:asciiTheme="minorHAnsi" w:hAnsiTheme="minorHAnsi"/>
              </w:rPr>
              <w:t xml:space="preserve"> </w:t>
            </w:r>
            <w:r>
              <w:rPr>
                <w:rFonts w:asciiTheme="minorHAnsi" w:hAnsiTheme="minorHAnsi"/>
                <w:lang w:val="en-US"/>
              </w:rPr>
              <w:t>tiền</w:t>
            </w:r>
            <w:r w:rsidRPr="00501C6A">
              <w:rPr>
                <w:rFonts w:asciiTheme="minorHAnsi" w:hAnsiTheme="minorHAnsi"/>
              </w:rPr>
              <w:t xml:space="preserve"> </w:t>
            </w:r>
            <w:r>
              <w:rPr>
                <w:rFonts w:asciiTheme="minorHAnsi" w:hAnsiTheme="minorHAnsi"/>
                <w:lang w:val="en-US"/>
              </w:rPr>
              <w:t>mặt</w:t>
            </w:r>
            <w:r w:rsidRPr="00501C6A">
              <w:rPr>
                <w:rFonts w:asciiTheme="minorHAnsi" w:hAnsiTheme="minorHAnsi"/>
              </w:rPr>
              <w:t xml:space="preserve"> </w:t>
            </w:r>
            <w:r>
              <w:rPr>
                <w:rFonts w:asciiTheme="minorHAnsi" w:hAnsiTheme="minorHAnsi"/>
                <w:lang w:val="en-US"/>
              </w:rPr>
              <w:t>nhiều</w:t>
            </w:r>
            <w:r w:rsidRPr="005F045D">
              <w:rPr>
                <w:rFonts w:asciiTheme="minorHAnsi" w:hAnsiTheme="minorHAnsi"/>
              </w:rPr>
              <w:t xml:space="preserve"> </w:t>
            </w:r>
            <w:r>
              <w:rPr>
                <w:rFonts w:asciiTheme="minorHAnsi" w:hAnsiTheme="minorHAnsi"/>
                <w:lang w:val="en-US"/>
              </w:rPr>
              <w:t>h</w:t>
            </w:r>
            <w:r w:rsidRPr="005F045D">
              <w:rPr>
                <w:rFonts w:asciiTheme="minorHAnsi" w:hAnsiTheme="minorHAnsi"/>
              </w:rPr>
              <w:t>ơ</w:t>
            </w:r>
            <w:r>
              <w:rPr>
                <w:rFonts w:asciiTheme="minorHAnsi" w:hAnsiTheme="minorHAnsi"/>
                <w:lang w:val="en-US"/>
              </w:rPr>
              <w:t>n</w:t>
            </w:r>
            <w:r w:rsidRPr="005F045D">
              <w:rPr>
                <w:rFonts w:asciiTheme="minorHAnsi" w:hAnsiTheme="minorHAnsi"/>
              </w:rPr>
              <w:t xml:space="preserve"> 500 </w:t>
            </w:r>
            <w:r>
              <w:rPr>
                <w:rFonts w:asciiTheme="minorHAnsi" w:hAnsiTheme="minorHAnsi"/>
                <w:lang w:val="en-US"/>
              </w:rPr>
              <w:t>tờ</w:t>
            </w:r>
            <w:r w:rsidRPr="00DD6455">
              <w:rPr>
                <w:rFonts w:asciiTheme="minorHAnsi" w:hAnsiTheme="minorHAnsi"/>
              </w:rPr>
              <w:t xml:space="preserve"> </w:t>
            </w:r>
            <w:r>
              <w:rPr>
                <w:rFonts w:asciiTheme="minorHAnsi" w:hAnsiTheme="minorHAnsi"/>
                <w:lang w:val="en-US"/>
              </w:rPr>
              <w:t>kh</w:t>
            </w:r>
            <w:r w:rsidRPr="005F045D">
              <w:rPr>
                <w:rFonts w:asciiTheme="minorHAnsi" w:hAnsiTheme="minorHAnsi"/>
              </w:rPr>
              <w:t>ô</w:t>
            </w:r>
            <w:r>
              <w:rPr>
                <w:rFonts w:asciiTheme="minorHAnsi" w:hAnsiTheme="minorHAnsi"/>
                <w:lang w:val="en-US"/>
              </w:rPr>
              <w:t>ng</w:t>
            </w:r>
            <w:r w:rsidRPr="005F045D">
              <w:rPr>
                <w:rFonts w:asciiTheme="minorHAnsi" w:hAnsiTheme="minorHAnsi"/>
              </w:rPr>
              <w:t xml:space="preserve"> đư</w:t>
            </w:r>
            <w:r>
              <w:rPr>
                <w:rFonts w:asciiTheme="minorHAnsi" w:hAnsiTheme="minorHAnsi"/>
                <w:lang w:val="en-US"/>
              </w:rPr>
              <w:t>ợc</w:t>
            </w:r>
            <w:r w:rsidRPr="005F045D">
              <w:rPr>
                <w:rFonts w:asciiTheme="minorHAnsi" w:hAnsiTheme="minorHAnsi"/>
              </w:rPr>
              <w:t xml:space="preserve"> </w:t>
            </w:r>
            <w:r>
              <w:rPr>
                <w:rFonts w:asciiTheme="minorHAnsi" w:hAnsiTheme="minorHAnsi"/>
                <w:lang w:val="en-US"/>
              </w:rPr>
              <w:t>ph</w:t>
            </w:r>
            <w:r w:rsidRPr="005F045D">
              <w:rPr>
                <w:rFonts w:asciiTheme="minorHAnsi" w:hAnsiTheme="minorHAnsi"/>
              </w:rPr>
              <w:t>â</w:t>
            </w:r>
            <w:r>
              <w:rPr>
                <w:rFonts w:asciiTheme="minorHAnsi" w:hAnsiTheme="minorHAnsi"/>
                <w:lang w:val="en-US"/>
              </w:rPr>
              <w:t>n</w:t>
            </w:r>
            <w:r w:rsidRPr="005F045D">
              <w:rPr>
                <w:rFonts w:asciiTheme="minorHAnsi" w:hAnsiTheme="minorHAnsi"/>
              </w:rPr>
              <w:t xml:space="preserve"> </w:t>
            </w:r>
            <w:r>
              <w:rPr>
                <w:rFonts w:asciiTheme="minorHAnsi" w:hAnsiTheme="minorHAnsi"/>
                <w:lang w:val="en-US"/>
              </w:rPr>
              <w:t>loại</w:t>
            </w:r>
            <w:r w:rsidRPr="005F045D">
              <w:rPr>
                <w:rFonts w:asciiTheme="minorHAnsi" w:hAnsiTheme="minorHAnsi"/>
              </w:rPr>
              <w:t xml:space="preserve"> </w:t>
            </w:r>
            <w:r>
              <w:rPr>
                <w:rFonts w:asciiTheme="minorHAnsi" w:hAnsiTheme="minorHAnsi"/>
                <w:lang w:val="en-US"/>
              </w:rPr>
              <w:t>bởi</w:t>
            </w:r>
            <w:r w:rsidRPr="005F045D">
              <w:rPr>
                <w:rFonts w:asciiTheme="minorHAnsi" w:hAnsiTheme="minorHAnsi"/>
              </w:rPr>
              <w:t xml:space="preserve"> </w:t>
            </w:r>
            <w:r>
              <w:rPr>
                <w:rFonts w:asciiTheme="minorHAnsi" w:hAnsiTheme="minorHAnsi"/>
                <w:lang w:val="en-US"/>
              </w:rPr>
              <w:t>Kh</w:t>
            </w:r>
            <w:r w:rsidRPr="005F045D">
              <w:rPr>
                <w:rFonts w:asciiTheme="minorHAnsi" w:hAnsiTheme="minorHAnsi"/>
              </w:rPr>
              <w:t>á</w:t>
            </w:r>
            <w:r>
              <w:rPr>
                <w:rFonts w:asciiTheme="minorHAnsi" w:hAnsiTheme="minorHAnsi"/>
                <w:lang w:val="en-US"/>
              </w:rPr>
              <w:t>ch</w:t>
            </w:r>
            <w:r w:rsidRPr="005F045D">
              <w:rPr>
                <w:rFonts w:asciiTheme="minorHAnsi" w:hAnsiTheme="minorHAnsi"/>
              </w:rPr>
              <w:t xml:space="preserve"> </w:t>
            </w:r>
            <w:r>
              <w:rPr>
                <w:rFonts w:asciiTheme="minorHAnsi" w:hAnsiTheme="minorHAnsi"/>
                <w:lang w:val="en-US"/>
              </w:rPr>
              <w:t>h</w:t>
            </w:r>
            <w:r w:rsidRPr="005F045D">
              <w:rPr>
                <w:rFonts w:asciiTheme="minorHAnsi" w:hAnsiTheme="minorHAnsi"/>
              </w:rPr>
              <w:t>à</w:t>
            </w:r>
            <w:r>
              <w:rPr>
                <w:rFonts w:asciiTheme="minorHAnsi" w:hAnsiTheme="minorHAnsi"/>
                <w:lang w:val="en-US"/>
              </w:rPr>
              <w:t>ng</w:t>
            </w:r>
          </w:p>
        </w:tc>
        <w:tc>
          <w:tcPr>
            <w:tcW w:w="2728" w:type="dxa"/>
            <w:shd w:val="clear" w:color="auto" w:fill="auto"/>
            <w:vAlign w:val="center"/>
            <w:hideMark/>
          </w:tcPr>
          <w:p w:rsidR="00A11520" w:rsidRPr="00DD6455" w:rsidRDefault="00A11520" w:rsidP="00C50F42">
            <w:pPr>
              <w:rPr>
                <w:rFonts w:asciiTheme="minorHAnsi" w:hAnsiTheme="minorHAnsi"/>
                <w:color w:val="000000"/>
              </w:rPr>
            </w:pPr>
            <w:r w:rsidRPr="009C04E8">
              <w:rPr>
                <w:rFonts w:asciiTheme="minorHAnsi" w:hAnsiTheme="minorHAnsi"/>
                <w:color w:val="000000"/>
              </w:rPr>
              <w:t xml:space="preserve">0,15% </w:t>
            </w:r>
            <w:r>
              <w:rPr>
                <w:rFonts w:asciiTheme="minorHAnsi" w:hAnsiTheme="minorHAnsi"/>
                <w:color w:val="000000"/>
                <w:lang w:val="en-US"/>
              </w:rPr>
              <w:t>tổng</w:t>
            </w:r>
            <w:r w:rsidRPr="00DD6455">
              <w:rPr>
                <w:rFonts w:asciiTheme="minorHAnsi" w:hAnsiTheme="minorHAnsi"/>
                <w:color w:val="000000"/>
              </w:rPr>
              <w:t xml:space="preserve"> </w:t>
            </w:r>
            <w:r>
              <w:rPr>
                <w:rFonts w:asciiTheme="minorHAnsi" w:hAnsiTheme="minorHAnsi"/>
                <w:color w:val="000000"/>
                <w:lang w:val="en-US"/>
              </w:rPr>
              <w:t>số</w:t>
            </w:r>
            <w:r w:rsidRPr="00DD6455">
              <w:rPr>
                <w:rFonts w:asciiTheme="minorHAnsi" w:hAnsiTheme="minorHAnsi"/>
                <w:color w:val="000000"/>
              </w:rPr>
              <w:t xml:space="preserve"> </w:t>
            </w:r>
            <w:r>
              <w:rPr>
                <w:rFonts w:asciiTheme="minorHAnsi" w:hAnsiTheme="minorHAnsi"/>
                <w:color w:val="000000"/>
                <w:lang w:val="en-US"/>
              </w:rPr>
              <w:t>tiền</w:t>
            </w:r>
          </w:p>
          <w:p w:rsidR="00A11520" w:rsidRPr="00FA098E" w:rsidRDefault="00A11520" w:rsidP="00C50F42">
            <w:pPr>
              <w:rPr>
                <w:rFonts w:asciiTheme="minorHAnsi" w:eastAsiaTheme="minorHAnsi" w:hAnsiTheme="minorHAnsi"/>
                <w:color w:val="000000"/>
                <w:sz w:val="22"/>
                <w:szCs w:val="22"/>
              </w:rPr>
            </w:pPr>
            <w:r>
              <w:rPr>
                <w:rFonts w:asciiTheme="minorHAnsi" w:hAnsiTheme="minorHAnsi"/>
                <w:color w:val="000000"/>
                <w:lang w:val="en-US"/>
              </w:rPr>
              <w:t>tối</w:t>
            </w:r>
            <w:r w:rsidRPr="00DD6455">
              <w:rPr>
                <w:rFonts w:asciiTheme="minorHAnsi" w:hAnsiTheme="minorHAnsi"/>
                <w:color w:val="000000"/>
              </w:rPr>
              <w:t xml:space="preserve"> </w:t>
            </w:r>
            <w:r>
              <w:rPr>
                <w:rFonts w:asciiTheme="minorHAnsi" w:hAnsiTheme="minorHAnsi"/>
                <w:color w:val="000000"/>
                <w:lang w:val="en-US"/>
              </w:rPr>
              <w:t>thiếu</w:t>
            </w:r>
            <w:r w:rsidRPr="00DD6455">
              <w:rPr>
                <w:rFonts w:asciiTheme="minorHAnsi" w:hAnsiTheme="minorHAnsi"/>
                <w:color w:val="000000"/>
              </w:rPr>
              <w:t xml:space="preserve"> </w:t>
            </w:r>
            <w:r>
              <w:rPr>
                <w:rFonts w:asciiTheme="minorHAnsi" w:hAnsiTheme="minorHAnsi"/>
                <w:color w:val="000000"/>
                <w:lang w:val="en-US"/>
              </w:rPr>
              <w:t>l</w:t>
            </w:r>
            <w:r w:rsidRPr="00DD6455">
              <w:rPr>
                <w:rFonts w:asciiTheme="minorHAnsi" w:hAnsiTheme="minorHAnsi"/>
                <w:color w:val="000000"/>
              </w:rPr>
              <w:t xml:space="preserve">à </w:t>
            </w:r>
            <w:r w:rsidRPr="009C04E8">
              <w:rPr>
                <w:rFonts w:asciiTheme="minorHAnsi" w:hAnsiTheme="minorHAnsi"/>
                <w:color w:val="000000"/>
              </w:rPr>
              <w:t xml:space="preserve">100 </w:t>
            </w:r>
            <w:r>
              <w:rPr>
                <w:rFonts w:asciiTheme="minorHAnsi" w:hAnsiTheme="minorHAnsi"/>
                <w:color w:val="000000"/>
              </w:rPr>
              <w:t>rúp</w:t>
            </w:r>
          </w:p>
        </w:tc>
      </w:tr>
      <w:tr w:rsidR="00705DA8" w:rsidRPr="005B2BA9" w:rsidTr="00C50F42">
        <w:trPr>
          <w:trHeight w:val="510"/>
        </w:trPr>
        <w:tc>
          <w:tcPr>
            <w:tcW w:w="758" w:type="dxa"/>
            <w:shd w:val="clear" w:color="auto" w:fill="auto"/>
            <w:vAlign w:val="center"/>
            <w:hideMark/>
          </w:tcPr>
          <w:p w:rsidR="00705DA8" w:rsidRPr="00705DA8" w:rsidRDefault="00705DA8" w:rsidP="00C50F42">
            <w:pPr>
              <w:rPr>
                <w:rFonts w:asciiTheme="minorHAnsi" w:hAnsiTheme="minorHAnsi"/>
                <w:color w:val="000000"/>
                <w:lang w:val="en-US"/>
              </w:rPr>
            </w:pPr>
            <w:r>
              <w:rPr>
                <w:rFonts w:asciiTheme="minorHAnsi" w:hAnsiTheme="minorHAnsi"/>
                <w:color w:val="000000"/>
                <w:lang w:val="en-US"/>
              </w:rPr>
              <w:t>7.1.5</w:t>
            </w:r>
          </w:p>
        </w:tc>
        <w:tc>
          <w:tcPr>
            <w:tcW w:w="7161" w:type="dxa"/>
            <w:shd w:val="clear" w:color="auto" w:fill="auto"/>
            <w:vAlign w:val="center"/>
            <w:hideMark/>
          </w:tcPr>
          <w:p w:rsidR="00705DA8" w:rsidRDefault="005B2BA9" w:rsidP="005B2BA9">
            <w:pPr>
              <w:rPr>
                <w:rFonts w:asciiTheme="minorHAnsi" w:hAnsiTheme="minorHAnsi"/>
                <w:lang w:val="en-US"/>
              </w:rPr>
            </w:pPr>
            <w:r>
              <w:rPr>
                <w:rFonts w:asciiTheme="minorHAnsi" w:hAnsiTheme="minorHAnsi"/>
                <w:lang w:val="en-US"/>
              </w:rPr>
              <w:t>Nhận và chuyển khoản tiền mặt vào vào tài khoản của đại lý thanh toán, đại lý thanh toán ngân hàng</w:t>
            </w:r>
          </w:p>
        </w:tc>
        <w:tc>
          <w:tcPr>
            <w:tcW w:w="2728" w:type="dxa"/>
            <w:shd w:val="clear" w:color="auto" w:fill="auto"/>
            <w:vAlign w:val="center"/>
            <w:hideMark/>
          </w:tcPr>
          <w:p w:rsidR="00705DA8" w:rsidRDefault="005B2BA9" w:rsidP="00C50F42">
            <w:pPr>
              <w:rPr>
                <w:rFonts w:asciiTheme="minorHAnsi" w:hAnsiTheme="minorHAnsi"/>
                <w:color w:val="000000"/>
                <w:lang w:val="en-US"/>
              </w:rPr>
            </w:pPr>
            <w:r>
              <w:rPr>
                <w:rFonts w:asciiTheme="minorHAnsi" w:hAnsiTheme="minorHAnsi"/>
                <w:color w:val="000000"/>
                <w:lang w:val="en-US"/>
              </w:rPr>
              <w:t>0,1% tổng số tiền</w:t>
            </w:r>
          </w:p>
          <w:p w:rsidR="005B2BA9" w:rsidRPr="005B2BA9" w:rsidRDefault="005B2BA9" w:rsidP="00C50F42">
            <w:pPr>
              <w:rPr>
                <w:rFonts w:asciiTheme="minorHAnsi" w:hAnsiTheme="minorHAnsi"/>
                <w:color w:val="000000"/>
                <w:lang w:val="en-US"/>
              </w:rPr>
            </w:pPr>
            <w:proofErr w:type="gramStart"/>
            <w:r>
              <w:rPr>
                <w:rFonts w:asciiTheme="minorHAnsi" w:hAnsiTheme="minorHAnsi"/>
                <w:color w:val="000000"/>
                <w:lang w:val="en-US"/>
              </w:rPr>
              <w:t>tối</w:t>
            </w:r>
            <w:proofErr w:type="gramEnd"/>
            <w:r>
              <w:rPr>
                <w:rFonts w:asciiTheme="minorHAnsi" w:hAnsiTheme="minorHAnsi"/>
                <w:color w:val="000000"/>
                <w:lang w:val="en-US"/>
              </w:rPr>
              <w:t xml:space="preserve"> thiểu là 300 rúp.</w:t>
            </w:r>
          </w:p>
        </w:tc>
      </w:tr>
      <w:tr w:rsidR="00A11520" w:rsidRPr="002E0727" w:rsidTr="00C50F42">
        <w:trPr>
          <w:trHeight w:val="1020"/>
        </w:trPr>
        <w:tc>
          <w:tcPr>
            <w:tcW w:w="758" w:type="dxa"/>
            <w:shd w:val="clear" w:color="auto" w:fill="auto"/>
            <w:vAlign w:val="center"/>
            <w:hideMark/>
          </w:tcPr>
          <w:p w:rsidR="00A11520" w:rsidRPr="002E0727" w:rsidRDefault="00A11520" w:rsidP="00C50F42">
            <w:pPr>
              <w:rPr>
                <w:rFonts w:ascii="Calibri" w:hAnsi="Calibri"/>
                <w:color w:val="000000"/>
                <w:szCs w:val="20"/>
              </w:rPr>
            </w:pPr>
            <w:r w:rsidRPr="002E0727">
              <w:rPr>
                <w:rFonts w:ascii="Calibri" w:hAnsi="Calibri"/>
                <w:color w:val="000000"/>
                <w:szCs w:val="20"/>
              </w:rPr>
              <w:t>7.2</w:t>
            </w:r>
          </w:p>
        </w:tc>
        <w:tc>
          <w:tcPr>
            <w:tcW w:w="7161" w:type="dxa"/>
            <w:shd w:val="clear" w:color="auto" w:fill="auto"/>
            <w:vAlign w:val="center"/>
            <w:hideMark/>
          </w:tcPr>
          <w:p w:rsidR="00A11520" w:rsidRPr="00585637" w:rsidRDefault="00A11520" w:rsidP="00C50F42">
            <w:pPr>
              <w:rPr>
                <w:rFonts w:ascii="Calibri" w:hAnsi="Calibri"/>
                <w:szCs w:val="20"/>
              </w:rPr>
            </w:pPr>
            <w:r>
              <w:rPr>
                <w:rFonts w:ascii="Calibri" w:hAnsi="Calibri"/>
                <w:szCs w:val="20"/>
                <w:lang w:val="en-US"/>
              </w:rPr>
              <w:t>Xuất</w:t>
            </w:r>
            <w:r w:rsidRPr="00585637">
              <w:rPr>
                <w:rFonts w:ascii="Calibri" w:hAnsi="Calibri"/>
                <w:szCs w:val="20"/>
              </w:rPr>
              <w:t xml:space="preserve"> </w:t>
            </w:r>
            <w:r>
              <w:rPr>
                <w:rFonts w:ascii="Calibri" w:hAnsi="Calibri"/>
                <w:szCs w:val="20"/>
                <w:lang w:val="en-US"/>
              </w:rPr>
              <w:t>tiền</w:t>
            </w:r>
            <w:r w:rsidRPr="00585637">
              <w:rPr>
                <w:rFonts w:ascii="Calibri" w:hAnsi="Calibri"/>
                <w:szCs w:val="20"/>
              </w:rPr>
              <w:t xml:space="preserve"> </w:t>
            </w:r>
            <w:r>
              <w:rPr>
                <w:rFonts w:ascii="Calibri" w:hAnsi="Calibri"/>
                <w:szCs w:val="20"/>
                <w:lang w:val="en-US"/>
              </w:rPr>
              <w:t>mặt</w:t>
            </w:r>
            <w:r w:rsidRPr="002E0727">
              <w:rPr>
                <w:rFonts w:ascii="Calibri" w:hAnsi="Calibri"/>
                <w:szCs w:val="20"/>
              </w:rPr>
              <w:br/>
              <w:t xml:space="preserve">- </w:t>
            </w:r>
            <w:r>
              <w:rPr>
                <w:rFonts w:ascii="Calibri" w:hAnsi="Calibri"/>
                <w:szCs w:val="20"/>
                <w:lang w:val="en-US"/>
              </w:rPr>
              <w:t>cho</w:t>
            </w:r>
            <w:r w:rsidRPr="00F50743">
              <w:rPr>
                <w:rFonts w:ascii="Calibri" w:hAnsi="Calibri"/>
                <w:szCs w:val="20"/>
              </w:rPr>
              <w:t xml:space="preserve"> </w:t>
            </w:r>
            <w:r>
              <w:rPr>
                <w:rFonts w:ascii="Calibri" w:hAnsi="Calibri"/>
                <w:szCs w:val="20"/>
                <w:lang w:val="en-US"/>
              </w:rPr>
              <w:t>việc</w:t>
            </w:r>
            <w:r w:rsidRPr="00585637">
              <w:rPr>
                <w:rFonts w:ascii="Calibri" w:hAnsi="Calibri"/>
                <w:szCs w:val="20"/>
              </w:rPr>
              <w:t xml:space="preserve"> </w:t>
            </w:r>
            <w:r>
              <w:rPr>
                <w:rFonts w:ascii="Calibri" w:hAnsi="Calibri"/>
                <w:szCs w:val="20"/>
                <w:lang w:val="en-US"/>
              </w:rPr>
              <w:t>thanh</w:t>
            </w:r>
            <w:r w:rsidRPr="00585637">
              <w:rPr>
                <w:rFonts w:ascii="Calibri" w:hAnsi="Calibri"/>
                <w:szCs w:val="20"/>
              </w:rPr>
              <w:t xml:space="preserve"> </w:t>
            </w:r>
            <w:r>
              <w:rPr>
                <w:rFonts w:ascii="Calibri" w:hAnsi="Calibri"/>
                <w:szCs w:val="20"/>
                <w:lang w:val="en-US"/>
              </w:rPr>
              <w:t>to</w:t>
            </w:r>
            <w:r w:rsidRPr="00585637">
              <w:rPr>
                <w:rFonts w:ascii="Calibri" w:hAnsi="Calibri"/>
                <w:szCs w:val="20"/>
              </w:rPr>
              <w:t>á</w:t>
            </w:r>
            <w:r>
              <w:rPr>
                <w:rFonts w:ascii="Calibri" w:hAnsi="Calibri"/>
                <w:szCs w:val="20"/>
                <w:lang w:val="en-US"/>
              </w:rPr>
              <w:t>n</w:t>
            </w:r>
            <w:r w:rsidRPr="00585637">
              <w:rPr>
                <w:rFonts w:ascii="Calibri" w:hAnsi="Calibri"/>
                <w:szCs w:val="20"/>
              </w:rPr>
              <w:t xml:space="preserve"> </w:t>
            </w:r>
            <w:r>
              <w:rPr>
                <w:rFonts w:ascii="Calibri" w:hAnsi="Calibri"/>
                <w:szCs w:val="20"/>
                <w:lang w:val="en-US"/>
              </w:rPr>
              <w:t>tiền</w:t>
            </w:r>
            <w:r w:rsidRPr="00585637">
              <w:rPr>
                <w:rFonts w:ascii="Calibri" w:hAnsi="Calibri"/>
                <w:szCs w:val="20"/>
              </w:rPr>
              <w:t xml:space="preserve"> </w:t>
            </w:r>
            <w:r>
              <w:rPr>
                <w:rFonts w:ascii="Calibri" w:hAnsi="Calibri"/>
                <w:szCs w:val="20"/>
                <w:lang w:val="en-US"/>
              </w:rPr>
              <w:t>l</w:t>
            </w:r>
            <w:r w:rsidRPr="00585637">
              <w:rPr>
                <w:rFonts w:ascii="Calibri" w:hAnsi="Calibri"/>
                <w:szCs w:val="20"/>
              </w:rPr>
              <w:t>ươ</w:t>
            </w:r>
            <w:r>
              <w:rPr>
                <w:rFonts w:ascii="Calibri" w:hAnsi="Calibri"/>
                <w:szCs w:val="20"/>
                <w:lang w:val="en-US"/>
              </w:rPr>
              <w:t>ng</w:t>
            </w:r>
            <w:r w:rsidRPr="00585637">
              <w:rPr>
                <w:rFonts w:ascii="Calibri" w:hAnsi="Calibri"/>
                <w:szCs w:val="20"/>
              </w:rPr>
              <w:t xml:space="preserve"> </w:t>
            </w:r>
            <w:r>
              <w:rPr>
                <w:rFonts w:ascii="Calibri" w:hAnsi="Calibri"/>
                <w:szCs w:val="20"/>
                <w:lang w:val="en-US"/>
              </w:rPr>
              <w:t>v</w:t>
            </w:r>
            <w:r w:rsidRPr="00585637">
              <w:rPr>
                <w:rFonts w:ascii="Calibri" w:hAnsi="Calibri"/>
                <w:szCs w:val="20"/>
              </w:rPr>
              <w:t xml:space="preserve">à </w:t>
            </w:r>
            <w:r>
              <w:rPr>
                <w:rFonts w:ascii="Calibri" w:hAnsi="Calibri"/>
                <w:szCs w:val="20"/>
                <w:lang w:val="en-US"/>
              </w:rPr>
              <w:t>c</w:t>
            </w:r>
            <w:r w:rsidRPr="00585637">
              <w:rPr>
                <w:rFonts w:ascii="Calibri" w:hAnsi="Calibri"/>
                <w:szCs w:val="20"/>
              </w:rPr>
              <w:t>á</w:t>
            </w:r>
            <w:r>
              <w:rPr>
                <w:rFonts w:ascii="Calibri" w:hAnsi="Calibri"/>
                <w:szCs w:val="20"/>
                <w:lang w:val="en-US"/>
              </w:rPr>
              <w:t>c</w:t>
            </w:r>
            <w:r w:rsidRPr="00585637">
              <w:rPr>
                <w:rFonts w:ascii="Calibri" w:hAnsi="Calibri"/>
                <w:szCs w:val="20"/>
              </w:rPr>
              <w:t xml:space="preserve"> </w:t>
            </w:r>
            <w:r>
              <w:rPr>
                <w:rFonts w:ascii="Calibri" w:hAnsi="Calibri"/>
                <w:szCs w:val="20"/>
                <w:lang w:val="en-US"/>
              </w:rPr>
              <w:t>khoản</w:t>
            </w:r>
            <w:r w:rsidRPr="00585637">
              <w:rPr>
                <w:rFonts w:ascii="Calibri" w:hAnsi="Calibri"/>
                <w:szCs w:val="20"/>
              </w:rPr>
              <w:t xml:space="preserve"> </w:t>
            </w:r>
            <w:r>
              <w:rPr>
                <w:rFonts w:ascii="Calibri" w:hAnsi="Calibri"/>
                <w:szCs w:val="20"/>
                <w:lang w:val="en-US"/>
              </w:rPr>
              <w:t>thanh</w:t>
            </w:r>
            <w:r w:rsidRPr="00585637">
              <w:rPr>
                <w:rFonts w:ascii="Calibri" w:hAnsi="Calibri"/>
                <w:szCs w:val="20"/>
              </w:rPr>
              <w:t xml:space="preserve"> </w:t>
            </w:r>
            <w:r>
              <w:rPr>
                <w:rFonts w:ascii="Calibri" w:hAnsi="Calibri"/>
                <w:szCs w:val="20"/>
                <w:lang w:val="en-US"/>
              </w:rPr>
              <w:t>to</w:t>
            </w:r>
            <w:r w:rsidRPr="00585637">
              <w:rPr>
                <w:rFonts w:ascii="Calibri" w:hAnsi="Calibri"/>
                <w:szCs w:val="20"/>
              </w:rPr>
              <w:t>á</w:t>
            </w:r>
            <w:r>
              <w:rPr>
                <w:rFonts w:ascii="Calibri" w:hAnsi="Calibri"/>
                <w:szCs w:val="20"/>
                <w:lang w:val="en-US"/>
              </w:rPr>
              <w:t>n</w:t>
            </w:r>
            <w:r w:rsidRPr="00585637">
              <w:rPr>
                <w:rFonts w:ascii="Calibri" w:hAnsi="Calibri"/>
                <w:szCs w:val="20"/>
              </w:rPr>
              <w:t xml:space="preserve"> </w:t>
            </w:r>
            <w:r>
              <w:rPr>
                <w:rFonts w:ascii="Calibri" w:hAnsi="Calibri"/>
                <w:szCs w:val="20"/>
                <w:lang w:val="en-US"/>
              </w:rPr>
              <w:t>t</w:t>
            </w:r>
            <w:r w:rsidRPr="00585637">
              <w:rPr>
                <w:rFonts w:ascii="Calibri" w:hAnsi="Calibri"/>
                <w:szCs w:val="20"/>
              </w:rPr>
              <w:t>ươ</w:t>
            </w:r>
            <w:r>
              <w:rPr>
                <w:rFonts w:ascii="Calibri" w:hAnsi="Calibri"/>
                <w:szCs w:val="20"/>
                <w:lang w:val="en-US"/>
              </w:rPr>
              <w:t>ng</w:t>
            </w:r>
            <w:r w:rsidRPr="00585637">
              <w:rPr>
                <w:rFonts w:ascii="Calibri" w:hAnsi="Calibri"/>
                <w:szCs w:val="20"/>
              </w:rPr>
              <w:t xml:space="preserve"> đươ</w:t>
            </w:r>
            <w:r>
              <w:rPr>
                <w:rFonts w:ascii="Calibri" w:hAnsi="Calibri"/>
                <w:szCs w:val="20"/>
                <w:lang w:val="en-US"/>
              </w:rPr>
              <w:t>ng</w:t>
            </w:r>
            <w:r w:rsidRPr="00585637">
              <w:rPr>
                <w:rFonts w:ascii="Calibri" w:hAnsi="Calibri"/>
                <w:szCs w:val="20"/>
              </w:rPr>
              <w:t xml:space="preserve"> </w:t>
            </w:r>
            <w:r w:rsidRPr="002E0727">
              <w:rPr>
                <w:rFonts w:ascii="Calibri" w:hAnsi="Calibri"/>
                <w:szCs w:val="20"/>
              </w:rPr>
              <w:t>(</w:t>
            </w:r>
            <w:r>
              <w:rPr>
                <w:rFonts w:ascii="Calibri" w:hAnsi="Calibri"/>
                <w:szCs w:val="20"/>
                <w:lang w:val="en-US"/>
              </w:rPr>
              <w:t>học</w:t>
            </w:r>
            <w:r w:rsidRPr="00585637">
              <w:rPr>
                <w:rFonts w:ascii="Calibri" w:hAnsi="Calibri"/>
                <w:szCs w:val="20"/>
              </w:rPr>
              <w:t xml:space="preserve"> </w:t>
            </w:r>
            <w:r>
              <w:rPr>
                <w:rFonts w:ascii="Calibri" w:hAnsi="Calibri"/>
                <w:szCs w:val="20"/>
                <w:lang w:val="en-US"/>
              </w:rPr>
              <w:t>bổng</w:t>
            </w:r>
            <w:r w:rsidRPr="00585637">
              <w:rPr>
                <w:rFonts w:ascii="Calibri" w:hAnsi="Calibri"/>
                <w:szCs w:val="20"/>
              </w:rPr>
              <w:t xml:space="preserve">, </w:t>
            </w:r>
            <w:r>
              <w:rPr>
                <w:rFonts w:ascii="Calibri" w:hAnsi="Calibri"/>
                <w:szCs w:val="20"/>
                <w:lang w:val="en-US"/>
              </w:rPr>
              <w:t>phụ</w:t>
            </w:r>
            <w:r w:rsidRPr="00585637">
              <w:rPr>
                <w:rFonts w:ascii="Calibri" w:hAnsi="Calibri"/>
                <w:szCs w:val="20"/>
              </w:rPr>
              <w:t xml:space="preserve"> </w:t>
            </w:r>
            <w:r>
              <w:rPr>
                <w:rFonts w:ascii="Calibri" w:hAnsi="Calibri"/>
                <w:szCs w:val="20"/>
                <w:lang w:val="en-US"/>
              </w:rPr>
              <w:t>cấp</w:t>
            </w:r>
            <w:r w:rsidRPr="00585637">
              <w:rPr>
                <w:rFonts w:ascii="Calibri" w:hAnsi="Calibri"/>
                <w:szCs w:val="20"/>
              </w:rPr>
              <w:t xml:space="preserve">, </w:t>
            </w:r>
            <w:r>
              <w:rPr>
                <w:rFonts w:ascii="Calibri" w:hAnsi="Calibri"/>
                <w:szCs w:val="20"/>
                <w:lang w:val="en-US"/>
              </w:rPr>
              <w:t>l</w:t>
            </w:r>
            <w:r w:rsidRPr="00585637">
              <w:rPr>
                <w:rFonts w:ascii="Calibri" w:hAnsi="Calibri"/>
                <w:szCs w:val="20"/>
              </w:rPr>
              <w:t>ươ</w:t>
            </w:r>
            <w:r>
              <w:rPr>
                <w:rFonts w:ascii="Calibri" w:hAnsi="Calibri"/>
                <w:szCs w:val="20"/>
                <w:lang w:val="en-US"/>
              </w:rPr>
              <w:t>ng</w:t>
            </w:r>
            <w:r w:rsidRPr="00585637">
              <w:rPr>
                <w:rFonts w:ascii="Calibri" w:hAnsi="Calibri"/>
                <w:szCs w:val="20"/>
              </w:rPr>
              <w:t xml:space="preserve"> </w:t>
            </w:r>
            <w:r>
              <w:rPr>
                <w:rFonts w:ascii="Calibri" w:hAnsi="Calibri"/>
                <w:szCs w:val="20"/>
                <w:lang w:val="en-US"/>
              </w:rPr>
              <w:t>h</w:t>
            </w:r>
            <w:r w:rsidRPr="00585637">
              <w:rPr>
                <w:rFonts w:ascii="Calibri" w:hAnsi="Calibri"/>
                <w:szCs w:val="20"/>
              </w:rPr>
              <w:t>ư</w:t>
            </w:r>
            <w:r>
              <w:rPr>
                <w:rFonts w:ascii="Calibri" w:hAnsi="Calibri"/>
                <w:szCs w:val="20"/>
                <w:lang w:val="en-US"/>
              </w:rPr>
              <w:t>u</w:t>
            </w:r>
            <w:r w:rsidRPr="00585637">
              <w:rPr>
                <w:rFonts w:ascii="Calibri" w:hAnsi="Calibri"/>
                <w:szCs w:val="20"/>
              </w:rPr>
              <w:t xml:space="preserve">, </w:t>
            </w:r>
            <w:r>
              <w:rPr>
                <w:rFonts w:ascii="Calibri" w:hAnsi="Calibri"/>
                <w:szCs w:val="20"/>
                <w:lang w:val="en-US"/>
              </w:rPr>
              <w:t>thanh</w:t>
            </w:r>
            <w:r w:rsidRPr="00585637">
              <w:rPr>
                <w:rFonts w:ascii="Calibri" w:hAnsi="Calibri"/>
                <w:szCs w:val="20"/>
              </w:rPr>
              <w:t xml:space="preserve"> </w:t>
            </w:r>
            <w:r>
              <w:rPr>
                <w:rFonts w:ascii="Calibri" w:hAnsi="Calibri"/>
                <w:szCs w:val="20"/>
                <w:lang w:val="en-US"/>
              </w:rPr>
              <w:t>to</w:t>
            </w:r>
            <w:r w:rsidRPr="00585637">
              <w:rPr>
                <w:rFonts w:ascii="Calibri" w:hAnsi="Calibri"/>
                <w:szCs w:val="20"/>
              </w:rPr>
              <w:t>á</w:t>
            </w:r>
            <w:r>
              <w:rPr>
                <w:rFonts w:ascii="Calibri" w:hAnsi="Calibri"/>
                <w:szCs w:val="20"/>
                <w:lang w:val="en-US"/>
              </w:rPr>
              <w:t>n</w:t>
            </w:r>
            <w:r w:rsidRPr="00585637">
              <w:rPr>
                <w:rFonts w:ascii="Calibri" w:hAnsi="Calibri"/>
                <w:szCs w:val="20"/>
              </w:rPr>
              <w:t xml:space="preserve"> </w:t>
            </w:r>
            <w:r>
              <w:rPr>
                <w:rFonts w:ascii="Calibri" w:hAnsi="Calibri"/>
                <w:szCs w:val="20"/>
                <w:lang w:val="en-US"/>
              </w:rPr>
              <w:t>bảo</w:t>
            </w:r>
            <w:r w:rsidRPr="00585637">
              <w:rPr>
                <w:rFonts w:ascii="Calibri" w:hAnsi="Calibri"/>
                <w:szCs w:val="20"/>
              </w:rPr>
              <w:t xml:space="preserve"> </w:t>
            </w:r>
            <w:r>
              <w:rPr>
                <w:rFonts w:ascii="Calibri" w:hAnsi="Calibri"/>
                <w:szCs w:val="20"/>
                <w:lang w:val="en-US"/>
              </w:rPr>
              <w:t>hiểm</w:t>
            </w:r>
            <w:r w:rsidRPr="00585637">
              <w:rPr>
                <w:rFonts w:ascii="Calibri" w:hAnsi="Calibri"/>
                <w:szCs w:val="20"/>
              </w:rPr>
              <w:t xml:space="preserve"> </w:t>
            </w:r>
            <w:r>
              <w:rPr>
                <w:rFonts w:ascii="Calibri" w:hAnsi="Calibri"/>
                <w:szCs w:val="20"/>
                <w:lang w:val="en-US"/>
              </w:rPr>
              <w:t>v</w:t>
            </w:r>
            <w:r w:rsidRPr="00585637">
              <w:rPr>
                <w:rFonts w:ascii="Calibri" w:hAnsi="Calibri"/>
                <w:szCs w:val="20"/>
              </w:rPr>
              <w:t xml:space="preserve">à </w:t>
            </w:r>
            <w:r>
              <w:rPr>
                <w:rFonts w:ascii="Calibri" w:hAnsi="Calibri"/>
                <w:szCs w:val="20"/>
                <w:lang w:val="en-US"/>
              </w:rPr>
              <w:t>c</w:t>
            </w:r>
            <w:r w:rsidRPr="00585637">
              <w:rPr>
                <w:rFonts w:ascii="Calibri" w:hAnsi="Calibri"/>
                <w:szCs w:val="20"/>
              </w:rPr>
              <w:t>á</w:t>
            </w:r>
            <w:r>
              <w:rPr>
                <w:rFonts w:ascii="Calibri" w:hAnsi="Calibri"/>
                <w:szCs w:val="20"/>
                <w:lang w:val="en-US"/>
              </w:rPr>
              <w:t>c</w:t>
            </w:r>
            <w:r w:rsidRPr="00585637">
              <w:rPr>
                <w:rFonts w:ascii="Calibri" w:hAnsi="Calibri"/>
                <w:szCs w:val="20"/>
              </w:rPr>
              <w:t xml:space="preserve"> </w:t>
            </w:r>
            <w:r>
              <w:rPr>
                <w:rFonts w:ascii="Calibri" w:hAnsi="Calibri"/>
                <w:szCs w:val="20"/>
                <w:lang w:val="en-US"/>
              </w:rPr>
              <w:t>ph</w:t>
            </w:r>
            <w:r w:rsidRPr="00585637">
              <w:rPr>
                <w:rFonts w:ascii="Calibri" w:hAnsi="Calibri"/>
                <w:szCs w:val="20"/>
              </w:rPr>
              <w:t>ươ</w:t>
            </w:r>
            <w:r>
              <w:rPr>
                <w:rFonts w:ascii="Calibri" w:hAnsi="Calibri"/>
                <w:szCs w:val="20"/>
                <w:lang w:val="en-US"/>
              </w:rPr>
              <w:t>ng</w:t>
            </w:r>
            <w:r w:rsidRPr="00585637">
              <w:rPr>
                <w:rFonts w:ascii="Calibri" w:hAnsi="Calibri"/>
                <w:szCs w:val="20"/>
              </w:rPr>
              <w:t xml:space="preserve"> </w:t>
            </w:r>
            <w:r>
              <w:rPr>
                <w:rFonts w:ascii="Calibri" w:hAnsi="Calibri"/>
                <w:szCs w:val="20"/>
                <w:lang w:val="en-US"/>
              </w:rPr>
              <w:t>thức</w:t>
            </w:r>
            <w:r w:rsidRPr="00585637">
              <w:rPr>
                <w:rFonts w:ascii="Calibri" w:hAnsi="Calibri"/>
                <w:szCs w:val="20"/>
              </w:rPr>
              <w:t xml:space="preserve"> </w:t>
            </w:r>
            <w:r>
              <w:rPr>
                <w:rFonts w:ascii="Calibri" w:hAnsi="Calibri"/>
                <w:szCs w:val="20"/>
                <w:lang w:val="en-US"/>
              </w:rPr>
              <w:t>thanh</w:t>
            </w:r>
            <w:r w:rsidRPr="00585637">
              <w:rPr>
                <w:rFonts w:ascii="Calibri" w:hAnsi="Calibri"/>
                <w:szCs w:val="20"/>
              </w:rPr>
              <w:t xml:space="preserve"> </w:t>
            </w:r>
            <w:r>
              <w:rPr>
                <w:rFonts w:ascii="Calibri" w:hAnsi="Calibri"/>
                <w:szCs w:val="20"/>
                <w:lang w:val="en-US"/>
              </w:rPr>
              <w:t>to</w:t>
            </w:r>
            <w:r w:rsidRPr="00585637">
              <w:rPr>
                <w:rFonts w:ascii="Calibri" w:hAnsi="Calibri"/>
                <w:szCs w:val="20"/>
              </w:rPr>
              <w:t>á</w:t>
            </w:r>
            <w:r>
              <w:rPr>
                <w:rFonts w:ascii="Calibri" w:hAnsi="Calibri"/>
                <w:szCs w:val="20"/>
                <w:lang w:val="en-US"/>
              </w:rPr>
              <w:t>n</w:t>
            </w:r>
            <w:r w:rsidRPr="00585637">
              <w:rPr>
                <w:rFonts w:ascii="Calibri" w:hAnsi="Calibri"/>
                <w:szCs w:val="20"/>
              </w:rPr>
              <w:t xml:space="preserve"> </w:t>
            </w:r>
            <w:r>
              <w:rPr>
                <w:rFonts w:ascii="Calibri" w:hAnsi="Calibri"/>
                <w:szCs w:val="20"/>
                <w:lang w:val="en-US"/>
              </w:rPr>
              <w:t>x</w:t>
            </w:r>
            <w:r w:rsidRPr="00585637">
              <w:rPr>
                <w:rFonts w:ascii="Calibri" w:hAnsi="Calibri"/>
                <w:szCs w:val="20"/>
              </w:rPr>
              <w:t xml:space="preserve">ã </w:t>
            </w:r>
            <w:r>
              <w:rPr>
                <w:rFonts w:ascii="Calibri" w:hAnsi="Calibri"/>
                <w:szCs w:val="20"/>
                <w:lang w:val="en-US"/>
              </w:rPr>
              <w:t>hội</w:t>
            </w:r>
            <w:r w:rsidRPr="00585637">
              <w:rPr>
                <w:rFonts w:ascii="Calibri" w:hAnsi="Calibri"/>
                <w:szCs w:val="20"/>
              </w:rPr>
              <w:t xml:space="preserve"> </w:t>
            </w:r>
            <w:r>
              <w:rPr>
                <w:rFonts w:ascii="Calibri" w:hAnsi="Calibri"/>
                <w:szCs w:val="20"/>
                <w:lang w:val="en-US"/>
              </w:rPr>
              <w:t>kh</w:t>
            </w:r>
            <w:r w:rsidRPr="00585637">
              <w:rPr>
                <w:rFonts w:ascii="Calibri" w:hAnsi="Calibri"/>
                <w:szCs w:val="20"/>
              </w:rPr>
              <w:t>á</w:t>
            </w:r>
            <w:r>
              <w:rPr>
                <w:rFonts w:ascii="Calibri" w:hAnsi="Calibri"/>
                <w:szCs w:val="20"/>
                <w:lang w:val="en-US"/>
              </w:rPr>
              <w:t>c</w:t>
            </w:r>
            <w:r w:rsidRPr="00585637">
              <w:rPr>
                <w:rFonts w:ascii="Calibri" w:hAnsi="Calibri"/>
                <w:szCs w:val="20"/>
              </w:rPr>
              <w:t xml:space="preserve"> </w:t>
            </w:r>
            <w:r>
              <w:rPr>
                <w:rFonts w:ascii="Calibri" w:hAnsi="Calibri"/>
                <w:szCs w:val="20"/>
              </w:rPr>
              <w:t>–</w:t>
            </w:r>
            <w:r w:rsidRPr="00585637">
              <w:rPr>
                <w:rFonts w:ascii="Calibri" w:hAnsi="Calibri"/>
                <w:szCs w:val="20"/>
              </w:rPr>
              <w:t xml:space="preserve"> </w:t>
            </w:r>
            <w:r>
              <w:rPr>
                <w:rFonts w:ascii="Calibri" w:hAnsi="Calibri"/>
                <w:szCs w:val="20"/>
                <w:lang w:val="en-US"/>
              </w:rPr>
              <w:t>k</w:t>
            </w:r>
            <w:r w:rsidRPr="00585637">
              <w:rPr>
                <w:rFonts w:ascii="Calibri" w:hAnsi="Calibri"/>
                <w:szCs w:val="20"/>
              </w:rPr>
              <w:t xml:space="preserve">ý </w:t>
            </w:r>
            <w:r>
              <w:rPr>
                <w:rFonts w:ascii="Calibri" w:hAnsi="Calibri"/>
                <w:szCs w:val="20"/>
                <w:lang w:val="en-US"/>
              </w:rPr>
              <w:t>hiệu</w:t>
            </w:r>
            <w:r w:rsidRPr="00585637">
              <w:rPr>
                <w:rFonts w:ascii="Calibri" w:hAnsi="Calibri"/>
                <w:szCs w:val="20"/>
              </w:rPr>
              <w:t xml:space="preserve"> </w:t>
            </w:r>
            <w:r>
              <w:rPr>
                <w:rFonts w:ascii="Calibri" w:hAnsi="Calibri"/>
                <w:szCs w:val="20"/>
                <w:lang w:val="en-US"/>
              </w:rPr>
              <w:t>thu</w:t>
            </w:r>
            <w:r w:rsidRPr="00585637">
              <w:rPr>
                <w:rFonts w:ascii="Calibri" w:hAnsi="Calibri"/>
                <w:szCs w:val="20"/>
              </w:rPr>
              <w:t xml:space="preserve"> </w:t>
            </w:r>
            <w:r>
              <w:rPr>
                <w:rFonts w:ascii="Calibri" w:hAnsi="Calibri"/>
                <w:szCs w:val="20"/>
                <w:lang w:val="en-US"/>
              </w:rPr>
              <w:t>ng</w:t>
            </w:r>
            <w:r w:rsidRPr="00585637">
              <w:rPr>
                <w:rFonts w:ascii="Calibri" w:hAnsi="Calibri"/>
                <w:szCs w:val="20"/>
              </w:rPr>
              <w:t>â</w:t>
            </w:r>
            <w:r>
              <w:rPr>
                <w:rFonts w:ascii="Calibri" w:hAnsi="Calibri"/>
                <w:szCs w:val="20"/>
                <w:lang w:val="en-US"/>
              </w:rPr>
              <w:t>n</w:t>
            </w:r>
            <w:r w:rsidRPr="00585637">
              <w:rPr>
                <w:rFonts w:ascii="Calibri" w:hAnsi="Calibri"/>
                <w:szCs w:val="20"/>
              </w:rPr>
              <w:t xml:space="preserve"> 40, 41, 50)</w:t>
            </w:r>
          </w:p>
        </w:tc>
        <w:tc>
          <w:tcPr>
            <w:tcW w:w="2728" w:type="dxa"/>
            <w:shd w:val="clear" w:color="auto" w:fill="auto"/>
            <w:vAlign w:val="center"/>
            <w:hideMark/>
          </w:tcPr>
          <w:p w:rsidR="00A11520" w:rsidRPr="002E0727" w:rsidRDefault="00A11520" w:rsidP="00C50F42">
            <w:pPr>
              <w:rPr>
                <w:rFonts w:ascii="Calibri" w:hAnsi="Calibri"/>
                <w:color w:val="000000"/>
                <w:szCs w:val="20"/>
              </w:rPr>
            </w:pPr>
            <w:r w:rsidRPr="002E0727">
              <w:rPr>
                <w:rFonts w:ascii="Calibri" w:hAnsi="Calibri"/>
                <w:color w:val="000000"/>
                <w:szCs w:val="20"/>
              </w:rPr>
              <w:t>0,3%</w:t>
            </w:r>
          </w:p>
        </w:tc>
      </w:tr>
      <w:tr w:rsidR="00A11520" w:rsidRPr="002E0727" w:rsidTr="00C50F42">
        <w:trPr>
          <w:trHeight w:val="1020"/>
        </w:trPr>
        <w:tc>
          <w:tcPr>
            <w:tcW w:w="758" w:type="dxa"/>
            <w:shd w:val="clear" w:color="auto" w:fill="auto"/>
            <w:vAlign w:val="center"/>
            <w:hideMark/>
          </w:tcPr>
          <w:p w:rsidR="00A11520" w:rsidRPr="002E0727" w:rsidRDefault="00A11520" w:rsidP="00C50F42">
            <w:pPr>
              <w:rPr>
                <w:rFonts w:ascii="Calibri" w:hAnsi="Calibri"/>
                <w:color w:val="000000"/>
                <w:szCs w:val="20"/>
              </w:rPr>
            </w:pPr>
            <w:r w:rsidRPr="002E0727">
              <w:rPr>
                <w:rFonts w:ascii="Calibri" w:hAnsi="Calibri"/>
                <w:color w:val="000000"/>
                <w:szCs w:val="20"/>
              </w:rPr>
              <w:t>7.3</w:t>
            </w:r>
          </w:p>
        </w:tc>
        <w:tc>
          <w:tcPr>
            <w:tcW w:w="7161" w:type="dxa"/>
            <w:shd w:val="clear" w:color="auto" w:fill="auto"/>
            <w:vAlign w:val="center"/>
            <w:hideMark/>
          </w:tcPr>
          <w:p w:rsidR="00A11520" w:rsidRPr="002E0727" w:rsidRDefault="00A11520" w:rsidP="00C50F42">
            <w:pPr>
              <w:rPr>
                <w:rFonts w:ascii="Calibri" w:hAnsi="Calibri"/>
                <w:color w:val="000000"/>
                <w:szCs w:val="20"/>
              </w:rPr>
            </w:pPr>
            <w:r>
              <w:rPr>
                <w:rFonts w:ascii="Calibri" w:hAnsi="Calibri"/>
                <w:color w:val="000000"/>
                <w:szCs w:val="20"/>
                <w:lang w:val="en-US"/>
              </w:rPr>
              <w:t>Xuất</w:t>
            </w:r>
            <w:r w:rsidRPr="00F50743">
              <w:rPr>
                <w:rFonts w:ascii="Calibri" w:hAnsi="Calibri"/>
                <w:color w:val="000000"/>
                <w:szCs w:val="20"/>
              </w:rPr>
              <w:t xml:space="preserve"> </w:t>
            </w:r>
            <w:r>
              <w:rPr>
                <w:rFonts w:ascii="Calibri" w:hAnsi="Calibri"/>
                <w:color w:val="000000"/>
                <w:szCs w:val="20"/>
                <w:lang w:val="en-US"/>
              </w:rPr>
              <w:t>tiền</w:t>
            </w:r>
            <w:r w:rsidRPr="00F50743">
              <w:rPr>
                <w:rFonts w:ascii="Calibri" w:hAnsi="Calibri"/>
                <w:color w:val="000000"/>
                <w:szCs w:val="20"/>
              </w:rPr>
              <w:t xml:space="preserve"> </w:t>
            </w:r>
            <w:r>
              <w:rPr>
                <w:rFonts w:ascii="Calibri" w:hAnsi="Calibri"/>
                <w:color w:val="000000"/>
                <w:szCs w:val="20"/>
                <w:lang w:val="en-US"/>
              </w:rPr>
              <w:t>mặt</w:t>
            </w:r>
            <w:r w:rsidRPr="002E0727">
              <w:rPr>
                <w:rFonts w:ascii="Calibri" w:hAnsi="Calibri"/>
                <w:color w:val="000000"/>
                <w:szCs w:val="20"/>
              </w:rPr>
              <w:br/>
              <w:t xml:space="preserve">- </w:t>
            </w:r>
            <w:r>
              <w:rPr>
                <w:rFonts w:ascii="Calibri" w:hAnsi="Calibri"/>
                <w:color w:val="000000"/>
                <w:szCs w:val="20"/>
                <w:lang w:val="en-US"/>
              </w:rPr>
              <w:t>cho</w:t>
            </w:r>
            <w:r w:rsidRPr="00F50743">
              <w:rPr>
                <w:rFonts w:ascii="Calibri" w:hAnsi="Calibri"/>
                <w:color w:val="000000"/>
                <w:szCs w:val="20"/>
              </w:rPr>
              <w:t xml:space="preserve"> </w:t>
            </w:r>
            <w:r>
              <w:rPr>
                <w:rFonts w:ascii="Calibri" w:hAnsi="Calibri"/>
                <w:color w:val="000000"/>
                <w:szCs w:val="20"/>
                <w:lang w:val="en-US"/>
              </w:rPr>
              <w:t>c</w:t>
            </w:r>
            <w:r w:rsidRPr="00F50743">
              <w:rPr>
                <w:rFonts w:ascii="Calibri" w:hAnsi="Calibri"/>
                <w:color w:val="000000"/>
                <w:szCs w:val="20"/>
              </w:rPr>
              <w:t>á</w:t>
            </w:r>
            <w:r>
              <w:rPr>
                <w:rFonts w:ascii="Calibri" w:hAnsi="Calibri"/>
                <w:color w:val="000000"/>
                <w:szCs w:val="20"/>
                <w:lang w:val="en-US"/>
              </w:rPr>
              <w:t>c</w:t>
            </w:r>
            <w:r w:rsidRPr="00F50743">
              <w:rPr>
                <w:rFonts w:ascii="Calibri" w:hAnsi="Calibri"/>
                <w:color w:val="000000"/>
                <w:szCs w:val="20"/>
              </w:rPr>
              <w:t xml:space="preserve"> </w:t>
            </w:r>
            <w:r>
              <w:rPr>
                <w:rFonts w:ascii="Calibri" w:hAnsi="Calibri"/>
                <w:color w:val="000000"/>
                <w:szCs w:val="20"/>
                <w:lang w:val="en-US"/>
              </w:rPr>
              <w:t>nhu</w:t>
            </w:r>
            <w:r w:rsidRPr="00F50743">
              <w:rPr>
                <w:rFonts w:ascii="Calibri" w:hAnsi="Calibri"/>
                <w:color w:val="000000"/>
                <w:szCs w:val="20"/>
              </w:rPr>
              <w:t xml:space="preserve"> </w:t>
            </w:r>
            <w:r>
              <w:rPr>
                <w:rFonts w:ascii="Calibri" w:hAnsi="Calibri"/>
                <w:color w:val="000000"/>
                <w:szCs w:val="20"/>
                <w:lang w:val="en-US"/>
              </w:rPr>
              <w:t>cầu</w:t>
            </w:r>
            <w:r w:rsidRPr="00F50743">
              <w:rPr>
                <w:rFonts w:ascii="Calibri" w:hAnsi="Calibri"/>
                <w:color w:val="000000"/>
                <w:szCs w:val="20"/>
              </w:rPr>
              <w:t xml:space="preserve"> </w:t>
            </w:r>
            <w:r>
              <w:rPr>
                <w:rFonts w:ascii="Calibri" w:hAnsi="Calibri"/>
                <w:color w:val="000000"/>
                <w:szCs w:val="20"/>
                <w:lang w:val="en-US"/>
              </w:rPr>
              <w:t>kh</w:t>
            </w:r>
            <w:r w:rsidRPr="00F50743">
              <w:rPr>
                <w:rFonts w:ascii="Calibri" w:hAnsi="Calibri"/>
                <w:color w:val="000000"/>
                <w:szCs w:val="20"/>
              </w:rPr>
              <w:t>á</w:t>
            </w:r>
            <w:r>
              <w:rPr>
                <w:rFonts w:ascii="Calibri" w:hAnsi="Calibri"/>
                <w:color w:val="000000"/>
                <w:szCs w:val="20"/>
                <w:lang w:val="en-US"/>
              </w:rPr>
              <w:t>c</w:t>
            </w:r>
            <w:r w:rsidRPr="00F50743">
              <w:rPr>
                <w:rFonts w:ascii="Calibri" w:hAnsi="Calibri"/>
                <w:color w:val="000000"/>
                <w:szCs w:val="20"/>
              </w:rPr>
              <w:t xml:space="preserve"> </w:t>
            </w:r>
            <w:r w:rsidRPr="002E0727">
              <w:rPr>
                <w:rFonts w:ascii="Calibri" w:hAnsi="Calibri"/>
                <w:color w:val="000000"/>
                <w:szCs w:val="20"/>
              </w:rPr>
              <w:t>(</w:t>
            </w:r>
            <w:r>
              <w:rPr>
                <w:rFonts w:ascii="Calibri" w:hAnsi="Calibri"/>
                <w:color w:val="000000"/>
                <w:szCs w:val="20"/>
                <w:lang w:val="en-US"/>
              </w:rPr>
              <w:t>bao</w:t>
            </w:r>
            <w:r w:rsidRPr="00F50743">
              <w:rPr>
                <w:rFonts w:ascii="Calibri" w:hAnsi="Calibri"/>
                <w:color w:val="000000"/>
                <w:szCs w:val="20"/>
              </w:rPr>
              <w:t xml:space="preserve"> </w:t>
            </w:r>
            <w:r>
              <w:rPr>
                <w:rFonts w:ascii="Calibri" w:hAnsi="Calibri"/>
                <w:color w:val="000000"/>
                <w:szCs w:val="20"/>
                <w:lang w:val="en-US"/>
              </w:rPr>
              <w:t>gồm</w:t>
            </w:r>
            <w:r w:rsidRPr="00F50743">
              <w:rPr>
                <w:rFonts w:ascii="Calibri" w:hAnsi="Calibri"/>
                <w:color w:val="000000"/>
                <w:szCs w:val="20"/>
              </w:rPr>
              <w:t xml:space="preserve"> </w:t>
            </w:r>
            <w:r>
              <w:rPr>
                <w:rFonts w:ascii="Calibri" w:hAnsi="Calibri"/>
                <w:color w:val="000000"/>
                <w:szCs w:val="20"/>
                <w:lang w:val="en-US"/>
              </w:rPr>
              <w:t>chi</w:t>
            </w:r>
            <w:r w:rsidRPr="00F50743">
              <w:rPr>
                <w:rFonts w:ascii="Calibri" w:hAnsi="Calibri"/>
                <w:color w:val="000000"/>
                <w:szCs w:val="20"/>
              </w:rPr>
              <w:t xml:space="preserve"> </w:t>
            </w:r>
            <w:r>
              <w:rPr>
                <w:rFonts w:ascii="Calibri" w:hAnsi="Calibri"/>
                <w:color w:val="000000"/>
                <w:szCs w:val="20"/>
                <w:lang w:val="en-US"/>
              </w:rPr>
              <w:t>ph</w:t>
            </w:r>
            <w:r w:rsidRPr="00F50743">
              <w:rPr>
                <w:rFonts w:ascii="Calibri" w:hAnsi="Calibri"/>
                <w:color w:val="000000"/>
                <w:szCs w:val="20"/>
              </w:rPr>
              <w:t>í đ</w:t>
            </w:r>
            <w:r>
              <w:rPr>
                <w:rFonts w:ascii="Calibri" w:hAnsi="Calibri"/>
                <w:color w:val="000000"/>
                <w:szCs w:val="20"/>
                <w:lang w:val="en-US"/>
              </w:rPr>
              <w:t>i</w:t>
            </w:r>
            <w:r w:rsidRPr="00F50743">
              <w:rPr>
                <w:rFonts w:ascii="Calibri" w:hAnsi="Calibri"/>
                <w:color w:val="000000"/>
                <w:szCs w:val="20"/>
              </w:rPr>
              <w:t xml:space="preserve"> </w:t>
            </w:r>
            <w:r>
              <w:rPr>
                <w:rFonts w:ascii="Calibri" w:hAnsi="Calibri"/>
                <w:color w:val="000000"/>
                <w:szCs w:val="20"/>
                <w:lang w:val="en-US"/>
              </w:rPr>
              <w:t>c</w:t>
            </w:r>
            <w:r w:rsidRPr="00F50743">
              <w:rPr>
                <w:rFonts w:ascii="Calibri" w:hAnsi="Calibri"/>
                <w:color w:val="000000"/>
                <w:szCs w:val="20"/>
              </w:rPr>
              <w:t>ô</w:t>
            </w:r>
            <w:r>
              <w:rPr>
                <w:rFonts w:ascii="Calibri" w:hAnsi="Calibri"/>
                <w:color w:val="000000"/>
                <w:szCs w:val="20"/>
                <w:lang w:val="en-US"/>
              </w:rPr>
              <w:t>ng</w:t>
            </w:r>
            <w:r w:rsidRPr="00F50743">
              <w:rPr>
                <w:rFonts w:ascii="Calibri" w:hAnsi="Calibri"/>
                <w:color w:val="000000"/>
                <w:szCs w:val="20"/>
              </w:rPr>
              <w:t xml:space="preserve"> </w:t>
            </w:r>
            <w:r>
              <w:rPr>
                <w:rFonts w:ascii="Calibri" w:hAnsi="Calibri"/>
                <w:color w:val="000000"/>
                <w:szCs w:val="20"/>
                <w:lang w:val="en-US"/>
              </w:rPr>
              <w:t>t</w:t>
            </w:r>
            <w:r w:rsidRPr="00F50743">
              <w:rPr>
                <w:rFonts w:ascii="Calibri" w:hAnsi="Calibri"/>
                <w:color w:val="000000"/>
                <w:szCs w:val="20"/>
              </w:rPr>
              <w:t>á</w:t>
            </w:r>
            <w:r>
              <w:rPr>
                <w:rFonts w:ascii="Calibri" w:hAnsi="Calibri"/>
                <w:color w:val="000000"/>
                <w:szCs w:val="20"/>
                <w:lang w:val="en-US"/>
              </w:rPr>
              <w:t>c</w:t>
            </w:r>
            <w:r w:rsidRPr="002E0727">
              <w:rPr>
                <w:rFonts w:ascii="Calibri" w:hAnsi="Calibri"/>
                <w:color w:val="000000"/>
                <w:szCs w:val="20"/>
              </w:rPr>
              <w:t xml:space="preserve">, </w:t>
            </w:r>
            <w:r>
              <w:rPr>
                <w:rFonts w:ascii="Calibri" w:hAnsi="Calibri"/>
                <w:color w:val="000000"/>
                <w:szCs w:val="20"/>
                <w:lang w:val="en-US"/>
              </w:rPr>
              <w:t>cổ</w:t>
            </w:r>
            <w:r w:rsidRPr="00F50743">
              <w:rPr>
                <w:rFonts w:ascii="Calibri" w:hAnsi="Calibri"/>
                <w:color w:val="000000"/>
                <w:szCs w:val="20"/>
              </w:rPr>
              <w:t xml:space="preserve"> </w:t>
            </w:r>
            <w:r>
              <w:rPr>
                <w:rFonts w:ascii="Calibri" w:hAnsi="Calibri"/>
                <w:color w:val="000000"/>
                <w:szCs w:val="20"/>
                <w:lang w:val="en-US"/>
              </w:rPr>
              <w:t>tức</w:t>
            </w:r>
            <w:r w:rsidRPr="002E0727">
              <w:rPr>
                <w:rFonts w:ascii="Calibri" w:hAnsi="Calibri"/>
                <w:color w:val="000000"/>
                <w:szCs w:val="20"/>
              </w:rPr>
              <w:t xml:space="preserve">, </w:t>
            </w:r>
            <w:r>
              <w:rPr>
                <w:rFonts w:ascii="Calibri" w:hAnsi="Calibri"/>
                <w:color w:val="000000"/>
                <w:szCs w:val="20"/>
                <w:lang w:val="en-US"/>
              </w:rPr>
              <w:t>mua</w:t>
            </w:r>
            <w:r w:rsidRPr="00F50743">
              <w:rPr>
                <w:rFonts w:ascii="Calibri" w:hAnsi="Calibri"/>
                <w:color w:val="000000"/>
                <w:szCs w:val="20"/>
              </w:rPr>
              <w:t xml:space="preserve"> </w:t>
            </w:r>
            <w:r>
              <w:rPr>
                <w:rFonts w:ascii="Calibri" w:hAnsi="Calibri"/>
                <w:color w:val="000000"/>
                <w:szCs w:val="20"/>
                <w:lang w:val="en-US"/>
              </w:rPr>
              <w:t>b</w:t>
            </w:r>
            <w:r w:rsidRPr="00F50743">
              <w:rPr>
                <w:rFonts w:ascii="Calibri" w:hAnsi="Calibri"/>
                <w:color w:val="000000"/>
                <w:szCs w:val="20"/>
              </w:rPr>
              <w:t>á</w:t>
            </w:r>
            <w:r>
              <w:rPr>
                <w:rFonts w:ascii="Calibri" w:hAnsi="Calibri"/>
                <w:color w:val="000000"/>
                <w:szCs w:val="20"/>
                <w:lang w:val="en-US"/>
              </w:rPr>
              <w:t>n</w:t>
            </w:r>
            <w:r w:rsidRPr="00F50743">
              <w:rPr>
                <w:rFonts w:ascii="Calibri" w:hAnsi="Calibri"/>
                <w:color w:val="000000"/>
                <w:szCs w:val="20"/>
              </w:rPr>
              <w:t xml:space="preserve"> </w:t>
            </w:r>
            <w:r>
              <w:rPr>
                <w:rFonts w:ascii="Calibri" w:hAnsi="Calibri"/>
                <w:color w:val="000000"/>
                <w:szCs w:val="20"/>
                <w:lang w:val="en-US"/>
              </w:rPr>
              <w:t>c</w:t>
            </w:r>
            <w:r w:rsidRPr="00F50743">
              <w:rPr>
                <w:rFonts w:ascii="Calibri" w:hAnsi="Calibri"/>
                <w:color w:val="000000"/>
                <w:szCs w:val="20"/>
              </w:rPr>
              <w:t>á</w:t>
            </w:r>
            <w:r>
              <w:rPr>
                <w:rFonts w:ascii="Calibri" w:hAnsi="Calibri"/>
                <w:color w:val="000000"/>
                <w:szCs w:val="20"/>
                <w:lang w:val="en-US"/>
              </w:rPr>
              <w:t>c</w:t>
            </w:r>
            <w:r w:rsidRPr="00F50743">
              <w:rPr>
                <w:rFonts w:ascii="Calibri" w:hAnsi="Calibri"/>
                <w:color w:val="000000"/>
                <w:szCs w:val="20"/>
              </w:rPr>
              <w:t xml:space="preserve"> </w:t>
            </w:r>
            <w:r>
              <w:rPr>
                <w:rFonts w:ascii="Calibri" w:hAnsi="Calibri"/>
                <w:color w:val="000000"/>
                <w:szCs w:val="20"/>
                <w:lang w:val="en-US"/>
              </w:rPr>
              <w:t>sản</w:t>
            </w:r>
            <w:r w:rsidRPr="00F50743">
              <w:rPr>
                <w:rFonts w:ascii="Calibri" w:hAnsi="Calibri"/>
                <w:color w:val="000000"/>
                <w:szCs w:val="20"/>
              </w:rPr>
              <w:t xml:space="preserve"> </w:t>
            </w:r>
            <w:r>
              <w:rPr>
                <w:rFonts w:ascii="Calibri" w:hAnsi="Calibri"/>
                <w:color w:val="000000"/>
                <w:szCs w:val="20"/>
                <w:lang w:val="en-US"/>
              </w:rPr>
              <w:t>phẩm</w:t>
            </w:r>
            <w:r w:rsidRPr="00F50743">
              <w:rPr>
                <w:rFonts w:ascii="Calibri" w:hAnsi="Calibri"/>
                <w:color w:val="000000"/>
                <w:szCs w:val="20"/>
              </w:rPr>
              <w:t xml:space="preserve"> </w:t>
            </w:r>
            <w:r>
              <w:rPr>
                <w:rFonts w:ascii="Calibri" w:hAnsi="Calibri"/>
                <w:color w:val="000000"/>
                <w:szCs w:val="20"/>
                <w:lang w:val="en-US"/>
              </w:rPr>
              <w:t>n</w:t>
            </w:r>
            <w:r w:rsidRPr="00F50743">
              <w:rPr>
                <w:rFonts w:ascii="Calibri" w:hAnsi="Calibri"/>
                <w:color w:val="000000"/>
                <w:szCs w:val="20"/>
              </w:rPr>
              <w:t>ô</w:t>
            </w:r>
            <w:r>
              <w:rPr>
                <w:rFonts w:ascii="Calibri" w:hAnsi="Calibri"/>
                <w:color w:val="000000"/>
                <w:szCs w:val="20"/>
                <w:lang w:val="en-US"/>
              </w:rPr>
              <w:t>ng</w:t>
            </w:r>
            <w:r w:rsidRPr="00F50743">
              <w:rPr>
                <w:rFonts w:ascii="Calibri" w:hAnsi="Calibri"/>
                <w:color w:val="000000"/>
                <w:szCs w:val="20"/>
              </w:rPr>
              <w:t xml:space="preserve"> </w:t>
            </w:r>
            <w:r>
              <w:rPr>
                <w:rFonts w:ascii="Calibri" w:hAnsi="Calibri"/>
                <w:color w:val="000000"/>
                <w:szCs w:val="20"/>
                <w:lang w:val="en-US"/>
              </w:rPr>
              <w:t>nghiệp</w:t>
            </w:r>
            <w:r w:rsidRPr="002E0727">
              <w:rPr>
                <w:rFonts w:ascii="Calibri" w:hAnsi="Calibri"/>
                <w:color w:val="000000"/>
                <w:szCs w:val="20"/>
              </w:rPr>
              <w:t>):</w:t>
            </w:r>
          </w:p>
        </w:tc>
        <w:tc>
          <w:tcPr>
            <w:tcW w:w="2728" w:type="dxa"/>
            <w:shd w:val="clear" w:color="auto" w:fill="auto"/>
            <w:vAlign w:val="center"/>
            <w:hideMark/>
          </w:tcPr>
          <w:p w:rsidR="00A11520" w:rsidRPr="002E0727" w:rsidRDefault="00A11520" w:rsidP="00C50F42">
            <w:pPr>
              <w:rPr>
                <w:rFonts w:ascii="Calibri" w:hAnsi="Calibri"/>
                <w:color w:val="000000"/>
                <w:szCs w:val="20"/>
              </w:rPr>
            </w:pPr>
          </w:p>
        </w:tc>
      </w:tr>
      <w:tr w:rsidR="00A11520" w:rsidRPr="00705DA8" w:rsidTr="00C50F42">
        <w:trPr>
          <w:trHeight w:val="300"/>
        </w:trPr>
        <w:tc>
          <w:tcPr>
            <w:tcW w:w="758" w:type="dxa"/>
            <w:shd w:val="clear" w:color="auto" w:fill="auto"/>
            <w:vAlign w:val="center"/>
            <w:hideMark/>
          </w:tcPr>
          <w:p w:rsidR="00A11520" w:rsidRPr="002E0727" w:rsidRDefault="00A11520" w:rsidP="00C50F42">
            <w:pPr>
              <w:rPr>
                <w:rFonts w:ascii="Calibri" w:hAnsi="Calibri"/>
                <w:color w:val="000000"/>
                <w:szCs w:val="20"/>
              </w:rPr>
            </w:pPr>
            <w:r w:rsidRPr="002E0727">
              <w:rPr>
                <w:rFonts w:ascii="Calibri" w:hAnsi="Calibri"/>
                <w:color w:val="000000"/>
                <w:szCs w:val="20"/>
              </w:rPr>
              <w:t>7.3.1</w:t>
            </w:r>
          </w:p>
        </w:tc>
        <w:tc>
          <w:tcPr>
            <w:tcW w:w="7161" w:type="dxa"/>
            <w:shd w:val="clear" w:color="auto" w:fill="auto"/>
            <w:vAlign w:val="center"/>
            <w:hideMark/>
          </w:tcPr>
          <w:p w:rsidR="00A11520" w:rsidRPr="00F50743" w:rsidRDefault="00A11520" w:rsidP="00C50F42">
            <w:pPr>
              <w:rPr>
                <w:rFonts w:ascii="Calibri" w:hAnsi="Calibri"/>
                <w:color w:val="000000"/>
                <w:szCs w:val="20"/>
                <w:lang w:val="en-US"/>
              </w:rPr>
            </w:pPr>
            <w:r w:rsidRPr="002E0727">
              <w:rPr>
                <w:rFonts w:ascii="Calibri" w:hAnsi="Calibri"/>
                <w:color w:val="000000"/>
                <w:szCs w:val="20"/>
              </w:rPr>
              <w:t xml:space="preserve">- </w:t>
            </w:r>
            <w:r w:rsidRPr="00F50743">
              <w:rPr>
                <w:rFonts w:ascii="Calibri" w:hAnsi="Calibri"/>
                <w:color w:val="000000"/>
                <w:szCs w:val="20"/>
              </w:rPr>
              <w:t>đ</w:t>
            </w:r>
            <w:r>
              <w:rPr>
                <w:rFonts w:ascii="Calibri" w:hAnsi="Calibri"/>
                <w:color w:val="000000"/>
                <w:szCs w:val="20"/>
                <w:lang w:val="en-US"/>
              </w:rPr>
              <w:t>ến</w:t>
            </w:r>
            <w:r w:rsidRPr="002E0727">
              <w:rPr>
                <w:rFonts w:ascii="Calibri" w:hAnsi="Calibri"/>
                <w:color w:val="000000"/>
                <w:szCs w:val="20"/>
              </w:rPr>
              <w:t xml:space="preserve"> 300 000 </w:t>
            </w:r>
            <w:r>
              <w:rPr>
                <w:rFonts w:ascii="Calibri" w:hAnsi="Calibri"/>
                <w:color w:val="000000"/>
                <w:szCs w:val="20"/>
              </w:rPr>
              <w:t>rúp trong ngày</w:t>
            </w:r>
          </w:p>
        </w:tc>
        <w:tc>
          <w:tcPr>
            <w:tcW w:w="2728" w:type="dxa"/>
            <w:shd w:val="clear" w:color="auto" w:fill="auto"/>
            <w:vAlign w:val="center"/>
            <w:hideMark/>
          </w:tcPr>
          <w:p w:rsidR="00A11520" w:rsidRPr="00F50743" w:rsidRDefault="00A11520" w:rsidP="00C50F42">
            <w:pPr>
              <w:rPr>
                <w:rFonts w:ascii="Calibri" w:hAnsi="Calibri"/>
                <w:szCs w:val="20"/>
                <w:lang w:val="en-US"/>
              </w:rPr>
            </w:pPr>
            <w:r w:rsidRPr="00F50743">
              <w:rPr>
                <w:rFonts w:ascii="Calibri" w:hAnsi="Calibri"/>
                <w:szCs w:val="20"/>
                <w:lang w:val="en-US"/>
              </w:rPr>
              <w:t xml:space="preserve">1% </w:t>
            </w:r>
            <w:r>
              <w:rPr>
                <w:rFonts w:ascii="Calibri" w:hAnsi="Calibri"/>
                <w:szCs w:val="20"/>
                <w:lang w:val="en-US"/>
              </w:rPr>
              <w:t>từ tổng số tiền xuất</w:t>
            </w:r>
          </w:p>
        </w:tc>
      </w:tr>
      <w:tr w:rsidR="00A11520" w:rsidRPr="00705DA8" w:rsidTr="00C50F42">
        <w:trPr>
          <w:trHeight w:val="300"/>
        </w:trPr>
        <w:tc>
          <w:tcPr>
            <w:tcW w:w="758" w:type="dxa"/>
            <w:shd w:val="clear" w:color="auto" w:fill="auto"/>
            <w:vAlign w:val="center"/>
            <w:hideMark/>
          </w:tcPr>
          <w:p w:rsidR="00A11520" w:rsidRPr="002E0727" w:rsidRDefault="00A11520" w:rsidP="00C50F42">
            <w:pPr>
              <w:rPr>
                <w:rFonts w:ascii="Calibri" w:hAnsi="Calibri"/>
                <w:color w:val="000000"/>
                <w:szCs w:val="20"/>
              </w:rPr>
            </w:pPr>
            <w:r w:rsidRPr="002E0727">
              <w:rPr>
                <w:rFonts w:ascii="Calibri" w:hAnsi="Calibri"/>
                <w:color w:val="000000"/>
                <w:szCs w:val="20"/>
              </w:rPr>
              <w:t>7.3.2</w:t>
            </w:r>
          </w:p>
        </w:tc>
        <w:tc>
          <w:tcPr>
            <w:tcW w:w="7161" w:type="dxa"/>
            <w:shd w:val="clear" w:color="auto" w:fill="auto"/>
            <w:vAlign w:val="center"/>
            <w:hideMark/>
          </w:tcPr>
          <w:p w:rsidR="00A11520" w:rsidRPr="00F50743" w:rsidRDefault="00A11520" w:rsidP="00C50F42">
            <w:pPr>
              <w:rPr>
                <w:rFonts w:ascii="Calibri" w:hAnsi="Calibri"/>
                <w:color w:val="000000"/>
                <w:szCs w:val="20"/>
                <w:lang w:val="en-US"/>
              </w:rPr>
            </w:pPr>
            <w:r w:rsidRPr="00F50743">
              <w:rPr>
                <w:rFonts w:ascii="Calibri" w:hAnsi="Calibri"/>
                <w:color w:val="000000"/>
                <w:szCs w:val="20"/>
                <w:lang w:val="en-US"/>
              </w:rPr>
              <w:t xml:space="preserve">- </w:t>
            </w:r>
            <w:r>
              <w:rPr>
                <w:rFonts w:ascii="Calibri" w:hAnsi="Calibri"/>
                <w:color w:val="000000"/>
                <w:szCs w:val="20"/>
                <w:lang w:val="en-US"/>
              </w:rPr>
              <w:t>từ</w:t>
            </w:r>
            <w:r w:rsidRPr="00F50743">
              <w:rPr>
                <w:rFonts w:ascii="Calibri" w:hAnsi="Calibri"/>
                <w:color w:val="000000"/>
                <w:szCs w:val="20"/>
                <w:lang w:val="en-US"/>
              </w:rPr>
              <w:t xml:space="preserve"> 300 001 đ</w:t>
            </w:r>
            <w:r>
              <w:rPr>
                <w:rFonts w:ascii="Calibri" w:hAnsi="Calibri"/>
                <w:color w:val="000000"/>
                <w:szCs w:val="20"/>
                <w:lang w:val="en-US"/>
              </w:rPr>
              <w:t>ến</w:t>
            </w:r>
            <w:r w:rsidRPr="00F50743">
              <w:rPr>
                <w:rFonts w:ascii="Calibri" w:hAnsi="Calibri"/>
                <w:color w:val="000000"/>
                <w:szCs w:val="20"/>
                <w:lang w:val="en-US"/>
              </w:rPr>
              <w:t xml:space="preserve"> 500 000 rúp</w:t>
            </w:r>
            <w:r>
              <w:rPr>
                <w:rFonts w:ascii="Calibri" w:hAnsi="Calibri"/>
                <w:color w:val="000000"/>
                <w:szCs w:val="20"/>
                <w:lang w:val="en-US"/>
              </w:rPr>
              <w:t xml:space="preserve"> trong ngày</w:t>
            </w:r>
          </w:p>
        </w:tc>
        <w:tc>
          <w:tcPr>
            <w:tcW w:w="2728" w:type="dxa"/>
            <w:shd w:val="clear" w:color="auto" w:fill="auto"/>
            <w:vAlign w:val="center"/>
            <w:hideMark/>
          </w:tcPr>
          <w:p w:rsidR="00A11520" w:rsidRPr="00F50743" w:rsidRDefault="00A11520" w:rsidP="00C50F42">
            <w:pPr>
              <w:rPr>
                <w:rFonts w:ascii="Calibri" w:hAnsi="Calibri"/>
                <w:color w:val="000000"/>
                <w:szCs w:val="20"/>
                <w:lang w:val="en-US"/>
              </w:rPr>
            </w:pPr>
            <w:r w:rsidRPr="00F50743">
              <w:rPr>
                <w:rFonts w:ascii="Calibri" w:hAnsi="Calibri"/>
                <w:color w:val="000000"/>
                <w:szCs w:val="20"/>
                <w:lang w:val="en-US"/>
              </w:rPr>
              <w:t xml:space="preserve">3% </w:t>
            </w:r>
            <w:r>
              <w:rPr>
                <w:rFonts w:ascii="Calibri" w:hAnsi="Calibri"/>
                <w:szCs w:val="20"/>
                <w:lang w:val="en-US"/>
              </w:rPr>
              <w:t>từ tổng số tiền xuất</w:t>
            </w:r>
          </w:p>
        </w:tc>
      </w:tr>
      <w:tr w:rsidR="00A11520" w:rsidRPr="00705DA8" w:rsidTr="00C50F42">
        <w:trPr>
          <w:trHeight w:val="300"/>
        </w:trPr>
        <w:tc>
          <w:tcPr>
            <w:tcW w:w="758" w:type="dxa"/>
            <w:shd w:val="clear" w:color="auto" w:fill="auto"/>
            <w:vAlign w:val="center"/>
            <w:hideMark/>
          </w:tcPr>
          <w:p w:rsidR="00A11520" w:rsidRPr="002E0727" w:rsidRDefault="00A11520" w:rsidP="00C50F42">
            <w:pPr>
              <w:rPr>
                <w:rFonts w:ascii="Calibri" w:hAnsi="Calibri"/>
                <w:color w:val="000000"/>
                <w:szCs w:val="20"/>
              </w:rPr>
            </w:pPr>
            <w:r w:rsidRPr="002E0727">
              <w:rPr>
                <w:rFonts w:ascii="Calibri" w:hAnsi="Calibri"/>
                <w:color w:val="000000"/>
                <w:szCs w:val="20"/>
              </w:rPr>
              <w:t>7.3.3</w:t>
            </w:r>
          </w:p>
        </w:tc>
        <w:tc>
          <w:tcPr>
            <w:tcW w:w="7161" w:type="dxa"/>
            <w:shd w:val="clear" w:color="auto" w:fill="auto"/>
            <w:vAlign w:val="center"/>
            <w:hideMark/>
          </w:tcPr>
          <w:p w:rsidR="00A11520" w:rsidRPr="00F50743" w:rsidRDefault="00A11520" w:rsidP="00C50F42">
            <w:pPr>
              <w:rPr>
                <w:rFonts w:ascii="Calibri" w:hAnsi="Calibri"/>
                <w:color w:val="000000"/>
                <w:szCs w:val="20"/>
                <w:lang w:val="en-US"/>
              </w:rPr>
            </w:pPr>
            <w:r w:rsidRPr="00F50743">
              <w:rPr>
                <w:rFonts w:ascii="Calibri" w:hAnsi="Calibri"/>
                <w:color w:val="000000"/>
                <w:szCs w:val="20"/>
                <w:lang w:val="en-US"/>
              </w:rPr>
              <w:t xml:space="preserve">- </w:t>
            </w:r>
            <w:r>
              <w:rPr>
                <w:rFonts w:ascii="Calibri" w:hAnsi="Calibri"/>
                <w:color w:val="000000"/>
                <w:szCs w:val="20"/>
                <w:lang w:val="en-US"/>
              </w:rPr>
              <w:t>từ</w:t>
            </w:r>
            <w:r w:rsidRPr="00F50743">
              <w:rPr>
                <w:rFonts w:ascii="Calibri" w:hAnsi="Calibri"/>
                <w:color w:val="000000"/>
                <w:szCs w:val="20"/>
                <w:lang w:val="en-US"/>
              </w:rPr>
              <w:t xml:space="preserve"> 500 001 đ</w:t>
            </w:r>
            <w:r>
              <w:rPr>
                <w:rFonts w:ascii="Calibri" w:hAnsi="Calibri"/>
                <w:color w:val="000000"/>
                <w:szCs w:val="20"/>
                <w:lang w:val="en-US"/>
              </w:rPr>
              <w:t>ến</w:t>
            </w:r>
            <w:r w:rsidRPr="00F50743">
              <w:rPr>
                <w:rFonts w:ascii="Calibri" w:hAnsi="Calibri"/>
                <w:color w:val="000000"/>
                <w:szCs w:val="20"/>
                <w:lang w:val="en-US"/>
              </w:rPr>
              <w:t xml:space="preserve"> 1 000 000 rúp</w:t>
            </w:r>
            <w:r>
              <w:rPr>
                <w:rFonts w:ascii="Calibri" w:hAnsi="Calibri"/>
                <w:color w:val="000000"/>
                <w:szCs w:val="20"/>
                <w:lang w:val="en-US"/>
              </w:rPr>
              <w:t xml:space="preserve"> trong ngày</w:t>
            </w:r>
          </w:p>
        </w:tc>
        <w:tc>
          <w:tcPr>
            <w:tcW w:w="2728" w:type="dxa"/>
            <w:shd w:val="clear" w:color="auto" w:fill="auto"/>
            <w:vAlign w:val="center"/>
            <w:hideMark/>
          </w:tcPr>
          <w:p w:rsidR="00A11520" w:rsidRPr="00F50743" w:rsidRDefault="00A11520" w:rsidP="00C50F42">
            <w:pPr>
              <w:rPr>
                <w:rFonts w:ascii="Calibri" w:hAnsi="Calibri"/>
                <w:color w:val="000000"/>
                <w:szCs w:val="20"/>
                <w:lang w:val="en-US"/>
              </w:rPr>
            </w:pPr>
            <w:r w:rsidRPr="00F50743">
              <w:rPr>
                <w:rFonts w:ascii="Calibri" w:hAnsi="Calibri"/>
                <w:color w:val="000000"/>
                <w:szCs w:val="20"/>
                <w:lang w:val="en-US"/>
              </w:rPr>
              <w:t xml:space="preserve">5% </w:t>
            </w:r>
            <w:r>
              <w:rPr>
                <w:rFonts w:ascii="Calibri" w:hAnsi="Calibri"/>
                <w:szCs w:val="20"/>
                <w:lang w:val="en-US"/>
              </w:rPr>
              <w:t>từ</w:t>
            </w:r>
            <w:r w:rsidRPr="00F50743">
              <w:rPr>
                <w:rFonts w:ascii="Calibri" w:hAnsi="Calibri"/>
                <w:szCs w:val="20"/>
                <w:lang w:val="en-US"/>
              </w:rPr>
              <w:t xml:space="preserve"> </w:t>
            </w:r>
            <w:r>
              <w:rPr>
                <w:rFonts w:ascii="Calibri" w:hAnsi="Calibri"/>
                <w:szCs w:val="20"/>
                <w:lang w:val="en-US"/>
              </w:rPr>
              <w:t>tổng</w:t>
            </w:r>
            <w:r w:rsidRPr="00F50743">
              <w:rPr>
                <w:rFonts w:ascii="Calibri" w:hAnsi="Calibri"/>
                <w:szCs w:val="20"/>
                <w:lang w:val="en-US"/>
              </w:rPr>
              <w:t xml:space="preserve"> </w:t>
            </w:r>
            <w:r>
              <w:rPr>
                <w:rFonts w:ascii="Calibri" w:hAnsi="Calibri"/>
                <w:szCs w:val="20"/>
                <w:lang w:val="en-US"/>
              </w:rPr>
              <w:t>số</w:t>
            </w:r>
            <w:r w:rsidRPr="00F50743">
              <w:rPr>
                <w:rFonts w:ascii="Calibri" w:hAnsi="Calibri"/>
                <w:szCs w:val="20"/>
                <w:lang w:val="en-US"/>
              </w:rPr>
              <w:t xml:space="preserve"> </w:t>
            </w:r>
            <w:r>
              <w:rPr>
                <w:rFonts w:ascii="Calibri" w:hAnsi="Calibri"/>
                <w:szCs w:val="20"/>
                <w:lang w:val="en-US"/>
              </w:rPr>
              <w:t>tiền</w:t>
            </w:r>
            <w:r w:rsidRPr="00F50743">
              <w:rPr>
                <w:rFonts w:ascii="Calibri" w:hAnsi="Calibri"/>
                <w:szCs w:val="20"/>
                <w:lang w:val="en-US"/>
              </w:rPr>
              <w:t xml:space="preserve"> </w:t>
            </w:r>
            <w:r>
              <w:rPr>
                <w:rFonts w:ascii="Calibri" w:hAnsi="Calibri"/>
                <w:szCs w:val="20"/>
                <w:lang w:val="en-US"/>
              </w:rPr>
              <w:t>xuất</w:t>
            </w:r>
          </w:p>
        </w:tc>
      </w:tr>
      <w:tr w:rsidR="00A11520" w:rsidRPr="002E0727" w:rsidTr="00C50F42">
        <w:trPr>
          <w:trHeight w:val="300"/>
        </w:trPr>
        <w:tc>
          <w:tcPr>
            <w:tcW w:w="758" w:type="dxa"/>
            <w:shd w:val="clear" w:color="auto" w:fill="auto"/>
            <w:vAlign w:val="center"/>
            <w:hideMark/>
          </w:tcPr>
          <w:p w:rsidR="00A11520" w:rsidRPr="002E0727" w:rsidRDefault="00A11520" w:rsidP="00C50F42">
            <w:pPr>
              <w:rPr>
                <w:rFonts w:ascii="Calibri" w:hAnsi="Calibri"/>
                <w:color w:val="000000"/>
                <w:szCs w:val="20"/>
              </w:rPr>
            </w:pPr>
            <w:r w:rsidRPr="002E0727">
              <w:rPr>
                <w:rFonts w:ascii="Calibri" w:hAnsi="Calibri"/>
                <w:color w:val="000000"/>
                <w:szCs w:val="20"/>
              </w:rPr>
              <w:t>7.3.4</w:t>
            </w:r>
          </w:p>
        </w:tc>
        <w:tc>
          <w:tcPr>
            <w:tcW w:w="7161" w:type="dxa"/>
            <w:shd w:val="clear" w:color="auto" w:fill="auto"/>
            <w:vAlign w:val="center"/>
            <w:hideMark/>
          </w:tcPr>
          <w:p w:rsidR="00A11520" w:rsidRPr="00F50743" w:rsidRDefault="00A11520" w:rsidP="00C50F42">
            <w:pPr>
              <w:rPr>
                <w:rFonts w:ascii="Calibri" w:hAnsi="Calibri"/>
                <w:color w:val="000000"/>
                <w:szCs w:val="20"/>
              </w:rPr>
            </w:pPr>
            <w:r w:rsidRPr="002E0727">
              <w:rPr>
                <w:rFonts w:ascii="Calibri" w:hAnsi="Calibri"/>
                <w:color w:val="000000"/>
                <w:szCs w:val="20"/>
              </w:rPr>
              <w:t xml:space="preserve">- </w:t>
            </w:r>
            <w:r>
              <w:rPr>
                <w:rFonts w:ascii="Calibri" w:hAnsi="Calibri"/>
                <w:color w:val="000000"/>
                <w:szCs w:val="20"/>
                <w:lang w:val="en-US"/>
              </w:rPr>
              <w:t>tổng</w:t>
            </w:r>
            <w:r w:rsidRPr="00F50743">
              <w:rPr>
                <w:rFonts w:ascii="Calibri" w:hAnsi="Calibri"/>
                <w:color w:val="000000"/>
                <w:szCs w:val="20"/>
              </w:rPr>
              <w:t xml:space="preserve"> </w:t>
            </w:r>
            <w:r>
              <w:rPr>
                <w:rFonts w:ascii="Calibri" w:hAnsi="Calibri"/>
                <w:color w:val="000000"/>
                <w:szCs w:val="20"/>
                <w:lang w:val="en-US"/>
              </w:rPr>
              <w:t>số</w:t>
            </w:r>
            <w:r w:rsidRPr="00F50743">
              <w:rPr>
                <w:rFonts w:ascii="Calibri" w:hAnsi="Calibri"/>
                <w:color w:val="000000"/>
                <w:szCs w:val="20"/>
              </w:rPr>
              <w:t xml:space="preserve"> </w:t>
            </w:r>
            <w:r>
              <w:rPr>
                <w:rFonts w:ascii="Calibri" w:hAnsi="Calibri"/>
                <w:color w:val="000000"/>
                <w:szCs w:val="20"/>
                <w:lang w:val="en-US"/>
              </w:rPr>
              <w:t>tiền</w:t>
            </w:r>
            <w:r w:rsidRPr="00F50743">
              <w:rPr>
                <w:rFonts w:ascii="Calibri" w:hAnsi="Calibri"/>
                <w:color w:val="000000"/>
                <w:szCs w:val="20"/>
              </w:rPr>
              <w:t xml:space="preserve"> </w:t>
            </w:r>
            <w:r>
              <w:rPr>
                <w:rFonts w:ascii="Calibri" w:hAnsi="Calibri"/>
                <w:color w:val="000000"/>
                <w:szCs w:val="20"/>
                <w:lang w:val="en-US"/>
              </w:rPr>
              <w:t>xuất</w:t>
            </w:r>
            <w:r w:rsidRPr="00F50743">
              <w:rPr>
                <w:rFonts w:ascii="Calibri" w:hAnsi="Calibri"/>
                <w:color w:val="000000"/>
                <w:szCs w:val="20"/>
              </w:rPr>
              <w:t xml:space="preserve"> </w:t>
            </w:r>
            <w:r>
              <w:rPr>
                <w:rFonts w:ascii="Calibri" w:hAnsi="Calibri"/>
                <w:color w:val="000000"/>
                <w:szCs w:val="20"/>
                <w:lang w:val="en-US"/>
              </w:rPr>
              <w:t>tr</w:t>
            </w:r>
            <w:r w:rsidRPr="00F50743">
              <w:rPr>
                <w:rFonts w:ascii="Calibri" w:hAnsi="Calibri"/>
                <w:color w:val="000000"/>
                <w:szCs w:val="20"/>
              </w:rPr>
              <w:t>ê</w:t>
            </w:r>
            <w:r>
              <w:rPr>
                <w:rFonts w:ascii="Calibri" w:hAnsi="Calibri"/>
                <w:color w:val="000000"/>
                <w:szCs w:val="20"/>
                <w:lang w:val="en-US"/>
              </w:rPr>
              <w:t>n</w:t>
            </w:r>
            <w:r w:rsidRPr="002E0727">
              <w:rPr>
                <w:rFonts w:ascii="Calibri" w:hAnsi="Calibri"/>
                <w:color w:val="000000"/>
                <w:szCs w:val="20"/>
              </w:rPr>
              <w:t xml:space="preserve"> 1 000 000 </w:t>
            </w:r>
            <w:r>
              <w:rPr>
                <w:rFonts w:ascii="Calibri" w:hAnsi="Calibri"/>
                <w:color w:val="000000"/>
                <w:szCs w:val="20"/>
              </w:rPr>
              <w:t>rúp</w:t>
            </w:r>
            <w:r w:rsidRPr="00F50743">
              <w:rPr>
                <w:rFonts w:ascii="Calibri" w:hAnsi="Calibri"/>
                <w:color w:val="000000"/>
                <w:szCs w:val="20"/>
              </w:rPr>
              <w:t xml:space="preserve"> </w:t>
            </w:r>
            <w:r>
              <w:rPr>
                <w:rFonts w:ascii="Calibri" w:hAnsi="Calibri"/>
                <w:color w:val="000000"/>
                <w:szCs w:val="20"/>
                <w:lang w:val="en-US"/>
              </w:rPr>
              <w:t>trong</w:t>
            </w:r>
            <w:r w:rsidRPr="00F50743">
              <w:rPr>
                <w:rFonts w:ascii="Calibri" w:hAnsi="Calibri"/>
                <w:color w:val="000000"/>
                <w:szCs w:val="20"/>
              </w:rPr>
              <w:t xml:space="preserve"> </w:t>
            </w:r>
            <w:r>
              <w:rPr>
                <w:rFonts w:ascii="Calibri" w:hAnsi="Calibri"/>
                <w:color w:val="000000"/>
                <w:szCs w:val="20"/>
                <w:lang w:val="en-US"/>
              </w:rPr>
              <w:t>ng</w:t>
            </w:r>
            <w:r w:rsidRPr="00F50743">
              <w:rPr>
                <w:rFonts w:ascii="Calibri" w:hAnsi="Calibri"/>
                <w:color w:val="000000"/>
                <w:szCs w:val="20"/>
              </w:rPr>
              <w:t>à</w:t>
            </w:r>
            <w:r>
              <w:rPr>
                <w:rFonts w:ascii="Calibri" w:hAnsi="Calibri"/>
                <w:color w:val="000000"/>
                <w:szCs w:val="20"/>
                <w:lang w:val="en-US"/>
              </w:rPr>
              <w:t>y</w:t>
            </w:r>
          </w:p>
        </w:tc>
        <w:tc>
          <w:tcPr>
            <w:tcW w:w="2728" w:type="dxa"/>
            <w:shd w:val="clear" w:color="auto" w:fill="auto"/>
            <w:vAlign w:val="center"/>
            <w:hideMark/>
          </w:tcPr>
          <w:p w:rsidR="00A11520" w:rsidRPr="002E0727" w:rsidRDefault="00A11520" w:rsidP="00C50F42">
            <w:pPr>
              <w:rPr>
                <w:rFonts w:ascii="Calibri" w:hAnsi="Calibri"/>
                <w:color w:val="000000"/>
                <w:szCs w:val="20"/>
              </w:rPr>
            </w:pPr>
            <w:r w:rsidRPr="002E0727">
              <w:rPr>
                <w:rFonts w:ascii="Calibri" w:hAnsi="Calibri"/>
                <w:color w:val="000000"/>
                <w:szCs w:val="20"/>
              </w:rPr>
              <w:t xml:space="preserve">15% </w:t>
            </w:r>
            <w:r>
              <w:rPr>
                <w:rFonts w:ascii="Calibri" w:hAnsi="Calibri"/>
                <w:szCs w:val="20"/>
                <w:lang w:val="en-US"/>
              </w:rPr>
              <w:t>từ</w:t>
            </w:r>
            <w:r w:rsidRPr="00F50743">
              <w:rPr>
                <w:rFonts w:ascii="Calibri" w:hAnsi="Calibri"/>
                <w:szCs w:val="20"/>
              </w:rPr>
              <w:t xml:space="preserve"> </w:t>
            </w:r>
            <w:r>
              <w:rPr>
                <w:rFonts w:ascii="Calibri" w:hAnsi="Calibri"/>
                <w:szCs w:val="20"/>
                <w:lang w:val="en-US"/>
              </w:rPr>
              <w:t>tổng</w:t>
            </w:r>
            <w:r w:rsidRPr="00F50743">
              <w:rPr>
                <w:rFonts w:ascii="Calibri" w:hAnsi="Calibri"/>
                <w:szCs w:val="20"/>
              </w:rPr>
              <w:t xml:space="preserve"> </w:t>
            </w:r>
            <w:r>
              <w:rPr>
                <w:rFonts w:ascii="Calibri" w:hAnsi="Calibri"/>
                <w:szCs w:val="20"/>
                <w:lang w:val="en-US"/>
              </w:rPr>
              <w:t>số</w:t>
            </w:r>
            <w:r w:rsidRPr="00F50743">
              <w:rPr>
                <w:rFonts w:ascii="Calibri" w:hAnsi="Calibri"/>
                <w:szCs w:val="20"/>
              </w:rPr>
              <w:t xml:space="preserve"> </w:t>
            </w:r>
            <w:r>
              <w:rPr>
                <w:rFonts w:ascii="Calibri" w:hAnsi="Calibri"/>
                <w:szCs w:val="20"/>
                <w:lang w:val="en-US"/>
              </w:rPr>
              <w:t>tiền</w:t>
            </w:r>
            <w:r w:rsidRPr="00F50743">
              <w:rPr>
                <w:rFonts w:ascii="Calibri" w:hAnsi="Calibri"/>
                <w:szCs w:val="20"/>
              </w:rPr>
              <w:t xml:space="preserve"> </w:t>
            </w:r>
            <w:r>
              <w:rPr>
                <w:rFonts w:ascii="Calibri" w:hAnsi="Calibri"/>
                <w:szCs w:val="20"/>
                <w:lang w:val="en-US"/>
              </w:rPr>
              <w:t>xuất</w:t>
            </w:r>
          </w:p>
        </w:tc>
      </w:tr>
      <w:tr w:rsidR="00A11520" w:rsidRPr="00525F87" w:rsidTr="00C50F42">
        <w:trPr>
          <w:trHeight w:val="300"/>
        </w:trPr>
        <w:tc>
          <w:tcPr>
            <w:tcW w:w="758" w:type="dxa"/>
            <w:shd w:val="clear" w:color="auto" w:fill="auto"/>
            <w:vAlign w:val="center"/>
            <w:hideMark/>
          </w:tcPr>
          <w:p w:rsidR="00A11520" w:rsidRPr="00525F87" w:rsidRDefault="00A11520" w:rsidP="00C50F42">
            <w:pPr>
              <w:rPr>
                <w:rFonts w:ascii="Calibri" w:hAnsi="Calibri"/>
                <w:color w:val="000000"/>
                <w:szCs w:val="20"/>
              </w:rPr>
            </w:pPr>
            <w:r w:rsidRPr="00525F87">
              <w:rPr>
                <w:rFonts w:ascii="Calibri" w:hAnsi="Calibri"/>
                <w:color w:val="000000"/>
                <w:szCs w:val="20"/>
              </w:rPr>
              <w:t>7.4</w:t>
            </w:r>
          </w:p>
        </w:tc>
        <w:tc>
          <w:tcPr>
            <w:tcW w:w="7161" w:type="dxa"/>
            <w:shd w:val="clear" w:color="auto" w:fill="auto"/>
            <w:vAlign w:val="center"/>
            <w:hideMark/>
          </w:tcPr>
          <w:p w:rsidR="00A11520" w:rsidRPr="00525F87" w:rsidRDefault="00A11520" w:rsidP="00C50F42">
            <w:pPr>
              <w:rPr>
                <w:rFonts w:asciiTheme="minorHAnsi" w:hAnsiTheme="minorHAnsi"/>
                <w:color w:val="000000"/>
                <w:szCs w:val="20"/>
              </w:rPr>
            </w:pPr>
            <w:r>
              <w:rPr>
                <w:rFonts w:asciiTheme="minorHAnsi" w:hAnsiTheme="minorHAnsi"/>
                <w:b/>
                <w:color w:val="000000"/>
                <w:szCs w:val="20"/>
                <w:lang w:val="en-US"/>
              </w:rPr>
              <w:t>D</w:t>
            </w:r>
            <w:r w:rsidRPr="007E727B">
              <w:rPr>
                <w:rFonts w:asciiTheme="minorHAnsi" w:hAnsiTheme="minorHAnsi"/>
                <w:b/>
                <w:color w:val="000000"/>
                <w:szCs w:val="20"/>
              </w:rPr>
              <w:t>à</w:t>
            </w:r>
            <w:r>
              <w:rPr>
                <w:rFonts w:asciiTheme="minorHAnsi" w:hAnsiTheme="minorHAnsi"/>
                <w:b/>
                <w:color w:val="000000"/>
                <w:szCs w:val="20"/>
                <w:lang w:val="en-US"/>
              </w:rPr>
              <w:t>nh</w:t>
            </w:r>
            <w:r w:rsidRPr="007E727B">
              <w:rPr>
                <w:rFonts w:asciiTheme="minorHAnsi" w:hAnsiTheme="minorHAnsi"/>
                <w:b/>
                <w:color w:val="000000"/>
                <w:szCs w:val="20"/>
              </w:rPr>
              <w:t xml:space="preserve"> </w:t>
            </w:r>
            <w:r>
              <w:rPr>
                <w:rFonts w:asciiTheme="minorHAnsi" w:hAnsiTheme="minorHAnsi"/>
                <w:b/>
                <w:color w:val="000000"/>
                <w:szCs w:val="20"/>
                <w:lang w:val="en-US"/>
              </w:rPr>
              <w:t>cho</w:t>
            </w:r>
            <w:r w:rsidRPr="007E727B">
              <w:rPr>
                <w:rFonts w:asciiTheme="minorHAnsi" w:hAnsiTheme="minorHAnsi"/>
                <w:b/>
                <w:color w:val="000000"/>
                <w:szCs w:val="20"/>
              </w:rPr>
              <w:t xml:space="preserve"> </w:t>
            </w:r>
            <w:r>
              <w:rPr>
                <w:rFonts w:asciiTheme="minorHAnsi" w:hAnsiTheme="minorHAnsi"/>
                <w:b/>
                <w:color w:val="000000"/>
                <w:szCs w:val="20"/>
                <w:lang w:val="en-US"/>
              </w:rPr>
              <w:t>c</w:t>
            </w:r>
            <w:r w:rsidRPr="007E727B">
              <w:rPr>
                <w:rFonts w:asciiTheme="minorHAnsi" w:hAnsiTheme="minorHAnsi"/>
                <w:b/>
                <w:color w:val="000000"/>
                <w:szCs w:val="20"/>
              </w:rPr>
              <w:t>á</w:t>
            </w:r>
            <w:r>
              <w:rPr>
                <w:rFonts w:asciiTheme="minorHAnsi" w:hAnsiTheme="minorHAnsi"/>
                <w:b/>
                <w:color w:val="000000"/>
                <w:szCs w:val="20"/>
                <w:lang w:val="en-US"/>
              </w:rPr>
              <w:t>c</w:t>
            </w:r>
            <w:r w:rsidRPr="007E727B">
              <w:rPr>
                <w:rFonts w:asciiTheme="minorHAnsi" w:hAnsiTheme="minorHAnsi"/>
                <w:b/>
                <w:color w:val="000000"/>
                <w:szCs w:val="20"/>
              </w:rPr>
              <w:t xml:space="preserve"> </w:t>
            </w:r>
            <w:r>
              <w:rPr>
                <w:rFonts w:asciiTheme="minorHAnsi" w:hAnsiTheme="minorHAnsi"/>
                <w:b/>
                <w:color w:val="000000"/>
                <w:szCs w:val="20"/>
                <w:lang w:val="en-US"/>
              </w:rPr>
              <w:t>c</w:t>
            </w:r>
            <w:r w:rsidRPr="007E727B">
              <w:rPr>
                <w:rFonts w:asciiTheme="minorHAnsi" w:hAnsiTheme="minorHAnsi"/>
                <w:b/>
                <w:color w:val="000000"/>
                <w:szCs w:val="20"/>
              </w:rPr>
              <w:t xml:space="preserve">á </w:t>
            </w:r>
            <w:r>
              <w:rPr>
                <w:rFonts w:asciiTheme="minorHAnsi" w:hAnsiTheme="minorHAnsi"/>
                <w:b/>
                <w:color w:val="000000"/>
                <w:szCs w:val="20"/>
                <w:lang w:val="en-US"/>
              </w:rPr>
              <w:t>nh</w:t>
            </w:r>
            <w:r w:rsidRPr="007E727B">
              <w:rPr>
                <w:rFonts w:asciiTheme="minorHAnsi" w:hAnsiTheme="minorHAnsi"/>
                <w:b/>
                <w:color w:val="000000"/>
                <w:szCs w:val="20"/>
              </w:rPr>
              <w:t>â</w:t>
            </w:r>
            <w:r>
              <w:rPr>
                <w:rFonts w:asciiTheme="minorHAnsi" w:hAnsiTheme="minorHAnsi"/>
                <w:b/>
                <w:color w:val="000000"/>
                <w:szCs w:val="20"/>
                <w:lang w:val="en-US"/>
              </w:rPr>
              <w:t>n</w:t>
            </w:r>
            <w:r w:rsidRPr="007E727B">
              <w:rPr>
                <w:rFonts w:asciiTheme="minorHAnsi" w:hAnsiTheme="minorHAnsi"/>
                <w:b/>
                <w:color w:val="000000"/>
                <w:szCs w:val="20"/>
              </w:rPr>
              <w:t xml:space="preserve">, </w:t>
            </w:r>
            <w:r>
              <w:rPr>
                <w:rFonts w:asciiTheme="minorHAnsi" w:hAnsiTheme="minorHAnsi"/>
                <w:b/>
                <w:color w:val="000000"/>
                <w:szCs w:val="20"/>
                <w:lang w:val="en-US"/>
              </w:rPr>
              <w:t>hoạt</w:t>
            </w:r>
            <w:r w:rsidRPr="007E727B">
              <w:rPr>
                <w:rFonts w:asciiTheme="minorHAnsi" w:hAnsiTheme="minorHAnsi"/>
                <w:b/>
                <w:color w:val="000000"/>
                <w:szCs w:val="20"/>
              </w:rPr>
              <w:t xml:space="preserve"> đ</w:t>
            </w:r>
            <w:r>
              <w:rPr>
                <w:rFonts w:asciiTheme="minorHAnsi" w:hAnsiTheme="minorHAnsi"/>
                <w:b/>
                <w:color w:val="000000"/>
                <w:szCs w:val="20"/>
                <w:lang w:val="en-US"/>
              </w:rPr>
              <w:t>ộng</w:t>
            </w:r>
            <w:r w:rsidRPr="007E727B">
              <w:rPr>
                <w:rFonts w:asciiTheme="minorHAnsi" w:hAnsiTheme="minorHAnsi"/>
                <w:b/>
                <w:color w:val="000000"/>
                <w:szCs w:val="20"/>
              </w:rPr>
              <w:t xml:space="preserve"> </w:t>
            </w:r>
            <w:r w:rsidR="00A25E25">
              <w:rPr>
                <w:rFonts w:asciiTheme="minorHAnsi" w:hAnsiTheme="minorHAnsi"/>
                <w:b/>
                <w:color w:val="000000"/>
                <w:szCs w:val="20"/>
                <w:lang w:val="en-US"/>
              </w:rPr>
              <w:t>hợp</w:t>
            </w:r>
            <w:r w:rsidR="00A25E25" w:rsidRPr="00A25E25">
              <w:rPr>
                <w:rFonts w:asciiTheme="minorHAnsi" w:hAnsiTheme="minorHAnsi"/>
                <w:b/>
                <w:color w:val="000000"/>
                <w:szCs w:val="20"/>
              </w:rPr>
              <w:t xml:space="preserve"> </w:t>
            </w:r>
            <w:r w:rsidR="00A25E25">
              <w:rPr>
                <w:rFonts w:asciiTheme="minorHAnsi" w:hAnsiTheme="minorHAnsi"/>
                <w:b/>
                <w:color w:val="000000"/>
                <w:szCs w:val="20"/>
                <w:lang w:val="en-US"/>
              </w:rPr>
              <w:t>ph</w:t>
            </w:r>
            <w:r w:rsidR="00A25E25" w:rsidRPr="00A25E25">
              <w:rPr>
                <w:rFonts w:asciiTheme="minorHAnsi" w:hAnsiTheme="minorHAnsi"/>
                <w:b/>
                <w:color w:val="000000"/>
                <w:szCs w:val="20"/>
              </w:rPr>
              <w:t>á</w:t>
            </w:r>
            <w:r w:rsidR="00A25E25">
              <w:rPr>
                <w:rFonts w:asciiTheme="minorHAnsi" w:hAnsiTheme="minorHAnsi"/>
                <w:b/>
                <w:color w:val="000000"/>
                <w:szCs w:val="20"/>
                <w:lang w:val="en-US"/>
              </w:rPr>
              <w:t>p</w:t>
            </w:r>
            <w:r w:rsidRPr="007E727B">
              <w:rPr>
                <w:rFonts w:asciiTheme="minorHAnsi" w:hAnsiTheme="minorHAnsi"/>
                <w:b/>
                <w:color w:val="000000"/>
                <w:szCs w:val="20"/>
              </w:rPr>
              <w:t xml:space="preserve"> </w:t>
            </w:r>
            <w:r>
              <w:rPr>
                <w:rFonts w:asciiTheme="minorHAnsi" w:hAnsiTheme="minorHAnsi"/>
                <w:b/>
                <w:color w:val="000000"/>
                <w:szCs w:val="20"/>
                <w:lang w:val="en-US"/>
              </w:rPr>
              <w:t>theo</w:t>
            </w:r>
            <w:r w:rsidRPr="007E727B">
              <w:rPr>
                <w:rFonts w:asciiTheme="minorHAnsi" w:hAnsiTheme="minorHAnsi"/>
                <w:b/>
                <w:color w:val="000000"/>
                <w:szCs w:val="20"/>
              </w:rPr>
              <w:t xml:space="preserve"> </w:t>
            </w:r>
            <w:r>
              <w:rPr>
                <w:rFonts w:asciiTheme="minorHAnsi" w:hAnsiTheme="minorHAnsi"/>
                <w:b/>
                <w:color w:val="000000"/>
                <w:szCs w:val="20"/>
                <w:lang w:val="en-US"/>
              </w:rPr>
              <w:t>ph</w:t>
            </w:r>
            <w:r w:rsidRPr="007E727B">
              <w:rPr>
                <w:rFonts w:asciiTheme="minorHAnsi" w:hAnsiTheme="minorHAnsi"/>
                <w:b/>
                <w:color w:val="000000"/>
                <w:szCs w:val="20"/>
              </w:rPr>
              <w:t>á</w:t>
            </w:r>
            <w:r>
              <w:rPr>
                <w:rFonts w:asciiTheme="minorHAnsi" w:hAnsiTheme="minorHAnsi"/>
                <w:b/>
                <w:color w:val="000000"/>
                <w:szCs w:val="20"/>
                <w:lang w:val="en-US"/>
              </w:rPr>
              <w:t>p</w:t>
            </w:r>
            <w:r w:rsidRPr="007E727B">
              <w:rPr>
                <w:rFonts w:asciiTheme="minorHAnsi" w:hAnsiTheme="minorHAnsi"/>
                <w:b/>
                <w:color w:val="000000"/>
                <w:szCs w:val="20"/>
              </w:rPr>
              <w:t xml:space="preserve"> </w:t>
            </w:r>
            <w:r>
              <w:rPr>
                <w:rFonts w:asciiTheme="minorHAnsi" w:hAnsiTheme="minorHAnsi"/>
                <w:b/>
                <w:color w:val="000000"/>
                <w:szCs w:val="20"/>
                <w:lang w:val="en-US"/>
              </w:rPr>
              <w:t>luật</w:t>
            </w:r>
            <w:r w:rsidRPr="007E727B">
              <w:rPr>
                <w:rFonts w:asciiTheme="minorHAnsi" w:hAnsiTheme="minorHAnsi"/>
                <w:b/>
                <w:color w:val="000000"/>
                <w:szCs w:val="20"/>
              </w:rPr>
              <w:t xml:space="preserve"> </w:t>
            </w:r>
            <w:r>
              <w:rPr>
                <w:rFonts w:asciiTheme="minorHAnsi" w:hAnsiTheme="minorHAnsi"/>
                <w:b/>
                <w:color w:val="000000"/>
                <w:szCs w:val="20"/>
                <w:lang w:val="en-US"/>
              </w:rPr>
              <w:t>hiện</w:t>
            </w:r>
            <w:r w:rsidRPr="007E727B">
              <w:rPr>
                <w:rFonts w:asciiTheme="minorHAnsi" w:hAnsiTheme="minorHAnsi"/>
                <w:b/>
                <w:color w:val="000000"/>
                <w:szCs w:val="20"/>
              </w:rPr>
              <w:t xml:space="preserve"> </w:t>
            </w:r>
            <w:r>
              <w:rPr>
                <w:rFonts w:asciiTheme="minorHAnsi" w:hAnsiTheme="minorHAnsi"/>
                <w:b/>
                <w:color w:val="000000"/>
                <w:szCs w:val="20"/>
                <w:lang w:val="en-US"/>
              </w:rPr>
              <w:t>h</w:t>
            </w:r>
            <w:r w:rsidRPr="007E727B">
              <w:rPr>
                <w:rFonts w:asciiTheme="minorHAnsi" w:hAnsiTheme="minorHAnsi"/>
                <w:b/>
                <w:color w:val="000000"/>
                <w:szCs w:val="20"/>
              </w:rPr>
              <w:t>à</w:t>
            </w:r>
            <w:r>
              <w:rPr>
                <w:rFonts w:asciiTheme="minorHAnsi" w:hAnsiTheme="minorHAnsi"/>
                <w:b/>
                <w:color w:val="000000"/>
                <w:szCs w:val="20"/>
                <w:lang w:val="en-US"/>
              </w:rPr>
              <w:t>nh</w:t>
            </w:r>
            <w:r w:rsidRPr="007E727B">
              <w:rPr>
                <w:rFonts w:asciiTheme="minorHAnsi" w:hAnsiTheme="minorHAnsi"/>
                <w:b/>
                <w:color w:val="000000"/>
                <w:szCs w:val="20"/>
              </w:rPr>
              <w:t xml:space="preserve"> </w:t>
            </w:r>
            <w:r>
              <w:rPr>
                <w:rFonts w:asciiTheme="minorHAnsi" w:hAnsiTheme="minorHAnsi"/>
                <w:b/>
                <w:color w:val="000000"/>
                <w:szCs w:val="20"/>
                <w:lang w:val="en-US"/>
              </w:rPr>
              <w:t>của</w:t>
            </w:r>
            <w:r w:rsidRPr="007E727B">
              <w:rPr>
                <w:rFonts w:asciiTheme="minorHAnsi" w:hAnsiTheme="minorHAnsi"/>
                <w:b/>
                <w:color w:val="000000"/>
                <w:szCs w:val="20"/>
              </w:rPr>
              <w:t xml:space="preserve"> </w:t>
            </w:r>
            <w:r>
              <w:rPr>
                <w:rFonts w:asciiTheme="minorHAnsi" w:hAnsiTheme="minorHAnsi"/>
                <w:b/>
                <w:color w:val="000000"/>
                <w:szCs w:val="20"/>
                <w:lang w:val="en-US"/>
              </w:rPr>
              <w:t>Li</w:t>
            </w:r>
            <w:r w:rsidRPr="007E727B">
              <w:rPr>
                <w:rFonts w:asciiTheme="minorHAnsi" w:hAnsiTheme="minorHAnsi"/>
                <w:b/>
                <w:color w:val="000000"/>
                <w:szCs w:val="20"/>
              </w:rPr>
              <w:t>ê</w:t>
            </w:r>
            <w:r>
              <w:rPr>
                <w:rFonts w:asciiTheme="minorHAnsi" w:hAnsiTheme="minorHAnsi"/>
                <w:b/>
                <w:color w:val="000000"/>
                <w:szCs w:val="20"/>
                <w:lang w:val="en-US"/>
              </w:rPr>
              <w:t>n</w:t>
            </w:r>
            <w:r w:rsidRPr="007E727B">
              <w:rPr>
                <w:rFonts w:asciiTheme="minorHAnsi" w:hAnsiTheme="minorHAnsi"/>
                <w:b/>
                <w:color w:val="000000"/>
                <w:szCs w:val="20"/>
              </w:rPr>
              <w:t xml:space="preserve"> </w:t>
            </w:r>
            <w:r>
              <w:rPr>
                <w:rFonts w:asciiTheme="minorHAnsi" w:hAnsiTheme="minorHAnsi"/>
                <w:b/>
                <w:color w:val="000000"/>
                <w:szCs w:val="20"/>
                <w:lang w:val="en-US"/>
              </w:rPr>
              <w:t>bang</w:t>
            </w:r>
            <w:r w:rsidRPr="007E727B">
              <w:rPr>
                <w:rFonts w:asciiTheme="minorHAnsi" w:hAnsiTheme="minorHAnsi"/>
                <w:b/>
                <w:color w:val="000000"/>
                <w:szCs w:val="20"/>
              </w:rPr>
              <w:t xml:space="preserve"> </w:t>
            </w:r>
            <w:r>
              <w:rPr>
                <w:rFonts w:asciiTheme="minorHAnsi" w:hAnsiTheme="minorHAnsi"/>
                <w:b/>
                <w:color w:val="000000"/>
                <w:szCs w:val="20"/>
                <w:lang w:val="en-US"/>
              </w:rPr>
              <w:t>Nga</w:t>
            </w:r>
            <w:r w:rsidRPr="00525F87">
              <w:rPr>
                <w:rFonts w:asciiTheme="minorHAnsi" w:hAnsiTheme="minorHAnsi" w:cs="Arial"/>
                <w:b/>
                <w:szCs w:val="20"/>
              </w:rPr>
              <w:t>:</w:t>
            </w:r>
          </w:p>
          <w:p w:rsidR="00A11520" w:rsidRPr="00525F87" w:rsidRDefault="00A11520" w:rsidP="00C50F42">
            <w:pPr>
              <w:rPr>
                <w:rFonts w:asciiTheme="minorHAnsi" w:hAnsiTheme="minorHAnsi"/>
                <w:color w:val="000000"/>
                <w:szCs w:val="20"/>
              </w:rPr>
            </w:pPr>
            <w:r>
              <w:rPr>
                <w:rFonts w:asciiTheme="minorHAnsi" w:hAnsiTheme="minorHAnsi"/>
                <w:color w:val="000000"/>
                <w:szCs w:val="20"/>
                <w:lang w:val="en-US"/>
              </w:rPr>
              <w:t>Xuất</w:t>
            </w:r>
            <w:r w:rsidRPr="007E727B">
              <w:rPr>
                <w:rFonts w:asciiTheme="minorHAnsi" w:hAnsiTheme="minorHAnsi"/>
                <w:color w:val="000000"/>
                <w:szCs w:val="20"/>
              </w:rPr>
              <w:t xml:space="preserve"> </w:t>
            </w:r>
            <w:r>
              <w:rPr>
                <w:rFonts w:asciiTheme="minorHAnsi" w:hAnsiTheme="minorHAnsi"/>
                <w:color w:val="000000"/>
                <w:szCs w:val="20"/>
                <w:lang w:val="en-US"/>
              </w:rPr>
              <w:t>tiền</w:t>
            </w:r>
            <w:r w:rsidRPr="007E727B">
              <w:rPr>
                <w:rFonts w:asciiTheme="minorHAnsi" w:hAnsiTheme="minorHAnsi"/>
                <w:color w:val="000000"/>
                <w:szCs w:val="20"/>
              </w:rPr>
              <w:t xml:space="preserve"> </w:t>
            </w:r>
            <w:r>
              <w:rPr>
                <w:rFonts w:asciiTheme="minorHAnsi" w:hAnsiTheme="minorHAnsi"/>
                <w:color w:val="000000"/>
                <w:szCs w:val="20"/>
                <w:lang w:val="en-US"/>
              </w:rPr>
              <w:t>mặt</w:t>
            </w:r>
            <w:r w:rsidRPr="00525F87">
              <w:rPr>
                <w:rFonts w:asciiTheme="minorHAnsi" w:hAnsiTheme="minorHAnsi"/>
                <w:color w:val="000000"/>
                <w:szCs w:val="20"/>
              </w:rPr>
              <w:br/>
              <w:t xml:space="preserve">- </w:t>
            </w:r>
            <w:r>
              <w:rPr>
                <w:rFonts w:asciiTheme="minorHAnsi" w:hAnsiTheme="minorHAnsi"/>
                <w:color w:val="000000"/>
                <w:szCs w:val="20"/>
                <w:lang w:val="en-US"/>
              </w:rPr>
              <w:t>cho</w:t>
            </w:r>
            <w:r w:rsidRPr="007E727B">
              <w:rPr>
                <w:rFonts w:asciiTheme="minorHAnsi" w:hAnsiTheme="minorHAnsi"/>
                <w:color w:val="000000"/>
                <w:szCs w:val="20"/>
              </w:rPr>
              <w:t xml:space="preserve"> </w:t>
            </w:r>
            <w:r>
              <w:rPr>
                <w:rFonts w:asciiTheme="minorHAnsi" w:hAnsiTheme="minorHAnsi"/>
                <w:color w:val="000000"/>
                <w:szCs w:val="20"/>
                <w:lang w:val="en-US"/>
              </w:rPr>
              <w:t>c</w:t>
            </w:r>
            <w:r w:rsidRPr="007E727B">
              <w:rPr>
                <w:rFonts w:asciiTheme="minorHAnsi" w:hAnsiTheme="minorHAnsi"/>
                <w:color w:val="000000"/>
                <w:szCs w:val="20"/>
              </w:rPr>
              <w:t>á</w:t>
            </w:r>
            <w:r>
              <w:rPr>
                <w:rFonts w:asciiTheme="minorHAnsi" w:hAnsiTheme="minorHAnsi"/>
                <w:color w:val="000000"/>
                <w:szCs w:val="20"/>
                <w:lang w:val="en-US"/>
              </w:rPr>
              <w:t>c</w:t>
            </w:r>
            <w:r w:rsidRPr="007E727B">
              <w:rPr>
                <w:rFonts w:asciiTheme="minorHAnsi" w:hAnsiTheme="minorHAnsi"/>
                <w:color w:val="000000"/>
                <w:szCs w:val="20"/>
              </w:rPr>
              <w:t xml:space="preserve"> </w:t>
            </w:r>
            <w:r>
              <w:rPr>
                <w:rFonts w:asciiTheme="minorHAnsi" w:hAnsiTheme="minorHAnsi"/>
                <w:color w:val="000000"/>
                <w:szCs w:val="20"/>
                <w:lang w:val="en-US"/>
              </w:rPr>
              <w:t>nhu</w:t>
            </w:r>
            <w:r w:rsidRPr="007E727B">
              <w:rPr>
                <w:rFonts w:asciiTheme="minorHAnsi" w:hAnsiTheme="minorHAnsi"/>
                <w:color w:val="000000"/>
                <w:szCs w:val="20"/>
              </w:rPr>
              <w:t xml:space="preserve"> </w:t>
            </w:r>
            <w:r>
              <w:rPr>
                <w:rFonts w:asciiTheme="minorHAnsi" w:hAnsiTheme="minorHAnsi"/>
                <w:color w:val="000000"/>
                <w:szCs w:val="20"/>
                <w:lang w:val="en-US"/>
              </w:rPr>
              <w:t>cầu</w:t>
            </w:r>
            <w:r w:rsidRPr="007E727B">
              <w:rPr>
                <w:rFonts w:asciiTheme="minorHAnsi" w:hAnsiTheme="minorHAnsi"/>
                <w:color w:val="000000"/>
                <w:szCs w:val="20"/>
              </w:rPr>
              <w:t xml:space="preserve"> </w:t>
            </w:r>
            <w:r>
              <w:rPr>
                <w:rFonts w:asciiTheme="minorHAnsi" w:hAnsiTheme="minorHAnsi"/>
                <w:color w:val="000000"/>
                <w:szCs w:val="20"/>
                <w:lang w:val="en-US"/>
              </w:rPr>
              <w:t>cần</w:t>
            </w:r>
            <w:r w:rsidRPr="007E727B">
              <w:rPr>
                <w:rFonts w:asciiTheme="minorHAnsi" w:hAnsiTheme="minorHAnsi"/>
                <w:color w:val="000000"/>
                <w:szCs w:val="20"/>
              </w:rPr>
              <w:t xml:space="preserve"> </w:t>
            </w:r>
            <w:r>
              <w:rPr>
                <w:rFonts w:asciiTheme="minorHAnsi" w:hAnsiTheme="minorHAnsi"/>
                <w:color w:val="000000"/>
                <w:szCs w:val="20"/>
                <w:lang w:val="en-US"/>
              </w:rPr>
              <w:t>thiết</w:t>
            </w:r>
            <w:r w:rsidRPr="00525F87">
              <w:rPr>
                <w:rFonts w:asciiTheme="minorHAnsi" w:hAnsiTheme="minorHAnsi"/>
                <w:color w:val="000000"/>
                <w:szCs w:val="20"/>
              </w:rPr>
              <w:t xml:space="preserve"> (</w:t>
            </w:r>
            <w:r>
              <w:rPr>
                <w:rFonts w:asciiTheme="minorHAnsi" w:hAnsiTheme="minorHAnsi"/>
                <w:color w:val="000000"/>
                <w:szCs w:val="20"/>
                <w:lang w:val="en-US"/>
              </w:rPr>
              <w:t>bao</w:t>
            </w:r>
            <w:r w:rsidRPr="007E727B">
              <w:rPr>
                <w:rFonts w:asciiTheme="minorHAnsi" w:hAnsiTheme="minorHAnsi"/>
                <w:color w:val="000000"/>
                <w:szCs w:val="20"/>
              </w:rPr>
              <w:t xml:space="preserve"> </w:t>
            </w:r>
            <w:r>
              <w:rPr>
                <w:rFonts w:asciiTheme="minorHAnsi" w:hAnsiTheme="minorHAnsi"/>
                <w:color w:val="000000"/>
                <w:szCs w:val="20"/>
                <w:lang w:val="en-US"/>
              </w:rPr>
              <w:t>gồm</w:t>
            </w:r>
            <w:r w:rsidRPr="007E727B">
              <w:rPr>
                <w:rFonts w:asciiTheme="minorHAnsi" w:hAnsiTheme="minorHAnsi"/>
                <w:color w:val="000000"/>
                <w:szCs w:val="20"/>
              </w:rPr>
              <w:t xml:space="preserve"> </w:t>
            </w:r>
            <w:r>
              <w:rPr>
                <w:rFonts w:asciiTheme="minorHAnsi" w:hAnsiTheme="minorHAnsi"/>
                <w:color w:val="000000"/>
                <w:szCs w:val="20"/>
                <w:lang w:val="en-US"/>
              </w:rPr>
              <w:t>chi</w:t>
            </w:r>
            <w:r w:rsidRPr="007E727B">
              <w:rPr>
                <w:rFonts w:asciiTheme="minorHAnsi" w:hAnsiTheme="minorHAnsi"/>
                <w:color w:val="000000"/>
                <w:szCs w:val="20"/>
              </w:rPr>
              <w:t xml:space="preserve"> </w:t>
            </w:r>
            <w:r>
              <w:rPr>
                <w:rFonts w:asciiTheme="minorHAnsi" w:hAnsiTheme="minorHAnsi"/>
                <w:color w:val="000000"/>
                <w:szCs w:val="20"/>
                <w:lang w:val="en-US"/>
              </w:rPr>
              <w:t>ph</w:t>
            </w:r>
            <w:r w:rsidRPr="007E727B">
              <w:rPr>
                <w:rFonts w:asciiTheme="minorHAnsi" w:hAnsiTheme="minorHAnsi"/>
                <w:color w:val="000000"/>
                <w:szCs w:val="20"/>
              </w:rPr>
              <w:t>í đ</w:t>
            </w:r>
            <w:r>
              <w:rPr>
                <w:rFonts w:asciiTheme="minorHAnsi" w:hAnsiTheme="minorHAnsi"/>
                <w:color w:val="000000"/>
                <w:szCs w:val="20"/>
                <w:lang w:val="en-US"/>
              </w:rPr>
              <w:t>i</w:t>
            </w:r>
            <w:r w:rsidRPr="007E727B">
              <w:rPr>
                <w:rFonts w:asciiTheme="minorHAnsi" w:hAnsiTheme="minorHAnsi"/>
                <w:color w:val="000000"/>
                <w:szCs w:val="20"/>
              </w:rPr>
              <w:t xml:space="preserve"> </w:t>
            </w:r>
            <w:r>
              <w:rPr>
                <w:rFonts w:asciiTheme="minorHAnsi" w:hAnsiTheme="minorHAnsi"/>
                <w:color w:val="000000"/>
                <w:szCs w:val="20"/>
                <w:lang w:val="en-US"/>
              </w:rPr>
              <w:t>c</w:t>
            </w:r>
            <w:r w:rsidRPr="007E727B">
              <w:rPr>
                <w:rFonts w:asciiTheme="minorHAnsi" w:hAnsiTheme="minorHAnsi"/>
                <w:color w:val="000000"/>
                <w:szCs w:val="20"/>
              </w:rPr>
              <w:t>ô</w:t>
            </w:r>
            <w:r>
              <w:rPr>
                <w:rFonts w:asciiTheme="minorHAnsi" w:hAnsiTheme="minorHAnsi"/>
                <w:color w:val="000000"/>
                <w:szCs w:val="20"/>
                <w:lang w:val="en-US"/>
              </w:rPr>
              <w:t>ng</w:t>
            </w:r>
            <w:r w:rsidRPr="007E727B">
              <w:rPr>
                <w:rFonts w:asciiTheme="minorHAnsi" w:hAnsiTheme="minorHAnsi"/>
                <w:color w:val="000000"/>
                <w:szCs w:val="20"/>
              </w:rPr>
              <w:t xml:space="preserve"> </w:t>
            </w:r>
            <w:r>
              <w:rPr>
                <w:rFonts w:asciiTheme="minorHAnsi" w:hAnsiTheme="minorHAnsi"/>
                <w:color w:val="000000"/>
                <w:szCs w:val="20"/>
                <w:lang w:val="en-US"/>
              </w:rPr>
              <w:t>t</w:t>
            </w:r>
            <w:r w:rsidRPr="007E727B">
              <w:rPr>
                <w:rFonts w:asciiTheme="minorHAnsi" w:hAnsiTheme="minorHAnsi"/>
                <w:color w:val="000000"/>
                <w:szCs w:val="20"/>
              </w:rPr>
              <w:t>á</w:t>
            </w:r>
            <w:r>
              <w:rPr>
                <w:rFonts w:asciiTheme="minorHAnsi" w:hAnsiTheme="minorHAnsi"/>
                <w:color w:val="000000"/>
                <w:szCs w:val="20"/>
                <w:lang w:val="en-US"/>
              </w:rPr>
              <w:t>c</w:t>
            </w:r>
            <w:r w:rsidRPr="007E727B">
              <w:rPr>
                <w:rFonts w:asciiTheme="minorHAnsi" w:hAnsiTheme="minorHAnsi"/>
                <w:color w:val="000000"/>
                <w:szCs w:val="20"/>
              </w:rPr>
              <w:t xml:space="preserve">, </w:t>
            </w:r>
            <w:r>
              <w:rPr>
                <w:rFonts w:asciiTheme="minorHAnsi" w:hAnsiTheme="minorHAnsi"/>
                <w:color w:val="000000"/>
                <w:szCs w:val="20"/>
                <w:lang w:val="en-US"/>
              </w:rPr>
              <w:t>cổ</w:t>
            </w:r>
            <w:r w:rsidRPr="007E727B">
              <w:rPr>
                <w:rFonts w:asciiTheme="minorHAnsi" w:hAnsiTheme="minorHAnsi"/>
                <w:color w:val="000000"/>
                <w:szCs w:val="20"/>
              </w:rPr>
              <w:t xml:space="preserve"> </w:t>
            </w:r>
            <w:r>
              <w:rPr>
                <w:rFonts w:asciiTheme="minorHAnsi" w:hAnsiTheme="minorHAnsi"/>
                <w:color w:val="000000"/>
                <w:szCs w:val="20"/>
                <w:lang w:val="en-US"/>
              </w:rPr>
              <w:t>tức</w:t>
            </w:r>
            <w:r w:rsidRPr="00525F87">
              <w:rPr>
                <w:rFonts w:asciiTheme="minorHAnsi" w:hAnsiTheme="minorHAnsi"/>
                <w:color w:val="000000"/>
                <w:szCs w:val="20"/>
              </w:rPr>
              <w:t>)</w:t>
            </w:r>
          </w:p>
        </w:tc>
        <w:tc>
          <w:tcPr>
            <w:tcW w:w="2728" w:type="dxa"/>
            <w:shd w:val="clear" w:color="auto" w:fill="auto"/>
            <w:vAlign w:val="center"/>
            <w:hideMark/>
          </w:tcPr>
          <w:p w:rsidR="00A11520" w:rsidRPr="00525F87" w:rsidRDefault="00A11520" w:rsidP="00C50F42">
            <w:pPr>
              <w:rPr>
                <w:rFonts w:ascii="Calibri" w:hAnsi="Calibri"/>
                <w:color w:val="000000"/>
                <w:szCs w:val="20"/>
              </w:rPr>
            </w:pPr>
          </w:p>
        </w:tc>
      </w:tr>
      <w:tr w:rsidR="00A11520" w:rsidRPr="00705DA8" w:rsidTr="00C50F42">
        <w:trPr>
          <w:trHeight w:val="300"/>
        </w:trPr>
        <w:tc>
          <w:tcPr>
            <w:tcW w:w="758" w:type="dxa"/>
            <w:shd w:val="clear" w:color="auto" w:fill="auto"/>
            <w:vAlign w:val="center"/>
            <w:hideMark/>
          </w:tcPr>
          <w:p w:rsidR="00A11520" w:rsidRPr="00525F87" w:rsidRDefault="00A11520" w:rsidP="00C50F42">
            <w:pPr>
              <w:rPr>
                <w:rFonts w:ascii="Calibri" w:hAnsi="Calibri"/>
                <w:color w:val="000000"/>
                <w:szCs w:val="20"/>
              </w:rPr>
            </w:pPr>
            <w:r w:rsidRPr="00525F87">
              <w:rPr>
                <w:rFonts w:ascii="Calibri" w:hAnsi="Calibri"/>
                <w:color w:val="000000"/>
                <w:szCs w:val="20"/>
              </w:rPr>
              <w:t>7.4.1</w:t>
            </w:r>
          </w:p>
        </w:tc>
        <w:tc>
          <w:tcPr>
            <w:tcW w:w="7161" w:type="dxa"/>
            <w:shd w:val="clear" w:color="auto" w:fill="auto"/>
            <w:vAlign w:val="center"/>
            <w:hideMark/>
          </w:tcPr>
          <w:p w:rsidR="00A11520" w:rsidRPr="007E727B" w:rsidRDefault="00A11520" w:rsidP="00C50F42">
            <w:pPr>
              <w:rPr>
                <w:rFonts w:ascii="Calibri" w:hAnsi="Calibri"/>
                <w:color w:val="000000"/>
                <w:szCs w:val="20"/>
                <w:lang w:val="en-US"/>
              </w:rPr>
            </w:pPr>
            <w:r w:rsidRPr="00525F87">
              <w:rPr>
                <w:rFonts w:ascii="Calibri" w:hAnsi="Calibri"/>
                <w:color w:val="000000"/>
                <w:szCs w:val="20"/>
              </w:rPr>
              <w:t xml:space="preserve">- </w:t>
            </w:r>
            <w:r w:rsidRPr="007E727B">
              <w:rPr>
                <w:rFonts w:ascii="Calibri" w:hAnsi="Calibri"/>
                <w:color w:val="000000"/>
                <w:szCs w:val="20"/>
              </w:rPr>
              <w:t>đ</w:t>
            </w:r>
            <w:r>
              <w:rPr>
                <w:rFonts w:ascii="Calibri" w:hAnsi="Calibri"/>
                <w:color w:val="000000"/>
                <w:szCs w:val="20"/>
                <w:lang w:val="en-US"/>
              </w:rPr>
              <w:t>ến</w:t>
            </w:r>
            <w:r w:rsidRPr="00525F87">
              <w:rPr>
                <w:rFonts w:ascii="Calibri" w:hAnsi="Calibri"/>
                <w:color w:val="000000"/>
                <w:szCs w:val="20"/>
              </w:rPr>
              <w:t xml:space="preserve"> 1 000 000 </w:t>
            </w:r>
            <w:r>
              <w:rPr>
                <w:rFonts w:ascii="Calibri" w:hAnsi="Calibri"/>
                <w:color w:val="000000"/>
                <w:szCs w:val="20"/>
              </w:rPr>
              <w:t>rúp trong ngày</w:t>
            </w:r>
          </w:p>
        </w:tc>
        <w:tc>
          <w:tcPr>
            <w:tcW w:w="2728" w:type="dxa"/>
            <w:shd w:val="clear" w:color="auto" w:fill="auto"/>
            <w:vAlign w:val="center"/>
            <w:hideMark/>
          </w:tcPr>
          <w:p w:rsidR="00A11520" w:rsidRPr="007E727B" w:rsidRDefault="00A11520" w:rsidP="00C50F42">
            <w:pPr>
              <w:rPr>
                <w:rFonts w:ascii="Calibri" w:hAnsi="Calibri"/>
                <w:color w:val="000000"/>
                <w:szCs w:val="20"/>
                <w:lang w:val="en-US"/>
              </w:rPr>
            </w:pPr>
            <w:r w:rsidRPr="007E727B">
              <w:rPr>
                <w:rFonts w:ascii="Calibri" w:hAnsi="Calibri"/>
                <w:color w:val="000000"/>
                <w:szCs w:val="20"/>
                <w:lang w:val="en-US"/>
              </w:rPr>
              <w:t xml:space="preserve">1% </w:t>
            </w:r>
            <w:r>
              <w:rPr>
                <w:rFonts w:ascii="Calibri" w:hAnsi="Calibri"/>
                <w:szCs w:val="20"/>
                <w:lang w:val="en-US"/>
              </w:rPr>
              <w:t>từ tổng số tiền xuất</w:t>
            </w:r>
          </w:p>
        </w:tc>
      </w:tr>
      <w:tr w:rsidR="00A11520" w:rsidRPr="00705DA8" w:rsidTr="00C50F42">
        <w:trPr>
          <w:trHeight w:val="300"/>
        </w:trPr>
        <w:tc>
          <w:tcPr>
            <w:tcW w:w="758" w:type="dxa"/>
            <w:shd w:val="clear" w:color="auto" w:fill="auto"/>
            <w:vAlign w:val="center"/>
            <w:hideMark/>
          </w:tcPr>
          <w:p w:rsidR="00A11520" w:rsidRPr="00525F87" w:rsidRDefault="00A11520" w:rsidP="00C50F42">
            <w:pPr>
              <w:rPr>
                <w:rFonts w:ascii="Calibri" w:hAnsi="Calibri"/>
                <w:color w:val="000000"/>
                <w:szCs w:val="20"/>
              </w:rPr>
            </w:pPr>
            <w:r w:rsidRPr="00525F87">
              <w:rPr>
                <w:rFonts w:ascii="Calibri" w:hAnsi="Calibri"/>
                <w:color w:val="000000"/>
                <w:szCs w:val="20"/>
              </w:rPr>
              <w:t>7.4.2</w:t>
            </w:r>
          </w:p>
        </w:tc>
        <w:tc>
          <w:tcPr>
            <w:tcW w:w="7161" w:type="dxa"/>
            <w:shd w:val="clear" w:color="auto" w:fill="auto"/>
            <w:vAlign w:val="center"/>
            <w:hideMark/>
          </w:tcPr>
          <w:p w:rsidR="00A11520" w:rsidRPr="007E727B" w:rsidRDefault="00A11520" w:rsidP="00C50F42">
            <w:pPr>
              <w:rPr>
                <w:rFonts w:ascii="Calibri" w:hAnsi="Calibri"/>
                <w:color w:val="000000"/>
                <w:szCs w:val="20"/>
                <w:lang w:val="en-US"/>
              </w:rPr>
            </w:pPr>
            <w:r w:rsidRPr="007E727B">
              <w:rPr>
                <w:rFonts w:ascii="Calibri" w:hAnsi="Calibri"/>
                <w:color w:val="000000"/>
                <w:szCs w:val="20"/>
                <w:lang w:val="en-US"/>
              </w:rPr>
              <w:t xml:space="preserve">- </w:t>
            </w:r>
            <w:r>
              <w:rPr>
                <w:rFonts w:ascii="Calibri" w:hAnsi="Calibri"/>
                <w:color w:val="000000"/>
                <w:szCs w:val="20"/>
                <w:lang w:val="en-US"/>
              </w:rPr>
              <w:t xml:space="preserve">từ </w:t>
            </w:r>
            <w:r w:rsidRPr="007E727B">
              <w:rPr>
                <w:rFonts w:ascii="Calibri" w:hAnsi="Calibri"/>
                <w:color w:val="000000"/>
                <w:szCs w:val="20"/>
                <w:lang w:val="en-US"/>
              </w:rPr>
              <w:t>1 000 001 đ</w:t>
            </w:r>
            <w:r>
              <w:rPr>
                <w:rFonts w:ascii="Calibri" w:hAnsi="Calibri"/>
                <w:color w:val="000000"/>
                <w:szCs w:val="20"/>
                <w:lang w:val="en-US"/>
              </w:rPr>
              <w:t>ến</w:t>
            </w:r>
            <w:r w:rsidRPr="007E727B">
              <w:rPr>
                <w:rFonts w:ascii="Calibri" w:hAnsi="Calibri"/>
                <w:color w:val="000000"/>
                <w:szCs w:val="20"/>
                <w:lang w:val="en-US"/>
              </w:rPr>
              <w:t xml:space="preserve"> 2 000 000 rúp</w:t>
            </w:r>
            <w:r>
              <w:rPr>
                <w:rFonts w:ascii="Calibri" w:hAnsi="Calibri"/>
                <w:color w:val="000000"/>
                <w:szCs w:val="20"/>
                <w:lang w:val="en-US"/>
              </w:rPr>
              <w:t xml:space="preserve"> trong ngày</w:t>
            </w:r>
          </w:p>
        </w:tc>
        <w:tc>
          <w:tcPr>
            <w:tcW w:w="2728" w:type="dxa"/>
            <w:shd w:val="clear" w:color="auto" w:fill="auto"/>
            <w:vAlign w:val="center"/>
            <w:hideMark/>
          </w:tcPr>
          <w:p w:rsidR="00A11520" w:rsidRPr="007E727B" w:rsidRDefault="00A11520" w:rsidP="00C50F42">
            <w:pPr>
              <w:rPr>
                <w:rFonts w:ascii="Calibri" w:hAnsi="Calibri"/>
                <w:color w:val="000000"/>
                <w:szCs w:val="20"/>
                <w:lang w:val="en-US"/>
              </w:rPr>
            </w:pPr>
            <w:r w:rsidRPr="007E727B">
              <w:rPr>
                <w:rFonts w:ascii="Calibri" w:hAnsi="Calibri"/>
                <w:color w:val="000000"/>
                <w:szCs w:val="20"/>
                <w:lang w:val="en-US"/>
              </w:rPr>
              <w:t xml:space="preserve">3% </w:t>
            </w:r>
            <w:r>
              <w:rPr>
                <w:rFonts w:ascii="Calibri" w:hAnsi="Calibri"/>
                <w:szCs w:val="20"/>
                <w:lang w:val="en-US"/>
              </w:rPr>
              <w:t>từ tổng số tiền xuất</w:t>
            </w:r>
          </w:p>
        </w:tc>
      </w:tr>
      <w:tr w:rsidR="00A11520" w:rsidRPr="00705DA8" w:rsidTr="00C50F42">
        <w:trPr>
          <w:trHeight w:val="300"/>
        </w:trPr>
        <w:tc>
          <w:tcPr>
            <w:tcW w:w="758" w:type="dxa"/>
            <w:shd w:val="clear" w:color="auto" w:fill="auto"/>
            <w:vAlign w:val="center"/>
            <w:hideMark/>
          </w:tcPr>
          <w:p w:rsidR="00A11520" w:rsidRPr="00525F87" w:rsidRDefault="00A11520" w:rsidP="00C50F42">
            <w:pPr>
              <w:rPr>
                <w:rFonts w:ascii="Calibri" w:hAnsi="Calibri"/>
                <w:color w:val="000000"/>
                <w:szCs w:val="20"/>
              </w:rPr>
            </w:pPr>
            <w:r w:rsidRPr="00525F87">
              <w:rPr>
                <w:rFonts w:ascii="Calibri" w:hAnsi="Calibri"/>
                <w:color w:val="000000"/>
                <w:szCs w:val="20"/>
              </w:rPr>
              <w:t>7.4.3</w:t>
            </w:r>
          </w:p>
        </w:tc>
        <w:tc>
          <w:tcPr>
            <w:tcW w:w="7161" w:type="dxa"/>
            <w:shd w:val="clear" w:color="auto" w:fill="auto"/>
            <w:vAlign w:val="center"/>
            <w:hideMark/>
          </w:tcPr>
          <w:p w:rsidR="00A11520" w:rsidRPr="007E727B" w:rsidRDefault="00A11520" w:rsidP="00C50F42">
            <w:pPr>
              <w:rPr>
                <w:rFonts w:ascii="Calibri" w:hAnsi="Calibri"/>
                <w:color w:val="000000"/>
                <w:szCs w:val="20"/>
                <w:lang w:val="en-US"/>
              </w:rPr>
            </w:pPr>
            <w:r w:rsidRPr="007E727B">
              <w:rPr>
                <w:rFonts w:ascii="Calibri" w:hAnsi="Calibri"/>
                <w:color w:val="000000"/>
                <w:szCs w:val="20"/>
                <w:lang w:val="en-US"/>
              </w:rPr>
              <w:t xml:space="preserve">- </w:t>
            </w:r>
            <w:r>
              <w:rPr>
                <w:rFonts w:ascii="Calibri" w:hAnsi="Calibri"/>
                <w:color w:val="000000"/>
                <w:szCs w:val="20"/>
                <w:lang w:val="en-US"/>
              </w:rPr>
              <w:t>từ</w:t>
            </w:r>
            <w:r w:rsidRPr="007E727B">
              <w:rPr>
                <w:rFonts w:ascii="Calibri" w:hAnsi="Calibri"/>
                <w:color w:val="000000"/>
                <w:szCs w:val="20"/>
                <w:lang w:val="en-US"/>
              </w:rPr>
              <w:t xml:space="preserve"> 2 000 001 đ</w:t>
            </w:r>
            <w:r>
              <w:rPr>
                <w:rFonts w:ascii="Calibri" w:hAnsi="Calibri"/>
                <w:color w:val="000000"/>
                <w:szCs w:val="20"/>
                <w:lang w:val="en-US"/>
              </w:rPr>
              <w:t>ến</w:t>
            </w:r>
            <w:r w:rsidRPr="007E727B">
              <w:rPr>
                <w:rFonts w:ascii="Calibri" w:hAnsi="Calibri"/>
                <w:color w:val="000000"/>
                <w:szCs w:val="20"/>
                <w:lang w:val="en-US"/>
              </w:rPr>
              <w:t xml:space="preserve"> 5 000 000 rúp</w:t>
            </w:r>
            <w:r>
              <w:rPr>
                <w:rFonts w:ascii="Calibri" w:hAnsi="Calibri"/>
                <w:color w:val="000000"/>
                <w:szCs w:val="20"/>
                <w:lang w:val="en-US"/>
              </w:rPr>
              <w:t xml:space="preserve"> trong ngày</w:t>
            </w:r>
          </w:p>
        </w:tc>
        <w:tc>
          <w:tcPr>
            <w:tcW w:w="2728" w:type="dxa"/>
            <w:shd w:val="clear" w:color="auto" w:fill="auto"/>
            <w:vAlign w:val="center"/>
            <w:hideMark/>
          </w:tcPr>
          <w:p w:rsidR="00A11520" w:rsidRPr="007E727B" w:rsidRDefault="00A11520" w:rsidP="00C50F42">
            <w:pPr>
              <w:rPr>
                <w:rFonts w:ascii="Calibri" w:hAnsi="Calibri"/>
                <w:color w:val="000000"/>
                <w:szCs w:val="20"/>
                <w:lang w:val="en-US"/>
              </w:rPr>
            </w:pPr>
            <w:r w:rsidRPr="007E727B">
              <w:rPr>
                <w:rFonts w:ascii="Calibri" w:hAnsi="Calibri"/>
                <w:color w:val="000000"/>
                <w:szCs w:val="20"/>
                <w:lang w:val="en-US"/>
              </w:rPr>
              <w:t xml:space="preserve">5% </w:t>
            </w:r>
            <w:r>
              <w:rPr>
                <w:rFonts w:ascii="Calibri" w:hAnsi="Calibri"/>
                <w:szCs w:val="20"/>
                <w:lang w:val="en-US"/>
              </w:rPr>
              <w:t>từ tổng số tiền xuất</w:t>
            </w:r>
          </w:p>
        </w:tc>
      </w:tr>
      <w:tr w:rsidR="00A11520" w:rsidRPr="002E0727" w:rsidTr="00C50F42">
        <w:trPr>
          <w:trHeight w:val="765"/>
        </w:trPr>
        <w:tc>
          <w:tcPr>
            <w:tcW w:w="758" w:type="dxa"/>
            <w:shd w:val="clear" w:color="auto" w:fill="auto"/>
            <w:vAlign w:val="center"/>
            <w:hideMark/>
          </w:tcPr>
          <w:p w:rsidR="00A11520" w:rsidRPr="002E0727" w:rsidRDefault="00A11520" w:rsidP="00C50F42">
            <w:pPr>
              <w:rPr>
                <w:rFonts w:ascii="Calibri" w:hAnsi="Calibri"/>
                <w:color w:val="000000"/>
                <w:szCs w:val="20"/>
              </w:rPr>
            </w:pPr>
            <w:r w:rsidRPr="002E0727">
              <w:rPr>
                <w:rFonts w:ascii="Calibri" w:hAnsi="Calibri"/>
                <w:color w:val="000000"/>
                <w:szCs w:val="20"/>
              </w:rPr>
              <w:lastRenderedPageBreak/>
              <w:t>7.</w:t>
            </w:r>
            <w:r>
              <w:rPr>
                <w:rFonts w:ascii="Calibri" w:hAnsi="Calibri"/>
                <w:color w:val="000000"/>
                <w:szCs w:val="20"/>
              </w:rPr>
              <w:t>5</w:t>
            </w:r>
          </w:p>
        </w:tc>
        <w:tc>
          <w:tcPr>
            <w:tcW w:w="7161" w:type="dxa"/>
            <w:shd w:val="clear" w:color="auto" w:fill="auto"/>
            <w:vAlign w:val="center"/>
            <w:hideMark/>
          </w:tcPr>
          <w:p w:rsidR="00A11520" w:rsidRPr="002E25C1" w:rsidRDefault="00A11520" w:rsidP="00C50F42">
            <w:pPr>
              <w:rPr>
                <w:rFonts w:ascii="Calibri" w:hAnsi="Calibri"/>
                <w:color w:val="000000"/>
                <w:szCs w:val="20"/>
              </w:rPr>
            </w:pPr>
            <w:r>
              <w:rPr>
                <w:rFonts w:ascii="Calibri" w:hAnsi="Calibri"/>
                <w:color w:val="000000"/>
                <w:szCs w:val="20"/>
                <w:lang w:val="en-US"/>
              </w:rPr>
              <w:t>T</w:t>
            </w:r>
            <w:r w:rsidRPr="002E4516">
              <w:rPr>
                <w:rFonts w:ascii="Calibri" w:hAnsi="Calibri"/>
                <w:color w:val="000000"/>
                <w:szCs w:val="20"/>
              </w:rPr>
              <w:t>í</w:t>
            </w:r>
            <w:r>
              <w:rPr>
                <w:rFonts w:ascii="Calibri" w:hAnsi="Calibri"/>
                <w:color w:val="000000"/>
                <w:szCs w:val="20"/>
                <w:lang w:val="en-US"/>
              </w:rPr>
              <w:t>nh</w:t>
            </w:r>
            <w:r w:rsidRPr="002E4516">
              <w:rPr>
                <w:rFonts w:ascii="Calibri" w:hAnsi="Calibri"/>
                <w:color w:val="000000"/>
                <w:szCs w:val="20"/>
              </w:rPr>
              <w:t xml:space="preserve"> </w:t>
            </w:r>
            <w:r>
              <w:rPr>
                <w:rFonts w:ascii="Calibri" w:hAnsi="Calibri"/>
                <w:color w:val="000000"/>
                <w:szCs w:val="20"/>
                <w:lang w:val="en-US"/>
              </w:rPr>
              <w:t>lại</w:t>
            </w:r>
            <w:r w:rsidRPr="002E4516">
              <w:rPr>
                <w:rFonts w:ascii="Calibri" w:hAnsi="Calibri"/>
                <w:color w:val="000000"/>
                <w:szCs w:val="20"/>
              </w:rPr>
              <w:t xml:space="preserve"> </w:t>
            </w:r>
            <w:r>
              <w:rPr>
                <w:rFonts w:ascii="Calibri" w:hAnsi="Calibri"/>
                <w:color w:val="000000"/>
                <w:szCs w:val="20"/>
                <w:lang w:val="en-US"/>
              </w:rPr>
              <w:t>số</w:t>
            </w:r>
            <w:r w:rsidRPr="002E4516">
              <w:rPr>
                <w:rFonts w:ascii="Calibri" w:hAnsi="Calibri"/>
                <w:color w:val="000000"/>
                <w:szCs w:val="20"/>
              </w:rPr>
              <w:t xml:space="preserve"> </w:t>
            </w:r>
            <w:r>
              <w:rPr>
                <w:rFonts w:ascii="Calibri" w:hAnsi="Calibri"/>
                <w:color w:val="000000"/>
                <w:szCs w:val="20"/>
                <w:lang w:val="en-US"/>
              </w:rPr>
              <w:t>tiền</w:t>
            </w:r>
            <w:r w:rsidRPr="002E4516">
              <w:rPr>
                <w:rFonts w:ascii="Calibri" w:hAnsi="Calibri"/>
                <w:color w:val="000000"/>
                <w:szCs w:val="20"/>
              </w:rPr>
              <w:t xml:space="preserve"> </w:t>
            </w:r>
            <w:r>
              <w:rPr>
                <w:rFonts w:ascii="Calibri" w:hAnsi="Calibri"/>
                <w:color w:val="000000"/>
                <w:szCs w:val="20"/>
                <w:lang w:val="en-US"/>
              </w:rPr>
              <w:t>thu</w:t>
            </w:r>
            <w:r w:rsidRPr="002E4516">
              <w:rPr>
                <w:rFonts w:ascii="Calibri" w:hAnsi="Calibri"/>
                <w:color w:val="000000"/>
                <w:szCs w:val="20"/>
              </w:rPr>
              <w:t xml:space="preserve"> đư</w:t>
            </w:r>
            <w:r>
              <w:rPr>
                <w:rFonts w:ascii="Calibri" w:hAnsi="Calibri"/>
                <w:color w:val="000000"/>
                <w:szCs w:val="20"/>
                <w:lang w:val="en-US"/>
              </w:rPr>
              <w:t>ợc</w:t>
            </w:r>
            <w:r w:rsidRPr="007E727B">
              <w:rPr>
                <w:rFonts w:ascii="Calibri" w:hAnsi="Calibri"/>
                <w:color w:val="000000"/>
                <w:szCs w:val="20"/>
              </w:rPr>
              <w:t xml:space="preserve"> </w:t>
            </w:r>
            <w:r>
              <w:rPr>
                <w:rFonts w:ascii="Calibri" w:hAnsi="Calibri"/>
                <w:color w:val="000000"/>
                <w:szCs w:val="20"/>
                <w:lang w:val="en-US"/>
              </w:rPr>
              <w:t>theo</w:t>
            </w:r>
            <w:r w:rsidRPr="007E727B">
              <w:rPr>
                <w:rFonts w:ascii="Calibri" w:hAnsi="Calibri"/>
                <w:color w:val="000000"/>
                <w:szCs w:val="20"/>
              </w:rPr>
              <w:t xml:space="preserve"> </w:t>
            </w:r>
            <w:r>
              <w:rPr>
                <w:rFonts w:ascii="Calibri" w:hAnsi="Calibri"/>
                <w:color w:val="000000"/>
                <w:szCs w:val="20"/>
                <w:lang w:val="en-US"/>
              </w:rPr>
              <w:t>hợp</w:t>
            </w:r>
            <w:r w:rsidRPr="007E727B">
              <w:rPr>
                <w:rFonts w:ascii="Calibri" w:hAnsi="Calibri"/>
                <w:color w:val="000000"/>
                <w:szCs w:val="20"/>
              </w:rPr>
              <w:t xml:space="preserve"> đ</w:t>
            </w:r>
            <w:r>
              <w:rPr>
                <w:rFonts w:ascii="Calibri" w:hAnsi="Calibri"/>
                <w:color w:val="000000"/>
                <w:szCs w:val="20"/>
                <w:lang w:val="en-US"/>
              </w:rPr>
              <w:t>ồng</w:t>
            </w:r>
            <w:r w:rsidRPr="007E727B">
              <w:rPr>
                <w:rFonts w:ascii="Calibri" w:hAnsi="Calibri"/>
                <w:color w:val="000000"/>
                <w:szCs w:val="20"/>
              </w:rPr>
              <w:t xml:space="preserve"> </w:t>
            </w:r>
            <w:r>
              <w:rPr>
                <w:rFonts w:ascii="Calibri" w:hAnsi="Calibri"/>
                <w:color w:val="000000"/>
                <w:szCs w:val="20"/>
                <w:lang w:val="en-US"/>
              </w:rPr>
              <w:t>thu</w:t>
            </w:r>
            <w:r w:rsidRPr="002E4516">
              <w:rPr>
                <w:rFonts w:ascii="Calibri" w:hAnsi="Calibri"/>
                <w:color w:val="000000"/>
                <w:szCs w:val="20"/>
              </w:rPr>
              <w:t xml:space="preserve"> </w:t>
            </w:r>
            <w:r>
              <w:rPr>
                <w:rFonts w:ascii="Calibri" w:hAnsi="Calibri"/>
                <w:color w:val="000000"/>
                <w:szCs w:val="20"/>
                <w:lang w:val="en-US"/>
              </w:rPr>
              <w:t>hộ</w:t>
            </w:r>
            <w:r w:rsidRPr="007E727B">
              <w:rPr>
                <w:rFonts w:ascii="Calibri" w:hAnsi="Calibri"/>
                <w:color w:val="000000"/>
                <w:szCs w:val="20"/>
              </w:rPr>
              <w:t xml:space="preserve"> </w:t>
            </w:r>
            <w:r>
              <w:rPr>
                <w:rFonts w:ascii="Calibri" w:hAnsi="Calibri"/>
                <w:color w:val="000000"/>
                <w:szCs w:val="20"/>
                <w:lang w:val="en-US"/>
              </w:rPr>
              <w:t>từ</w:t>
            </w:r>
            <w:r w:rsidRPr="007E727B">
              <w:rPr>
                <w:rFonts w:ascii="Calibri" w:hAnsi="Calibri"/>
                <w:color w:val="000000"/>
                <w:szCs w:val="20"/>
              </w:rPr>
              <w:t xml:space="preserve"> </w:t>
            </w:r>
            <w:r>
              <w:rPr>
                <w:rFonts w:ascii="Calibri" w:hAnsi="Calibri"/>
                <w:color w:val="000000"/>
                <w:szCs w:val="20"/>
                <w:lang w:val="en-US"/>
              </w:rPr>
              <w:t>b</w:t>
            </w:r>
            <w:r w:rsidRPr="007E727B">
              <w:rPr>
                <w:rFonts w:ascii="Calibri" w:hAnsi="Calibri"/>
                <w:color w:val="000000"/>
                <w:szCs w:val="20"/>
              </w:rPr>
              <w:t>ê</w:t>
            </w:r>
            <w:r>
              <w:rPr>
                <w:rFonts w:ascii="Calibri" w:hAnsi="Calibri"/>
                <w:color w:val="000000"/>
                <w:szCs w:val="20"/>
                <w:lang w:val="en-US"/>
              </w:rPr>
              <w:t>n</w:t>
            </w:r>
            <w:r w:rsidRPr="007E727B">
              <w:rPr>
                <w:rFonts w:ascii="Calibri" w:hAnsi="Calibri"/>
                <w:color w:val="000000"/>
                <w:szCs w:val="20"/>
              </w:rPr>
              <w:t xml:space="preserve"> </w:t>
            </w:r>
            <w:r>
              <w:rPr>
                <w:rFonts w:ascii="Calibri" w:hAnsi="Calibri"/>
                <w:color w:val="000000"/>
                <w:szCs w:val="20"/>
                <w:lang w:val="en-US"/>
              </w:rPr>
              <w:t>thứ</w:t>
            </w:r>
            <w:r w:rsidRPr="002E25C1">
              <w:rPr>
                <w:rFonts w:ascii="Calibri" w:hAnsi="Calibri"/>
                <w:color w:val="000000"/>
                <w:szCs w:val="20"/>
              </w:rPr>
              <w:t xml:space="preserve"> </w:t>
            </w:r>
            <w:r>
              <w:rPr>
                <w:rFonts w:ascii="Calibri" w:hAnsi="Calibri"/>
                <w:color w:val="000000"/>
                <w:szCs w:val="20"/>
                <w:lang w:val="en-US"/>
              </w:rPr>
              <w:t>ba</w:t>
            </w:r>
            <w:r w:rsidRPr="002E25C1">
              <w:rPr>
                <w:rFonts w:ascii="Calibri" w:hAnsi="Calibri"/>
                <w:color w:val="000000"/>
                <w:szCs w:val="20"/>
              </w:rPr>
              <w:t xml:space="preserve"> </w:t>
            </w:r>
            <w:r>
              <w:rPr>
                <w:rFonts w:ascii="Calibri" w:hAnsi="Calibri"/>
                <w:color w:val="000000"/>
                <w:szCs w:val="20"/>
                <w:lang w:val="en-US"/>
              </w:rPr>
              <w:t>c</w:t>
            </w:r>
            <w:r w:rsidRPr="002E25C1">
              <w:rPr>
                <w:rFonts w:ascii="Calibri" w:hAnsi="Calibri"/>
                <w:color w:val="000000"/>
                <w:szCs w:val="20"/>
              </w:rPr>
              <w:t>ù</w:t>
            </w:r>
            <w:r>
              <w:rPr>
                <w:rFonts w:ascii="Calibri" w:hAnsi="Calibri"/>
                <w:color w:val="000000"/>
                <w:szCs w:val="20"/>
                <w:lang w:val="en-US"/>
              </w:rPr>
              <w:t>ng</w:t>
            </w:r>
            <w:r w:rsidRPr="002E25C1">
              <w:rPr>
                <w:rFonts w:ascii="Calibri" w:hAnsi="Calibri"/>
                <w:color w:val="000000"/>
                <w:szCs w:val="20"/>
              </w:rPr>
              <w:t xml:space="preserve"> </w:t>
            </w:r>
            <w:r>
              <w:rPr>
                <w:rFonts w:ascii="Calibri" w:hAnsi="Calibri"/>
                <w:color w:val="000000"/>
                <w:szCs w:val="20"/>
                <w:lang w:val="en-US"/>
              </w:rPr>
              <w:t>với</w:t>
            </w:r>
            <w:r w:rsidRPr="002E25C1">
              <w:rPr>
                <w:rFonts w:ascii="Calibri" w:hAnsi="Calibri"/>
                <w:color w:val="000000"/>
                <w:szCs w:val="20"/>
              </w:rPr>
              <w:t xml:space="preserve"> </w:t>
            </w:r>
            <w:r>
              <w:rPr>
                <w:rFonts w:ascii="Calibri" w:hAnsi="Calibri"/>
                <w:color w:val="000000"/>
                <w:szCs w:val="20"/>
                <w:lang w:val="en-US"/>
              </w:rPr>
              <w:t>việc</w:t>
            </w:r>
            <w:r w:rsidRPr="002E25C1">
              <w:rPr>
                <w:rFonts w:ascii="Calibri" w:hAnsi="Calibri"/>
                <w:color w:val="000000"/>
                <w:szCs w:val="20"/>
              </w:rPr>
              <w:t xml:space="preserve"> </w:t>
            </w:r>
            <w:r>
              <w:rPr>
                <w:rFonts w:ascii="Calibri" w:hAnsi="Calibri"/>
                <w:color w:val="000000"/>
                <w:szCs w:val="20"/>
                <w:lang w:val="en-US"/>
              </w:rPr>
              <w:t>nhập</w:t>
            </w:r>
            <w:r w:rsidRPr="002E25C1">
              <w:rPr>
                <w:rFonts w:ascii="Calibri" w:hAnsi="Calibri"/>
                <w:color w:val="000000"/>
                <w:szCs w:val="20"/>
              </w:rPr>
              <w:t xml:space="preserve"> </w:t>
            </w:r>
            <w:r>
              <w:rPr>
                <w:rFonts w:ascii="Calibri" w:hAnsi="Calibri"/>
                <w:color w:val="000000"/>
                <w:szCs w:val="20"/>
                <w:lang w:val="en-US"/>
              </w:rPr>
              <w:t>khoản</w:t>
            </w:r>
            <w:r w:rsidRPr="002E25C1">
              <w:rPr>
                <w:rFonts w:ascii="Calibri" w:hAnsi="Calibri"/>
                <w:color w:val="000000"/>
                <w:szCs w:val="20"/>
              </w:rPr>
              <w:t xml:space="preserve"> </w:t>
            </w:r>
            <w:r>
              <w:rPr>
                <w:rFonts w:ascii="Calibri" w:hAnsi="Calibri"/>
                <w:color w:val="000000"/>
                <w:szCs w:val="20"/>
                <w:lang w:val="en-US"/>
              </w:rPr>
              <w:t>tiếp</w:t>
            </w:r>
            <w:r w:rsidRPr="002E25C1">
              <w:rPr>
                <w:rFonts w:ascii="Calibri" w:hAnsi="Calibri"/>
                <w:color w:val="000000"/>
                <w:szCs w:val="20"/>
              </w:rPr>
              <w:t xml:space="preserve"> </w:t>
            </w:r>
            <w:r>
              <w:rPr>
                <w:rFonts w:ascii="Calibri" w:hAnsi="Calibri"/>
                <w:color w:val="000000"/>
                <w:szCs w:val="20"/>
                <w:lang w:val="en-US"/>
              </w:rPr>
              <w:t>sau</w:t>
            </w:r>
            <w:r w:rsidRPr="002E25C1">
              <w:rPr>
                <w:rFonts w:ascii="Calibri" w:hAnsi="Calibri"/>
                <w:color w:val="000000"/>
                <w:szCs w:val="20"/>
              </w:rPr>
              <w:t xml:space="preserve"> </w:t>
            </w:r>
            <w:r>
              <w:rPr>
                <w:rFonts w:ascii="Calibri" w:hAnsi="Calibri"/>
                <w:color w:val="000000"/>
                <w:szCs w:val="20"/>
                <w:lang w:val="en-US"/>
              </w:rPr>
              <w:t>v</w:t>
            </w:r>
            <w:r w:rsidRPr="002E25C1">
              <w:rPr>
                <w:rFonts w:ascii="Calibri" w:hAnsi="Calibri"/>
                <w:color w:val="000000"/>
                <w:szCs w:val="20"/>
              </w:rPr>
              <w:t>à</w:t>
            </w:r>
            <w:r>
              <w:rPr>
                <w:rFonts w:ascii="Calibri" w:hAnsi="Calibri"/>
                <w:color w:val="000000"/>
                <w:szCs w:val="20"/>
                <w:lang w:val="en-US"/>
              </w:rPr>
              <w:t>o</w:t>
            </w:r>
            <w:r w:rsidRPr="002E25C1">
              <w:rPr>
                <w:rFonts w:ascii="Calibri" w:hAnsi="Calibri"/>
                <w:color w:val="000000"/>
                <w:szCs w:val="20"/>
              </w:rPr>
              <w:t xml:space="preserve"> </w:t>
            </w:r>
            <w:r>
              <w:rPr>
                <w:rFonts w:ascii="Calibri" w:hAnsi="Calibri"/>
                <w:color w:val="000000"/>
                <w:szCs w:val="20"/>
                <w:lang w:val="en-US"/>
              </w:rPr>
              <w:t>t</w:t>
            </w:r>
            <w:r w:rsidRPr="002E25C1">
              <w:rPr>
                <w:rFonts w:ascii="Calibri" w:hAnsi="Calibri"/>
                <w:color w:val="000000"/>
                <w:szCs w:val="20"/>
              </w:rPr>
              <w:t>à</w:t>
            </w:r>
            <w:r>
              <w:rPr>
                <w:rFonts w:ascii="Calibri" w:hAnsi="Calibri"/>
                <w:color w:val="000000"/>
                <w:szCs w:val="20"/>
                <w:lang w:val="en-US"/>
              </w:rPr>
              <w:t>i</w:t>
            </w:r>
            <w:r w:rsidRPr="002E25C1">
              <w:rPr>
                <w:rFonts w:ascii="Calibri" w:hAnsi="Calibri"/>
                <w:color w:val="000000"/>
                <w:szCs w:val="20"/>
              </w:rPr>
              <w:t xml:space="preserve"> </w:t>
            </w:r>
            <w:r>
              <w:rPr>
                <w:rFonts w:ascii="Calibri" w:hAnsi="Calibri"/>
                <w:color w:val="000000"/>
                <w:szCs w:val="20"/>
                <w:lang w:val="en-US"/>
              </w:rPr>
              <w:t>khoản</w:t>
            </w:r>
            <w:r w:rsidRPr="002E25C1">
              <w:rPr>
                <w:rFonts w:ascii="Calibri" w:hAnsi="Calibri"/>
                <w:color w:val="000000"/>
                <w:szCs w:val="20"/>
              </w:rPr>
              <w:t xml:space="preserve"> </w:t>
            </w:r>
            <w:r>
              <w:rPr>
                <w:rFonts w:ascii="Calibri" w:hAnsi="Calibri"/>
                <w:color w:val="000000"/>
                <w:szCs w:val="20"/>
                <w:lang w:val="en-US"/>
              </w:rPr>
              <w:t>Kh</w:t>
            </w:r>
            <w:r w:rsidRPr="002E25C1">
              <w:rPr>
                <w:rFonts w:ascii="Calibri" w:hAnsi="Calibri"/>
                <w:color w:val="000000"/>
                <w:szCs w:val="20"/>
              </w:rPr>
              <w:t>á</w:t>
            </w:r>
            <w:r>
              <w:rPr>
                <w:rFonts w:ascii="Calibri" w:hAnsi="Calibri"/>
                <w:color w:val="000000"/>
                <w:szCs w:val="20"/>
                <w:lang w:val="en-US"/>
              </w:rPr>
              <w:t>ch</w:t>
            </w:r>
            <w:r w:rsidRPr="002E25C1">
              <w:rPr>
                <w:rFonts w:ascii="Calibri" w:hAnsi="Calibri"/>
                <w:color w:val="000000"/>
                <w:szCs w:val="20"/>
              </w:rPr>
              <w:t xml:space="preserve"> </w:t>
            </w:r>
            <w:r>
              <w:rPr>
                <w:rFonts w:ascii="Calibri" w:hAnsi="Calibri"/>
                <w:color w:val="000000"/>
                <w:szCs w:val="20"/>
                <w:lang w:val="en-US"/>
              </w:rPr>
              <w:t>h</w:t>
            </w:r>
            <w:r w:rsidRPr="002E25C1">
              <w:rPr>
                <w:rFonts w:ascii="Calibri" w:hAnsi="Calibri"/>
                <w:color w:val="000000"/>
                <w:szCs w:val="20"/>
              </w:rPr>
              <w:t>à</w:t>
            </w:r>
            <w:r>
              <w:rPr>
                <w:rFonts w:ascii="Calibri" w:hAnsi="Calibri"/>
                <w:color w:val="000000"/>
                <w:szCs w:val="20"/>
                <w:lang w:val="en-US"/>
              </w:rPr>
              <w:t>ng</w:t>
            </w:r>
          </w:p>
        </w:tc>
        <w:tc>
          <w:tcPr>
            <w:tcW w:w="2728" w:type="dxa"/>
            <w:shd w:val="clear" w:color="auto" w:fill="auto"/>
            <w:vAlign w:val="center"/>
            <w:hideMark/>
          </w:tcPr>
          <w:p w:rsidR="00A11520" w:rsidRPr="002E0727" w:rsidRDefault="00A11520" w:rsidP="00C50F42">
            <w:pPr>
              <w:rPr>
                <w:rFonts w:ascii="Calibri" w:hAnsi="Calibri"/>
                <w:color w:val="000000"/>
                <w:szCs w:val="20"/>
              </w:rPr>
            </w:pPr>
            <w:r w:rsidRPr="002E0727">
              <w:rPr>
                <w:rFonts w:ascii="Calibri" w:hAnsi="Calibri"/>
                <w:color w:val="000000"/>
                <w:szCs w:val="20"/>
              </w:rPr>
              <w:t>0,15%</w:t>
            </w:r>
          </w:p>
        </w:tc>
      </w:tr>
      <w:tr w:rsidR="00A11520" w:rsidRPr="002E0727" w:rsidTr="00C50F42">
        <w:trPr>
          <w:trHeight w:val="351"/>
        </w:trPr>
        <w:tc>
          <w:tcPr>
            <w:tcW w:w="758" w:type="dxa"/>
            <w:shd w:val="clear" w:color="auto" w:fill="auto"/>
            <w:vAlign w:val="center"/>
            <w:hideMark/>
          </w:tcPr>
          <w:p w:rsidR="00A11520" w:rsidRPr="002E0727" w:rsidRDefault="00A11520" w:rsidP="00C50F42">
            <w:pPr>
              <w:rPr>
                <w:rFonts w:ascii="Calibri" w:hAnsi="Calibri"/>
                <w:color w:val="000000"/>
                <w:szCs w:val="20"/>
              </w:rPr>
            </w:pPr>
            <w:r w:rsidRPr="002E0727">
              <w:rPr>
                <w:rFonts w:ascii="Calibri" w:hAnsi="Calibri"/>
                <w:color w:val="000000"/>
                <w:szCs w:val="20"/>
              </w:rPr>
              <w:t>7.</w:t>
            </w:r>
            <w:r>
              <w:rPr>
                <w:rFonts w:ascii="Calibri" w:hAnsi="Calibri"/>
                <w:color w:val="000000"/>
                <w:szCs w:val="20"/>
              </w:rPr>
              <w:t>6</w:t>
            </w:r>
          </w:p>
        </w:tc>
        <w:tc>
          <w:tcPr>
            <w:tcW w:w="7161" w:type="dxa"/>
            <w:shd w:val="clear" w:color="auto" w:fill="auto"/>
            <w:vAlign w:val="center"/>
            <w:hideMark/>
          </w:tcPr>
          <w:p w:rsidR="00A11520" w:rsidRPr="002E0727" w:rsidRDefault="00A11520" w:rsidP="00C50F42">
            <w:pPr>
              <w:rPr>
                <w:rFonts w:ascii="Calibri" w:hAnsi="Calibri"/>
                <w:color w:val="000000"/>
                <w:szCs w:val="20"/>
              </w:rPr>
            </w:pPr>
            <w:r>
              <w:rPr>
                <w:rFonts w:ascii="Calibri" w:hAnsi="Calibri"/>
                <w:color w:val="000000"/>
                <w:szCs w:val="20"/>
                <w:lang w:val="en-US"/>
              </w:rPr>
              <w:t>Thu</w:t>
            </w:r>
            <w:r w:rsidRPr="002E4516">
              <w:rPr>
                <w:rFonts w:ascii="Calibri" w:hAnsi="Calibri"/>
                <w:color w:val="000000"/>
                <w:szCs w:val="20"/>
              </w:rPr>
              <w:t xml:space="preserve"> </w:t>
            </w:r>
            <w:r>
              <w:rPr>
                <w:rFonts w:ascii="Calibri" w:hAnsi="Calibri"/>
                <w:color w:val="000000"/>
                <w:szCs w:val="20"/>
                <w:lang w:val="en-US"/>
              </w:rPr>
              <w:t>hộ</w:t>
            </w:r>
            <w:r w:rsidRPr="002E4516">
              <w:rPr>
                <w:rFonts w:ascii="Calibri" w:hAnsi="Calibri"/>
                <w:color w:val="000000"/>
                <w:szCs w:val="20"/>
              </w:rPr>
              <w:t xml:space="preserve"> </w:t>
            </w:r>
            <w:r>
              <w:rPr>
                <w:rFonts w:ascii="Calibri" w:hAnsi="Calibri"/>
                <w:color w:val="000000"/>
                <w:szCs w:val="20"/>
                <w:lang w:val="en-US"/>
              </w:rPr>
              <w:t>c</w:t>
            </w:r>
            <w:r w:rsidRPr="002E4516">
              <w:rPr>
                <w:rFonts w:ascii="Calibri" w:hAnsi="Calibri"/>
                <w:color w:val="000000"/>
                <w:szCs w:val="20"/>
              </w:rPr>
              <w:t>á</w:t>
            </w:r>
            <w:r>
              <w:rPr>
                <w:rFonts w:ascii="Calibri" w:hAnsi="Calibri"/>
                <w:color w:val="000000"/>
                <w:szCs w:val="20"/>
                <w:lang w:val="en-US"/>
              </w:rPr>
              <w:t>c</w:t>
            </w:r>
            <w:r w:rsidRPr="002E4516">
              <w:rPr>
                <w:rFonts w:ascii="Calibri" w:hAnsi="Calibri"/>
                <w:color w:val="000000"/>
                <w:szCs w:val="20"/>
              </w:rPr>
              <w:t xml:space="preserve"> đ</w:t>
            </w:r>
            <w:r>
              <w:rPr>
                <w:rFonts w:ascii="Calibri" w:hAnsi="Calibri"/>
                <w:color w:val="000000"/>
                <w:szCs w:val="20"/>
                <w:lang w:val="en-US"/>
              </w:rPr>
              <w:t>ồ</w:t>
            </w:r>
            <w:r w:rsidRPr="002E4516">
              <w:rPr>
                <w:rFonts w:ascii="Calibri" w:hAnsi="Calibri"/>
                <w:color w:val="000000"/>
                <w:szCs w:val="20"/>
              </w:rPr>
              <w:t xml:space="preserve"> </w:t>
            </w:r>
            <w:r>
              <w:rPr>
                <w:rFonts w:ascii="Calibri" w:hAnsi="Calibri"/>
                <w:color w:val="000000"/>
                <w:szCs w:val="20"/>
                <w:lang w:val="en-US"/>
              </w:rPr>
              <w:t>vật</w:t>
            </w:r>
            <w:r w:rsidRPr="002E25C1">
              <w:rPr>
                <w:rFonts w:ascii="Calibri" w:hAnsi="Calibri"/>
                <w:color w:val="000000"/>
                <w:szCs w:val="20"/>
              </w:rPr>
              <w:t xml:space="preserve"> </w:t>
            </w:r>
            <w:r>
              <w:rPr>
                <w:rFonts w:ascii="Calibri" w:hAnsi="Calibri"/>
                <w:color w:val="000000"/>
                <w:szCs w:val="20"/>
                <w:lang w:val="en-US"/>
              </w:rPr>
              <w:t>của</w:t>
            </w:r>
            <w:r w:rsidRPr="002E25C1">
              <w:rPr>
                <w:rFonts w:ascii="Calibri" w:hAnsi="Calibri"/>
                <w:color w:val="000000"/>
                <w:szCs w:val="20"/>
              </w:rPr>
              <w:t xml:space="preserve"> </w:t>
            </w:r>
            <w:r>
              <w:rPr>
                <w:rFonts w:ascii="Calibri" w:hAnsi="Calibri"/>
                <w:color w:val="000000"/>
                <w:szCs w:val="20"/>
                <w:lang w:val="en-US"/>
              </w:rPr>
              <w:t>Kh</w:t>
            </w:r>
            <w:r w:rsidRPr="002E25C1">
              <w:rPr>
                <w:rFonts w:ascii="Calibri" w:hAnsi="Calibri"/>
                <w:color w:val="000000"/>
                <w:szCs w:val="20"/>
              </w:rPr>
              <w:t>á</w:t>
            </w:r>
            <w:r>
              <w:rPr>
                <w:rFonts w:ascii="Calibri" w:hAnsi="Calibri"/>
                <w:color w:val="000000"/>
                <w:szCs w:val="20"/>
                <w:lang w:val="en-US"/>
              </w:rPr>
              <w:t>ch</w:t>
            </w:r>
            <w:r w:rsidRPr="002E25C1">
              <w:rPr>
                <w:rFonts w:ascii="Calibri" w:hAnsi="Calibri"/>
                <w:color w:val="000000"/>
                <w:szCs w:val="20"/>
              </w:rPr>
              <w:t xml:space="preserve"> </w:t>
            </w:r>
            <w:r>
              <w:rPr>
                <w:rFonts w:ascii="Calibri" w:hAnsi="Calibri"/>
                <w:color w:val="000000"/>
                <w:szCs w:val="20"/>
                <w:lang w:val="en-US"/>
              </w:rPr>
              <w:t>h</w:t>
            </w:r>
            <w:r w:rsidRPr="002E25C1">
              <w:rPr>
                <w:rFonts w:ascii="Calibri" w:hAnsi="Calibri"/>
                <w:color w:val="000000"/>
                <w:szCs w:val="20"/>
              </w:rPr>
              <w:t>à</w:t>
            </w:r>
            <w:r>
              <w:rPr>
                <w:rFonts w:ascii="Calibri" w:hAnsi="Calibri"/>
                <w:color w:val="000000"/>
                <w:szCs w:val="20"/>
                <w:lang w:val="en-US"/>
              </w:rPr>
              <w:t>ng</w:t>
            </w:r>
            <w:r w:rsidRPr="002E25C1">
              <w:rPr>
                <w:rFonts w:ascii="Calibri" w:hAnsi="Calibri"/>
                <w:color w:val="000000"/>
                <w:szCs w:val="20"/>
              </w:rPr>
              <w:t xml:space="preserve"> </w:t>
            </w:r>
            <w:r>
              <w:rPr>
                <w:rFonts w:ascii="Calibri" w:hAnsi="Calibri"/>
                <w:color w:val="000000"/>
                <w:szCs w:val="20"/>
                <w:lang w:val="en-US"/>
              </w:rPr>
              <w:t>theo</w:t>
            </w:r>
            <w:r w:rsidRPr="002E25C1">
              <w:rPr>
                <w:rFonts w:ascii="Calibri" w:hAnsi="Calibri"/>
                <w:color w:val="000000"/>
                <w:szCs w:val="20"/>
              </w:rPr>
              <w:t xml:space="preserve"> </w:t>
            </w:r>
            <w:r>
              <w:rPr>
                <w:rFonts w:ascii="Calibri" w:hAnsi="Calibri"/>
                <w:color w:val="000000"/>
                <w:szCs w:val="20"/>
                <w:lang w:val="en-US"/>
              </w:rPr>
              <w:t>Hợp</w:t>
            </w:r>
            <w:r w:rsidRPr="002E25C1">
              <w:rPr>
                <w:rFonts w:ascii="Calibri" w:hAnsi="Calibri"/>
                <w:color w:val="000000"/>
                <w:szCs w:val="20"/>
              </w:rPr>
              <w:t xml:space="preserve"> đ</w:t>
            </w:r>
            <w:r>
              <w:rPr>
                <w:rFonts w:ascii="Calibri" w:hAnsi="Calibri"/>
                <w:color w:val="000000"/>
                <w:szCs w:val="20"/>
                <w:lang w:val="en-US"/>
              </w:rPr>
              <w:t>ồng</w:t>
            </w:r>
            <w:r w:rsidRPr="002E25C1">
              <w:rPr>
                <w:rFonts w:ascii="Calibri" w:hAnsi="Calibri"/>
                <w:color w:val="000000"/>
                <w:szCs w:val="20"/>
              </w:rPr>
              <w:t xml:space="preserve"> </w:t>
            </w:r>
            <w:r>
              <w:rPr>
                <w:rFonts w:ascii="Calibri" w:hAnsi="Calibri"/>
                <w:color w:val="000000"/>
                <w:szCs w:val="20"/>
                <w:lang w:val="en-US"/>
              </w:rPr>
              <w:t>thu</w:t>
            </w:r>
            <w:r w:rsidRPr="002E4516">
              <w:rPr>
                <w:rFonts w:ascii="Calibri" w:hAnsi="Calibri"/>
                <w:color w:val="000000"/>
                <w:szCs w:val="20"/>
              </w:rPr>
              <w:t xml:space="preserve"> </w:t>
            </w:r>
            <w:r>
              <w:rPr>
                <w:rFonts w:ascii="Calibri" w:hAnsi="Calibri"/>
                <w:color w:val="000000"/>
                <w:szCs w:val="20"/>
                <w:lang w:val="en-US"/>
              </w:rPr>
              <w:t>hộ</w:t>
            </w:r>
            <w:r w:rsidRPr="002E25C1">
              <w:rPr>
                <w:rFonts w:ascii="Calibri" w:hAnsi="Calibri"/>
                <w:color w:val="000000"/>
                <w:szCs w:val="20"/>
              </w:rPr>
              <w:t xml:space="preserve"> </w:t>
            </w:r>
            <w:r>
              <w:rPr>
                <w:rFonts w:ascii="Calibri" w:hAnsi="Calibri"/>
                <w:color w:val="000000"/>
                <w:szCs w:val="20"/>
                <w:lang w:val="en-US"/>
              </w:rPr>
              <w:t>với</w:t>
            </w:r>
            <w:r w:rsidRPr="002E25C1">
              <w:rPr>
                <w:rFonts w:ascii="Calibri" w:hAnsi="Calibri"/>
                <w:color w:val="000000"/>
                <w:szCs w:val="20"/>
              </w:rPr>
              <w:t xml:space="preserve"> </w:t>
            </w:r>
            <w:r>
              <w:rPr>
                <w:rFonts w:ascii="Calibri" w:hAnsi="Calibri"/>
                <w:color w:val="000000"/>
                <w:szCs w:val="20"/>
                <w:lang w:val="en-US"/>
              </w:rPr>
              <w:t>Ng</w:t>
            </w:r>
            <w:r w:rsidRPr="002E25C1">
              <w:rPr>
                <w:rFonts w:ascii="Calibri" w:hAnsi="Calibri"/>
                <w:color w:val="000000"/>
                <w:szCs w:val="20"/>
              </w:rPr>
              <w:t>â</w:t>
            </w:r>
            <w:r>
              <w:rPr>
                <w:rFonts w:ascii="Calibri" w:hAnsi="Calibri"/>
                <w:color w:val="000000"/>
                <w:szCs w:val="20"/>
                <w:lang w:val="en-US"/>
              </w:rPr>
              <w:t>n</w:t>
            </w:r>
            <w:r w:rsidRPr="002E25C1">
              <w:rPr>
                <w:rFonts w:ascii="Calibri" w:hAnsi="Calibri"/>
                <w:color w:val="000000"/>
                <w:szCs w:val="20"/>
              </w:rPr>
              <w:t xml:space="preserve"> </w:t>
            </w:r>
            <w:r>
              <w:rPr>
                <w:rFonts w:ascii="Calibri" w:hAnsi="Calibri"/>
                <w:color w:val="000000"/>
                <w:szCs w:val="20"/>
                <w:lang w:val="en-US"/>
              </w:rPr>
              <w:t>h</w:t>
            </w:r>
            <w:r w:rsidRPr="002E25C1">
              <w:rPr>
                <w:rFonts w:ascii="Calibri" w:hAnsi="Calibri"/>
                <w:color w:val="000000"/>
                <w:szCs w:val="20"/>
              </w:rPr>
              <w:t>à</w:t>
            </w:r>
            <w:r>
              <w:rPr>
                <w:rFonts w:ascii="Calibri" w:hAnsi="Calibri"/>
                <w:color w:val="000000"/>
                <w:szCs w:val="20"/>
                <w:lang w:val="en-US"/>
              </w:rPr>
              <w:t>ng</w:t>
            </w:r>
            <w:r w:rsidR="00A25E25" w:rsidRPr="00A25E25">
              <w:rPr>
                <w:rFonts w:ascii="Calibri" w:hAnsi="Calibri"/>
                <w:color w:val="000000"/>
                <w:szCs w:val="20"/>
              </w:rPr>
              <w:t xml:space="preserve"> </w:t>
            </w:r>
            <w:r w:rsidR="00A25E25">
              <w:rPr>
                <w:rFonts w:ascii="Calibri" w:hAnsi="Calibri"/>
                <w:color w:val="000000"/>
                <w:szCs w:val="20"/>
                <w:lang w:val="en-US"/>
              </w:rPr>
              <w:t>TMCP</w:t>
            </w:r>
            <w:r w:rsidRPr="00CF0671">
              <w:rPr>
                <w:rFonts w:ascii="Calibri" w:hAnsi="Calibri"/>
                <w:color w:val="000000"/>
                <w:szCs w:val="20"/>
              </w:rPr>
              <w:t xml:space="preserve"> </w:t>
            </w:r>
            <w:r w:rsidRPr="002E0727">
              <w:rPr>
                <w:rFonts w:ascii="Calibri" w:hAnsi="Calibri"/>
                <w:color w:val="000000"/>
                <w:szCs w:val="20"/>
              </w:rPr>
              <w:t>"</w:t>
            </w:r>
            <w:r>
              <w:rPr>
                <w:rFonts w:ascii="Calibri" w:hAnsi="Calibri"/>
                <w:color w:val="000000"/>
                <w:szCs w:val="20"/>
                <w:lang w:val="en-US"/>
              </w:rPr>
              <w:t>Solidarnost</w:t>
            </w:r>
            <w:r w:rsidRPr="002E0727">
              <w:rPr>
                <w:rFonts w:ascii="Calibri" w:hAnsi="Calibri"/>
                <w:color w:val="000000"/>
                <w:szCs w:val="20"/>
              </w:rPr>
              <w:t>"</w:t>
            </w:r>
          </w:p>
        </w:tc>
        <w:tc>
          <w:tcPr>
            <w:tcW w:w="2728" w:type="dxa"/>
            <w:shd w:val="clear" w:color="auto" w:fill="auto"/>
            <w:vAlign w:val="center"/>
            <w:hideMark/>
          </w:tcPr>
          <w:p w:rsidR="00A11520" w:rsidRPr="00CF0671" w:rsidRDefault="00A11520" w:rsidP="00C50F42">
            <w:pPr>
              <w:rPr>
                <w:rFonts w:ascii="Calibri" w:hAnsi="Calibri"/>
                <w:color w:val="000000"/>
                <w:szCs w:val="20"/>
              </w:rPr>
            </w:pPr>
            <w:r>
              <w:rPr>
                <w:rFonts w:ascii="Calibri" w:hAnsi="Calibri"/>
                <w:color w:val="000000"/>
                <w:szCs w:val="20"/>
                <w:lang w:val="en-US"/>
              </w:rPr>
              <w:t>theo</w:t>
            </w:r>
            <w:r w:rsidRPr="00CF0671">
              <w:rPr>
                <w:rFonts w:ascii="Calibri" w:hAnsi="Calibri"/>
                <w:color w:val="000000"/>
                <w:szCs w:val="20"/>
              </w:rPr>
              <w:t xml:space="preserve"> </w:t>
            </w:r>
            <w:r>
              <w:rPr>
                <w:rFonts w:ascii="Calibri" w:hAnsi="Calibri"/>
                <w:color w:val="000000"/>
                <w:szCs w:val="20"/>
                <w:lang w:val="en-US"/>
              </w:rPr>
              <w:t>thỏa</w:t>
            </w:r>
            <w:r w:rsidRPr="00CF0671">
              <w:rPr>
                <w:rFonts w:ascii="Calibri" w:hAnsi="Calibri"/>
                <w:color w:val="000000"/>
                <w:szCs w:val="20"/>
              </w:rPr>
              <w:t xml:space="preserve"> </w:t>
            </w:r>
            <w:r>
              <w:rPr>
                <w:rFonts w:ascii="Calibri" w:hAnsi="Calibri"/>
                <w:color w:val="000000"/>
                <w:szCs w:val="20"/>
                <w:lang w:val="en-US"/>
              </w:rPr>
              <w:t>thuận</w:t>
            </w:r>
            <w:r w:rsidRPr="00CF0671">
              <w:rPr>
                <w:rFonts w:ascii="Calibri" w:hAnsi="Calibri"/>
                <w:color w:val="000000"/>
                <w:szCs w:val="20"/>
              </w:rPr>
              <w:t xml:space="preserve"> </w:t>
            </w:r>
            <w:r>
              <w:rPr>
                <w:rFonts w:ascii="Calibri" w:hAnsi="Calibri"/>
                <w:color w:val="000000"/>
                <w:szCs w:val="20"/>
                <w:lang w:val="en-US"/>
              </w:rPr>
              <w:t>của</w:t>
            </w:r>
            <w:r w:rsidRPr="00CF0671">
              <w:rPr>
                <w:rFonts w:ascii="Calibri" w:hAnsi="Calibri"/>
                <w:color w:val="000000"/>
                <w:szCs w:val="20"/>
              </w:rPr>
              <w:t xml:space="preserve"> </w:t>
            </w:r>
            <w:r>
              <w:rPr>
                <w:rFonts w:ascii="Calibri" w:hAnsi="Calibri"/>
                <w:color w:val="000000"/>
                <w:szCs w:val="20"/>
                <w:lang w:val="en-US"/>
              </w:rPr>
              <w:t>c</w:t>
            </w:r>
            <w:r w:rsidRPr="00CF0671">
              <w:rPr>
                <w:rFonts w:ascii="Calibri" w:hAnsi="Calibri"/>
                <w:color w:val="000000"/>
                <w:szCs w:val="20"/>
              </w:rPr>
              <w:t>á</w:t>
            </w:r>
            <w:r>
              <w:rPr>
                <w:rFonts w:ascii="Calibri" w:hAnsi="Calibri"/>
                <w:color w:val="000000"/>
                <w:szCs w:val="20"/>
                <w:lang w:val="en-US"/>
              </w:rPr>
              <w:t>c</w:t>
            </w:r>
            <w:r w:rsidRPr="00CF0671">
              <w:rPr>
                <w:rFonts w:ascii="Calibri" w:hAnsi="Calibri"/>
                <w:color w:val="000000"/>
                <w:szCs w:val="20"/>
              </w:rPr>
              <w:t xml:space="preserve"> </w:t>
            </w:r>
            <w:r>
              <w:rPr>
                <w:rFonts w:ascii="Calibri" w:hAnsi="Calibri"/>
                <w:color w:val="000000"/>
                <w:szCs w:val="20"/>
                <w:lang w:val="en-US"/>
              </w:rPr>
              <w:t>b</w:t>
            </w:r>
            <w:r w:rsidRPr="00CF0671">
              <w:rPr>
                <w:rFonts w:ascii="Calibri" w:hAnsi="Calibri"/>
                <w:color w:val="000000"/>
                <w:szCs w:val="20"/>
              </w:rPr>
              <w:t>ê</w:t>
            </w:r>
            <w:r>
              <w:rPr>
                <w:rFonts w:ascii="Calibri" w:hAnsi="Calibri"/>
                <w:color w:val="000000"/>
                <w:szCs w:val="20"/>
                <w:lang w:val="en-US"/>
              </w:rPr>
              <w:t>n</w:t>
            </w:r>
          </w:p>
        </w:tc>
      </w:tr>
      <w:tr w:rsidR="00A11520" w:rsidRPr="002E0727" w:rsidTr="00C50F42">
        <w:trPr>
          <w:trHeight w:val="765"/>
        </w:trPr>
        <w:tc>
          <w:tcPr>
            <w:tcW w:w="758" w:type="dxa"/>
            <w:shd w:val="clear" w:color="auto" w:fill="auto"/>
            <w:vAlign w:val="center"/>
            <w:hideMark/>
          </w:tcPr>
          <w:p w:rsidR="00A11520" w:rsidRPr="002E0727" w:rsidRDefault="00A11520" w:rsidP="00C50F42">
            <w:pPr>
              <w:rPr>
                <w:rFonts w:ascii="Calibri" w:hAnsi="Calibri"/>
                <w:color w:val="000000"/>
                <w:szCs w:val="20"/>
              </w:rPr>
            </w:pPr>
            <w:r w:rsidRPr="002E0727">
              <w:rPr>
                <w:rFonts w:ascii="Calibri" w:hAnsi="Calibri"/>
                <w:color w:val="000000"/>
                <w:szCs w:val="20"/>
              </w:rPr>
              <w:t>7.</w:t>
            </w:r>
            <w:r>
              <w:rPr>
                <w:rFonts w:ascii="Calibri" w:hAnsi="Calibri"/>
                <w:color w:val="000000"/>
                <w:szCs w:val="20"/>
              </w:rPr>
              <w:t>7</w:t>
            </w:r>
          </w:p>
        </w:tc>
        <w:tc>
          <w:tcPr>
            <w:tcW w:w="7161" w:type="dxa"/>
            <w:shd w:val="clear" w:color="auto" w:fill="auto"/>
            <w:vAlign w:val="center"/>
            <w:hideMark/>
          </w:tcPr>
          <w:p w:rsidR="00A11520" w:rsidRPr="002E0727" w:rsidRDefault="00A11520" w:rsidP="00C50F42">
            <w:pPr>
              <w:rPr>
                <w:rFonts w:ascii="Calibri" w:hAnsi="Calibri"/>
                <w:szCs w:val="20"/>
              </w:rPr>
            </w:pPr>
            <w:r w:rsidRPr="00AE2D16">
              <w:rPr>
                <w:rFonts w:ascii="Calibri" w:hAnsi="Calibri"/>
                <w:szCs w:val="20"/>
              </w:rPr>
              <w:t>Đ</w:t>
            </w:r>
            <w:r>
              <w:rPr>
                <w:rFonts w:ascii="Calibri" w:hAnsi="Calibri"/>
                <w:szCs w:val="20"/>
                <w:lang w:val="en-US"/>
              </w:rPr>
              <w:t>ổi</w:t>
            </w:r>
            <w:r w:rsidRPr="00AE2D16">
              <w:rPr>
                <w:rFonts w:ascii="Calibri" w:hAnsi="Calibri"/>
                <w:szCs w:val="20"/>
              </w:rPr>
              <w:t xml:space="preserve"> </w:t>
            </w:r>
            <w:r>
              <w:rPr>
                <w:rFonts w:ascii="Calibri" w:hAnsi="Calibri"/>
                <w:szCs w:val="20"/>
                <w:lang w:val="en-US"/>
              </w:rPr>
              <w:t>tiền</w:t>
            </w:r>
            <w:r w:rsidRPr="00AE2D16">
              <w:rPr>
                <w:rFonts w:ascii="Calibri" w:hAnsi="Calibri"/>
                <w:szCs w:val="20"/>
              </w:rPr>
              <w:t xml:space="preserve"> </w:t>
            </w:r>
            <w:r>
              <w:rPr>
                <w:rFonts w:ascii="Calibri" w:hAnsi="Calibri"/>
                <w:szCs w:val="20"/>
                <w:lang w:val="en-US"/>
              </w:rPr>
              <w:t>giấy</w:t>
            </w:r>
            <w:r w:rsidRPr="00AE2D16">
              <w:rPr>
                <w:rFonts w:ascii="Calibri" w:hAnsi="Calibri"/>
                <w:szCs w:val="20"/>
              </w:rPr>
              <w:t xml:space="preserve"> </w:t>
            </w:r>
            <w:r>
              <w:rPr>
                <w:rFonts w:ascii="Calibri" w:hAnsi="Calibri"/>
                <w:szCs w:val="20"/>
                <w:lang w:val="en-US"/>
              </w:rPr>
              <w:t>của</w:t>
            </w:r>
            <w:r w:rsidRPr="00AE2D16">
              <w:rPr>
                <w:rFonts w:ascii="Calibri" w:hAnsi="Calibri"/>
                <w:szCs w:val="20"/>
              </w:rPr>
              <w:t xml:space="preserve"> </w:t>
            </w:r>
            <w:r>
              <w:rPr>
                <w:rFonts w:ascii="Calibri" w:hAnsi="Calibri"/>
                <w:szCs w:val="20"/>
                <w:lang w:val="en-US"/>
              </w:rPr>
              <w:t>Nga</w:t>
            </w:r>
            <w:r w:rsidRPr="003A4E38">
              <w:rPr>
                <w:rFonts w:ascii="Calibri" w:hAnsi="Calibri"/>
                <w:szCs w:val="20"/>
              </w:rPr>
              <w:t xml:space="preserve"> </w:t>
            </w:r>
            <w:r>
              <w:rPr>
                <w:rFonts w:ascii="Calibri" w:hAnsi="Calibri"/>
                <w:szCs w:val="20"/>
                <w:lang w:val="en-US"/>
              </w:rPr>
              <w:t>sang</w:t>
            </w:r>
            <w:r w:rsidRPr="003A4E38">
              <w:rPr>
                <w:rFonts w:ascii="Calibri" w:hAnsi="Calibri"/>
                <w:szCs w:val="20"/>
              </w:rPr>
              <w:t xml:space="preserve"> </w:t>
            </w:r>
            <w:r>
              <w:rPr>
                <w:rFonts w:ascii="Calibri" w:hAnsi="Calibri"/>
                <w:szCs w:val="20"/>
                <w:lang w:val="en-US"/>
              </w:rPr>
              <w:t>tiền</w:t>
            </w:r>
            <w:r w:rsidRPr="003A4E38">
              <w:rPr>
                <w:rFonts w:ascii="Calibri" w:hAnsi="Calibri"/>
                <w:szCs w:val="20"/>
              </w:rPr>
              <w:t xml:space="preserve"> </w:t>
            </w:r>
            <w:r>
              <w:rPr>
                <w:rFonts w:ascii="Calibri" w:hAnsi="Calibri"/>
                <w:szCs w:val="20"/>
                <w:lang w:val="en-US"/>
              </w:rPr>
              <w:t>xu</w:t>
            </w:r>
            <w:r w:rsidRPr="003A4E38">
              <w:rPr>
                <w:rFonts w:ascii="Calibri" w:hAnsi="Calibri"/>
                <w:szCs w:val="20"/>
              </w:rPr>
              <w:t xml:space="preserve"> </w:t>
            </w:r>
            <w:r>
              <w:rPr>
                <w:rFonts w:ascii="Calibri" w:hAnsi="Calibri"/>
                <w:szCs w:val="20"/>
                <w:lang w:val="en-US"/>
              </w:rPr>
              <w:t>v</w:t>
            </w:r>
            <w:r w:rsidRPr="003A4E38">
              <w:rPr>
                <w:rFonts w:ascii="Calibri" w:hAnsi="Calibri"/>
                <w:szCs w:val="20"/>
              </w:rPr>
              <w:t xml:space="preserve">à </w:t>
            </w:r>
            <w:r>
              <w:rPr>
                <w:rFonts w:ascii="Calibri" w:hAnsi="Calibri"/>
                <w:szCs w:val="20"/>
                <w:lang w:val="en-US"/>
              </w:rPr>
              <w:t>ng</w:t>
            </w:r>
            <w:r w:rsidRPr="003A4E38">
              <w:rPr>
                <w:rFonts w:ascii="Calibri" w:hAnsi="Calibri"/>
                <w:szCs w:val="20"/>
              </w:rPr>
              <w:t>ư</w:t>
            </w:r>
            <w:r>
              <w:rPr>
                <w:rFonts w:ascii="Calibri" w:hAnsi="Calibri"/>
                <w:szCs w:val="20"/>
                <w:lang w:val="en-US"/>
              </w:rPr>
              <w:t>ợc</w:t>
            </w:r>
            <w:r w:rsidRPr="003A4E38">
              <w:rPr>
                <w:rFonts w:ascii="Calibri" w:hAnsi="Calibri"/>
                <w:szCs w:val="20"/>
              </w:rPr>
              <w:t xml:space="preserve"> </w:t>
            </w:r>
            <w:r>
              <w:rPr>
                <w:rFonts w:ascii="Calibri" w:hAnsi="Calibri"/>
                <w:szCs w:val="20"/>
                <w:lang w:val="en-US"/>
              </w:rPr>
              <w:t>lại</w:t>
            </w:r>
            <w:r w:rsidRPr="003A4E38">
              <w:rPr>
                <w:rFonts w:ascii="Calibri" w:hAnsi="Calibri"/>
                <w:szCs w:val="20"/>
              </w:rPr>
              <w:t xml:space="preserve"> (</w:t>
            </w:r>
            <w:r>
              <w:rPr>
                <w:rFonts w:ascii="Calibri" w:hAnsi="Calibri"/>
                <w:szCs w:val="20"/>
                <w:lang w:val="en-US"/>
              </w:rPr>
              <w:t>trong</w:t>
            </w:r>
            <w:r w:rsidRPr="003A4E38">
              <w:rPr>
                <w:rFonts w:ascii="Calibri" w:hAnsi="Calibri"/>
                <w:szCs w:val="20"/>
              </w:rPr>
              <w:t xml:space="preserve"> </w:t>
            </w:r>
            <w:r>
              <w:rPr>
                <w:rFonts w:ascii="Calibri" w:hAnsi="Calibri"/>
                <w:szCs w:val="20"/>
                <w:lang w:val="en-US"/>
              </w:rPr>
              <w:t>tr</w:t>
            </w:r>
            <w:r w:rsidRPr="003A4E38">
              <w:rPr>
                <w:rFonts w:ascii="Calibri" w:hAnsi="Calibri"/>
                <w:szCs w:val="20"/>
              </w:rPr>
              <w:t>ư</w:t>
            </w:r>
            <w:r>
              <w:rPr>
                <w:rFonts w:ascii="Calibri" w:hAnsi="Calibri"/>
                <w:szCs w:val="20"/>
                <w:lang w:val="en-US"/>
              </w:rPr>
              <w:t>ờng</w:t>
            </w:r>
            <w:r w:rsidRPr="003A4E38">
              <w:rPr>
                <w:rFonts w:ascii="Calibri" w:hAnsi="Calibri"/>
                <w:szCs w:val="20"/>
              </w:rPr>
              <w:t xml:space="preserve"> </w:t>
            </w:r>
            <w:r>
              <w:rPr>
                <w:rFonts w:ascii="Calibri" w:hAnsi="Calibri"/>
                <w:szCs w:val="20"/>
                <w:lang w:val="en-US"/>
              </w:rPr>
              <w:t>hợp</w:t>
            </w:r>
            <w:r w:rsidRPr="003A4E38">
              <w:rPr>
                <w:rFonts w:ascii="Calibri" w:hAnsi="Calibri"/>
                <w:szCs w:val="20"/>
              </w:rPr>
              <w:t xml:space="preserve"> </w:t>
            </w:r>
            <w:r>
              <w:rPr>
                <w:rFonts w:ascii="Calibri" w:hAnsi="Calibri"/>
                <w:szCs w:val="20"/>
                <w:lang w:val="en-US"/>
              </w:rPr>
              <w:t>Ng</w:t>
            </w:r>
            <w:r w:rsidRPr="003A4E38">
              <w:rPr>
                <w:rFonts w:ascii="Calibri" w:hAnsi="Calibri"/>
                <w:szCs w:val="20"/>
              </w:rPr>
              <w:t>â</w:t>
            </w:r>
            <w:r>
              <w:rPr>
                <w:rFonts w:ascii="Calibri" w:hAnsi="Calibri"/>
                <w:szCs w:val="20"/>
                <w:lang w:val="en-US"/>
              </w:rPr>
              <w:t>n</w:t>
            </w:r>
            <w:r w:rsidRPr="003A4E38">
              <w:rPr>
                <w:rFonts w:ascii="Calibri" w:hAnsi="Calibri"/>
                <w:szCs w:val="20"/>
              </w:rPr>
              <w:t xml:space="preserve"> </w:t>
            </w:r>
            <w:r>
              <w:rPr>
                <w:rFonts w:ascii="Calibri" w:hAnsi="Calibri"/>
                <w:szCs w:val="20"/>
                <w:lang w:val="en-US"/>
              </w:rPr>
              <w:t>h</w:t>
            </w:r>
            <w:r w:rsidRPr="003A4E38">
              <w:rPr>
                <w:rFonts w:ascii="Calibri" w:hAnsi="Calibri"/>
                <w:szCs w:val="20"/>
              </w:rPr>
              <w:t>à</w:t>
            </w:r>
            <w:r>
              <w:rPr>
                <w:rFonts w:ascii="Calibri" w:hAnsi="Calibri"/>
                <w:szCs w:val="20"/>
                <w:lang w:val="en-US"/>
              </w:rPr>
              <w:t>ng</w:t>
            </w:r>
            <w:r w:rsidRPr="003A4E38">
              <w:rPr>
                <w:rFonts w:ascii="Calibri" w:hAnsi="Calibri"/>
                <w:szCs w:val="20"/>
              </w:rPr>
              <w:t xml:space="preserve"> </w:t>
            </w:r>
            <w:r>
              <w:rPr>
                <w:rFonts w:ascii="Calibri" w:hAnsi="Calibri"/>
                <w:szCs w:val="20"/>
                <w:lang w:val="en-US"/>
              </w:rPr>
              <w:t>c</w:t>
            </w:r>
            <w:r w:rsidRPr="003A4E38">
              <w:rPr>
                <w:rFonts w:ascii="Calibri" w:hAnsi="Calibri"/>
                <w:szCs w:val="20"/>
              </w:rPr>
              <w:t xml:space="preserve">ó </w:t>
            </w:r>
            <w:r>
              <w:rPr>
                <w:rFonts w:ascii="Calibri" w:hAnsi="Calibri"/>
                <w:szCs w:val="20"/>
                <w:lang w:val="en-US"/>
              </w:rPr>
              <w:t>số</w:t>
            </w:r>
            <w:r w:rsidRPr="003A4E38">
              <w:rPr>
                <w:rFonts w:ascii="Calibri" w:hAnsi="Calibri"/>
                <w:szCs w:val="20"/>
              </w:rPr>
              <w:t xml:space="preserve"> </w:t>
            </w:r>
            <w:r>
              <w:rPr>
                <w:rFonts w:ascii="Calibri" w:hAnsi="Calibri"/>
                <w:szCs w:val="20"/>
                <w:lang w:val="en-US"/>
              </w:rPr>
              <w:t>l</w:t>
            </w:r>
            <w:r w:rsidRPr="003A4E38">
              <w:rPr>
                <w:rFonts w:ascii="Calibri" w:hAnsi="Calibri"/>
                <w:szCs w:val="20"/>
              </w:rPr>
              <w:t>ư</w:t>
            </w:r>
            <w:r>
              <w:rPr>
                <w:rFonts w:ascii="Calibri" w:hAnsi="Calibri"/>
                <w:szCs w:val="20"/>
                <w:lang w:val="en-US"/>
              </w:rPr>
              <w:t>ợng</w:t>
            </w:r>
            <w:r w:rsidRPr="003A4E38">
              <w:rPr>
                <w:rFonts w:ascii="Calibri" w:hAnsi="Calibri"/>
                <w:szCs w:val="20"/>
              </w:rPr>
              <w:t xml:space="preserve"> </w:t>
            </w:r>
            <w:r>
              <w:rPr>
                <w:rFonts w:ascii="Calibri" w:hAnsi="Calibri"/>
                <w:szCs w:val="20"/>
                <w:lang w:val="en-US"/>
              </w:rPr>
              <w:t>cần</w:t>
            </w:r>
            <w:r w:rsidRPr="003A4E38">
              <w:rPr>
                <w:rFonts w:ascii="Calibri" w:hAnsi="Calibri"/>
                <w:szCs w:val="20"/>
              </w:rPr>
              <w:t xml:space="preserve"> </w:t>
            </w:r>
            <w:r>
              <w:rPr>
                <w:rFonts w:ascii="Calibri" w:hAnsi="Calibri"/>
                <w:szCs w:val="20"/>
                <w:lang w:val="en-US"/>
              </w:rPr>
              <w:t>thiết</w:t>
            </w:r>
            <w:r w:rsidRPr="003A4E38">
              <w:rPr>
                <w:rFonts w:ascii="Calibri" w:hAnsi="Calibri"/>
                <w:szCs w:val="20"/>
              </w:rPr>
              <w:t>)</w:t>
            </w:r>
            <w:r w:rsidRPr="002E0727">
              <w:rPr>
                <w:rFonts w:ascii="Calibri" w:hAnsi="Calibri"/>
                <w:szCs w:val="20"/>
              </w:rPr>
              <w:t>:</w:t>
            </w:r>
          </w:p>
        </w:tc>
        <w:tc>
          <w:tcPr>
            <w:tcW w:w="2728" w:type="dxa"/>
            <w:shd w:val="clear" w:color="auto" w:fill="auto"/>
            <w:vAlign w:val="center"/>
            <w:hideMark/>
          </w:tcPr>
          <w:p w:rsidR="00A11520" w:rsidRPr="002E0727" w:rsidRDefault="00A11520" w:rsidP="00C50F42">
            <w:pPr>
              <w:rPr>
                <w:rFonts w:ascii="Calibri" w:hAnsi="Calibri"/>
                <w:szCs w:val="20"/>
              </w:rPr>
            </w:pPr>
          </w:p>
        </w:tc>
      </w:tr>
      <w:tr w:rsidR="00A11520" w:rsidRPr="002E0727" w:rsidTr="00C50F42">
        <w:trPr>
          <w:trHeight w:val="300"/>
        </w:trPr>
        <w:tc>
          <w:tcPr>
            <w:tcW w:w="758" w:type="dxa"/>
            <w:shd w:val="clear" w:color="auto" w:fill="auto"/>
            <w:vAlign w:val="center"/>
            <w:hideMark/>
          </w:tcPr>
          <w:p w:rsidR="00A11520" w:rsidRPr="002E0727" w:rsidRDefault="00A11520" w:rsidP="00C50F42">
            <w:pPr>
              <w:rPr>
                <w:rFonts w:ascii="Calibri" w:hAnsi="Calibri"/>
                <w:szCs w:val="20"/>
              </w:rPr>
            </w:pPr>
            <w:r>
              <w:rPr>
                <w:rFonts w:ascii="Calibri" w:hAnsi="Calibri"/>
                <w:szCs w:val="20"/>
              </w:rPr>
              <w:t>7.7</w:t>
            </w:r>
            <w:r w:rsidRPr="002E0727">
              <w:rPr>
                <w:rFonts w:ascii="Calibri" w:hAnsi="Calibri"/>
                <w:szCs w:val="20"/>
              </w:rPr>
              <w:t>.1</w:t>
            </w:r>
          </w:p>
        </w:tc>
        <w:tc>
          <w:tcPr>
            <w:tcW w:w="7161" w:type="dxa"/>
            <w:shd w:val="clear" w:color="auto" w:fill="auto"/>
            <w:vAlign w:val="center"/>
            <w:hideMark/>
          </w:tcPr>
          <w:p w:rsidR="00A11520" w:rsidRPr="002E0727" w:rsidRDefault="00A11520" w:rsidP="00C50F42">
            <w:pPr>
              <w:rPr>
                <w:rFonts w:ascii="Calibri" w:hAnsi="Calibri"/>
                <w:szCs w:val="20"/>
              </w:rPr>
            </w:pPr>
            <w:r w:rsidRPr="002E0727">
              <w:rPr>
                <w:rFonts w:ascii="Calibri" w:hAnsi="Calibri"/>
                <w:szCs w:val="20"/>
              </w:rPr>
              <w:t xml:space="preserve">- </w:t>
            </w:r>
            <w:r>
              <w:rPr>
                <w:rFonts w:ascii="Calibri" w:hAnsi="Calibri"/>
                <w:szCs w:val="20"/>
                <w:lang w:val="en-US"/>
              </w:rPr>
              <w:t>việc</w:t>
            </w:r>
            <w:r w:rsidRPr="009F1FBC">
              <w:rPr>
                <w:rFonts w:ascii="Calibri" w:hAnsi="Calibri"/>
                <w:szCs w:val="20"/>
              </w:rPr>
              <w:t xml:space="preserve"> </w:t>
            </w:r>
            <w:r>
              <w:rPr>
                <w:rFonts w:ascii="Calibri" w:hAnsi="Calibri"/>
                <w:szCs w:val="20"/>
                <w:lang w:val="en-US"/>
              </w:rPr>
              <w:t>chọn</w:t>
            </w:r>
            <w:r w:rsidRPr="009F1FBC">
              <w:rPr>
                <w:rFonts w:ascii="Calibri" w:hAnsi="Calibri"/>
                <w:szCs w:val="20"/>
              </w:rPr>
              <w:t xml:space="preserve"> đ</w:t>
            </w:r>
            <w:r>
              <w:rPr>
                <w:rFonts w:ascii="Calibri" w:hAnsi="Calibri"/>
                <w:szCs w:val="20"/>
                <w:lang w:val="en-US"/>
              </w:rPr>
              <w:t>ồng</w:t>
            </w:r>
            <w:r w:rsidRPr="009F1FBC">
              <w:rPr>
                <w:rFonts w:ascii="Calibri" w:hAnsi="Calibri"/>
                <w:szCs w:val="20"/>
              </w:rPr>
              <w:t xml:space="preserve"> </w:t>
            </w:r>
            <w:r>
              <w:rPr>
                <w:rFonts w:ascii="Calibri" w:hAnsi="Calibri"/>
                <w:szCs w:val="20"/>
                <w:lang w:val="en-US"/>
              </w:rPr>
              <w:t>xu</w:t>
            </w:r>
            <w:r w:rsidRPr="009F1FBC">
              <w:rPr>
                <w:rFonts w:ascii="Calibri" w:hAnsi="Calibri"/>
                <w:szCs w:val="20"/>
              </w:rPr>
              <w:t xml:space="preserve"> </w:t>
            </w:r>
            <w:r>
              <w:rPr>
                <w:rFonts w:ascii="Calibri" w:hAnsi="Calibri"/>
                <w:szCs w:val="20"/>
                <w:lang w:val="en-US"/>
              </w:rPr>
              <w:t>ph</w:t>
            </w:r>
            <w:r w:rsidRPr="009F1FBC">
              <w:rPr>
                <w:rFonts w:ascii="Calibri" w:hAnsi="Calibri"/>
                <w:szCs w:val="20"/>
              </w:rPr>
              <w:t>á</w:t>
            </w:r>
            <w:r>
              <w:rPr>
                <w:rFonts w:ascii="Calibri" w:hAnsi="Calibri"/>
                <w:szCs w:val="20"/>
                <w:lang w:val="en-US"/>
              </w:rPr>
              <w:t>t</w:t>
            </w:r>
            <w:r w:rsidRPr="009F1FBC">
              <w:rPr>
                <w:rFonts w:ascii="Calibri" w:hAnsi="Calibri"/>
                <w:szCs w:val="20"/>
              </w:rPr>
              <w:t xml:space="preserve"> </w:t>
            </w:r>
            <w:r>
              <w:rPr>
                <w:rFonts w:ascii="Calibri" w:hAnsi="Calibri"/>
                <w:szCs w:val="20"/>
                <w:lang w:val="en-US"/>
              </w:rPr>
              <w:t>h</w:t>
            </w:r>
            <w:r w:rsidRPr="009F1FBC">
              <w:rPr>
                <w:rFonts w:ascii="Calibri" w:hAnsi="Calibri"/>
                <w:szCs w:val="20"/>
              </w:rPr>
              <w:t>à</w:t>
            </w:r>
            <w:r>
              <w:rPr>
                <w:rFonts w:ascii="Calibri" w:hAnsi="Calibri"/>
                <w:szCs w:val="20"/>
                <w:lang w:val="en-US"/>
              </w:rPr>
              <w:t>nh</w:t>
            </w:r>
            <w:r w:rsidRPr="009F1FBC">
              <w:rPr>
                <w:rFonts w:ascii="Calibri" w:hAnsi="Calibri"/>
                <w:szCs w:val="20"/>
              </w:rPr>
              <w:t xml:space="preserve"> </w:t>
            </w:r>
            <w:r>
              <w:rPr>
                <w:rFonts w:ascii="Calibri" w:hAnsi="Calibri"/>
                <w:szCs w:val="20"/>
                <w:lang w:val="en-US"/>
              </w:rPr>
              <w:t>trong</w:t>
            </w:r>
            <w:r w:rsidRPr="009F1FBC">
              <w:rPr>
                <w:rFonts w:ascii="Calibri" w:hAnsi="Calibri"/>
                <w:szCs w:val="20"/>
              </w:rPr>
              <w:t xml:space="preserve"> </w:t>
            </w:r>
            <w:r>
              <w:rPr>
                <w:rFonts w:ascii="Calibri" w:hAnsi="Calibri"/>
                <w:szCs w:val="20"/>
                <w:lang w:val="en-US"/>
              </w:rPr>
              <w:t>c</w:t>
            </w:r>
            <w:r w:rsidRPr="009F1FBC">
              <w:rPr>
                <w:rFonts w:ascii="Calibri" w:hAnsi="Calibri"/>
                <w:szCs w:val="20"/>
              </w:rPr>
              <w:t>á</w:t>
            </w:r>
            <w:r>
              <w:rPr>
                <w:rFonts w:ascii="Calibri" w:hAnsi="Calibri"/>
                <w:szCs w:val="20"/>
                <w:lang w:val="en-US"/>
              </w:rPr>
              <w:t>c</w:t>
            </w:r>
            <w:r w:rsidRPr="009F1FBC">
              <w:rPr>
                <w:rFonts w:ascii="Calibri" w:hAnsi="Calibri"/>
                <w:szCs w:val="20"/>
              </w:rPr>
              <w:t xml:space="preserve"> </w:t>
            </w:r>
            <w:r>
              <w:rPr>
                <w:rFonts w:ascii="Calibri" w:hAnsi="Calibri"/>
                <w:szCs w:val="20"/>
                <w:lang w:val="en-US"/>
              </w:rPr>
              <w:t>t</w:t>
            </w:r>
            <w:r w:rsidRPr="009F1FBC">
              <w:rPr>
                <w:rFonts w:ascii="Calibri" w:hAnsi="Calibri"/>
                <w:szCs w:val="20"/>
              </w:rPr>
              <w:t>ú</w:t>
            </w:r>
            <w:r>
              <w:rPr>
                <w:rFonts w:ascii="Calibri" w:hAnsi="Calibri"/>
                <w:szCs w:val="20"/>
                <w:lang w:val="en-US"/>
              </w:rPr>
              <w:t>i</w:t>
            </w:r>
            <w:r w:rsidRPr="009F1FBC">
              <w:rPr>
                <w:rFonts w:ascii="Calibri" w:hAnsi="Calibri"/>
                <w:szCs w:val="20"/>
              </w:rPr>
              <w:t xml:space="preserve"> </w:t>
            </w:r>
            <w:r>
              <w:rPr>
                <w:rFonts w:ascii="Calibri" w:hAnsi="Calibri"/>
                <w:szCs w:val="20"/>
                <w:lang w:val="en-US"/>
              </w:rPr>
              <w:t>tiền</w:t>
            </w:r>
            <w:r w:rsidRPr="009F1FBC">
              <w:rPr>
                <w:rFonts w:ascii="Calibri" w:hAnsi="Calibri"/>
                <w:szCs w:val="20"/>
              </w:rPr>
              <w:t xml:space="preserve"> </w:t>
            </w:r>
            <w:r>
              <w:rPr>
                <w:rFonts w:ascii="Calibri" w:hAnsi="Calibri"/>
                <w:szCs w:val="20"/>
                <w:lang w:val="en-US"/>
              </w:rPr>
              <w:t>xu</w:t>
            </w:r>
            <w:r w:rsidRPr="009F1FBC">
              <w:rPr>
                <w:rFonts w:ascii="Calibri" w:hAnsi="Calibri"/>
                <w:szCs w:val="20"/>
              </w:rPr>
              <w:t xml:space="preserve"> (</w:t>
            </w:r>
            <w:r>
              <w:rPr>
                <w:rFonts w:ascii="Calibri" w:hAnsi="Calibri"/>
                <w:szCs w:val="20"/>
                <w:lang w:val="en-US"/>
              </w:rPr>
              <w:t>tr</w:t>
            </w:r>
            <w:r w:rsidRPr="009F1FBC">
              <w:rPr>
                <w:rFonts w:ascii="Calibri" w:hAnsi="Calibri"/>
                <w:szCs w:val="20"/>
              </w:rPr>
              <w:t>ê</w:t>
            </w:r>
            <w:r>
              <w:rPr>
                <w:rFonts w:ascii="Calibri" w:hAnsi="Calibri"/>
                <w:szCs w:val="20"/>
                <w:lang w:val="en-US"/>
              </w:rPr>
              <w:t>n</w:t>
            </w:r>
            <w:r w:rsidRPr="009F1FBC">
              <w:rPr>
                <w:rFonts w:ascii="Calibri" w:hAnsi="Calibri"/>
                <w:szCs w:val="20"/>
              </w:rPr>
              <w:t xml:space="preserve"> 1000 </w:t>
            </w:r>
            <w:r>
              <w:rPr>
                <w:rFonts w:ascii="Calibri" w:hAnsi="Calibri"/>
                <w:szCs w:val="20"/>
                <w:lang w:val="en-US"/>
              </w:rPr>
              <w:t>xu</w:t>
            </w:r>
            <w:r w:rsidRPr="009F1FBC">
              <w:rPr>
                <w:rFonts w:ascii="Calibri" w:hAnsi="Calibri"/>
                <w:szCs w:val="20"/>
              </w:rPr>
              <w:t xml:space="preserve">), </w:t>
            </w:r>
            <w:r>
              <w:rPr>
                <w:rFonts w:ascii="Calibri" w:hAnsi="Calibri"/>
                <w:szCs w:val="20"/>
                <w:lang w:val="en-US"/>
              </w:rPr>
              <w:t>cho</w:t>
            </w:r>
            <w:r w:rsidRPr="009F1FBC">
              <w:rPr>
                <w:rFonts w:ascii="Calibri" w:hAnsi="Calibri"/>
                <w:szCs w:val="20"/>
              </w:rPr>
              <w:t xml:space="preserve"> </w:t>
            </w:r>
            <w:r>
              <w:rPr>
                <w:rFonts w:ascii="Calibri" w:hAnsi="Calibri"/>
                <w:szCs w:val="20"/>
                <w:lang w:val="en-US"/>
              </w:rPr>
              <w:t>một</w:t>
            </w:r>
            <w:r w:rsidRPr="009F1FBC">
              <w:rPr>
                <w:rFonts w:ascii="Calibri" w:hAnsi="Calibri"/>
                <w:szCs w:val="20"/>
              </w:rPr>
              <w:t xml:space="preserve"> </w:t>
            </w:r>
            <w:r>
              <w:rPr>
                <w:rFonts w:ascii="Calibri" w:hAnsi="Calibri"/>
                <w:szCs w:val="20"/>
                <w:lang w:val="en-US"/>
              </w:rPr>
              <w:t>t</w:t>
            </w:r>
            <w:r w:rsidRPr="009F1FBC">
              <w:rPr>
                <w:rFonts w:ascii="Calibri" w:hAnsi="Calibri"/>
                <w:szCs w:val="20"/>
              </w:rPr>
              <w:t>ú</w:t>
            </w:r>
            <w:r>
              <w:rPr>
                <w:rFonts w:ascii="Calibri" w:hAnsi="Calibri"/>
                <w:szCs w:val="20"/>
                <w:lang w:val="en-US"/>
              </w:rPr>
              <w:t>i</w:t>
            </w:r>
          </w:p>
        </w:tc>
        <w:tc>
          <w:tcPr>
            <w:tcW w:w="2728" w:type="dxa"/>
            <w:shd w:val="clear" w:color="auto" w:fill="auto"/>
            <w:vAlign w:val="center"/>
            <w:hideMark/>
          </w:tcPr>
          <w:p w:rsidR="00A11520" w:rsidRPr="003A4E38" w:rsidRDefault="00A11520" w:rsidP="00C50F42">
            <w:pPr>
              <w:rPr>
                <w:rFonts w:ascii="Calibri" w:hAnsi="Calibri"/>
                <w:szCs w:val="20"/>
                <w:lang w:val="en-US"/>
              </w:rPr>
            </w:pPr>
            <w:r w:rsidRPr="002E0727">
              <w:rPr>
                <w:rFonts w:ascii="Calibri" w:hAnsi="Calibri"/>
                <w:szCs w:val="20"/>
              </w:rPr>
              <w:t xml:space="preserve">50 </w:t>
            </w:r>
            <w:r>
              <w:rPr>
                <w:rFonts w:ascii="Calibri" w:hAnsi="Calibri"/>
                <w:szCs w:val="20"/>
              </w:rPr>
              <w:t>rúp</w:t>
            </w:r>
          </w:p>
        </w:tc>
      </w:tr>
      <w:tr w:rsidR="00A11520" w:rsidRPr="002E0727" w:rsidTr="00C50F42">
        <w:trPr>
          <w:trHeight w:val="300"/>
        </w:trPr>
        <w:tc>
          <w:tcPr>
            <w:tcW w:w="758" w:type="dxa"/>
            <w:shd w:val="clear" w:color="auto" w:fill="auto"/>
            <w:vAlign w:val="center"/>
            <w:hideMark/>
          </w:tcPr>
          <w:p w:rsidR="00A11520" w:rsidRPr="002E0727" w:rsidRDefault="00A11520" w:rsidP="00C50F42">
            <w:pPr>
              <w:rPr>
                <w:rFonts w:ascii="Calibri" w:hAnsi="Calibri"/>
                <w:szCs w:val="20"/>
              </w:rPr>
            </w:pPr>
            <w:r>
              <w:rPr>
                <w:rFonts w:ascii="Calibri" w:hAnsi="Calibri"/>
                <w:szCs w:val="20"/>
              </w:rPr>
              <w:t>7.7</w:t>
            </w:r>
            <w:r w:rsidRPr="002E0727">
              <w:rPr>
                <w:rFonts w:ascii="Calibri" w:hAnsi="Calibri"/>
                <w:szCs w:val="20"/>
              </w:rPr>
              <w:t>.2</w:t>
            </w:r>
          </w:p>
        </w:tc>
        <w:tc>
          <w:tcPr>
            <w:tcW w:w="7161" w:type="dxa"/>
            <w:shd w:val="clear" w:color="auto" w:fill="auto"/>
            <w:vAlign w:val="center"/>
            <w:hideMark/>
          </w:tcPr>
          <w:p w:rsidR="00A11520" w:rsidRPr="002E0727" w:rsidRDefault="00A11520" w:rsidP="00C50F42">
            <w:pPr>
              <w:rPr>
                <w:rFonts w:ascii="Calibri" w:hAnsi="Calibri"/>
                <w:szCs w:val="20"/>
              </w:rPr>
            </w:pPr>
            <w:r w:rsidRPr="002E0727">
              <w:rPr>
                <w:rFonts w:ascii="Calibri" w:hAnsi="Calibri"/>
                <w:szCs w:val="20"/>
              </w:rPr>
              <w:t xml:space="preserve">- </w:t>
            </w:r>
            <w:r>
              <w:rPr>
                <w:rFonts w:ascii="Calibri" w:hAnsi="Calibri"/>
                <w:szCs w:val="20"/>
                <w:lang w:val="en-US"/>
              </w:rPr>
              <w:t>việc</w:t>
            </w:r>
            <w:r w:rsidRPr="009F1FBC">
              <w:rPr>
                <w:rFonts w:ascii="Calibri" w:hAnsi="Calibri"/>
                <w:szCs w:val="20"/>
              </w:rPr>
              <w:t xml:space="preserve"> </w:t>
            </w:r>
            <w:r>
              <w:rPr>
                <w:rFonts w:ascii="Calibri" w:hAnsi="Calibri"/>
                <w:szCs w:val="20"/>
                <w:lang w:val="en-US"/>
              </w:rPr>
              <w:t>chọn</w:t>
            </w:r>
            <w:r w:rsidRPr="009F1FBC">
              <w:rPr>
                <w:rFonts w:ascii="Calibri" w:hAnsi="Calibri"/>
                <w:szCs w:val="20"/>
              </w:rPr>
              <w:t xml:space="preserve"> </w:t>
            </w:r>
            <w:r>
              <w:rPr>
                <w:rFonts w:ascii="Calibri" w:hAnsi="Calibri"/>
                <w:szCs w:val="20"/>
                <w:lang w:val="en-US"/>
              </w:rPr>
              <w:t>xu</w:t>
            </w:r>
            <w:r w:rsidRPr="009F1FBC">
              <w:rPr>
                <w:rFonts w:ascii="Calibri" w:hAnsi="Calibri"/>
                <w:szCs w:val="20"/>
              </w:rPr>
              <w:t xml:space="preserve"> </w:t>
            </w:r>
            <w:r>
              <w:rPr>
                <w:rFonts w:ascii="Calibri" w:hAnsi="Calibri"/>
                <w:szCs w:val="20"/>
                <w:lang w:val="en-US"/>
              </w:rPr>
              <w:t>ph</w:t>
            </w:r>
            <w:r w:rsidRPr="009F1FBC">
              <w:rPr>
                <w:rFonts w:ascii="Calibri" w:hAnsi="Calibri"/>
                <w:szCs w:val="20"/>
              </w:rPr>
              <w:t>á</w:t>
            </w:r>
            <w:r>
              <w:rPr>
                <w:rFonts w:ascii="Calibri" w:hAnsi="Calibri"/>
                <w:szCs w:val="20"/>
                <w:lang w:val="en-US"/>
              </w:rPr>
              <w:t>t</w:t>
            </w:r>
            <w:r w:rsidRPr="009F1FBC">
              <w:rPr>
                <w:rFonts w:ascii="Calibri" w:hAnsi="Calibri"/>
                <w:szCs w:val="20"/>
              </w:rPr>
              <w:t xml:space="preserve"> </w:t>
            </w:r>
            <w:r>
              <w:rPr>
                <w:rFonts w:ascii="Calibri" w:hAnsi="Calibri"/>
                <w:szCs w:val="20"/>
                <w:lang w:val="en-US"/>
              </w:rPr>
              <w:t>h</w:t>
            </w:r>
            <w:r w:rsidRPr="009F1FBC">
              <w:rPr>
                <w:rFonts w:ascii="Calibri" w:hAnsi="Calibri"/>
                <w:szCs w:val="20"/>
              </w:rPr>
              <w:t>à</w:t>
            </w:r>
            <w:r>
              <w:rPr>
                <w:rFonts w:ascii="Calibri" w:hAnsi="Calibri"/>
                <w:szCs w:val="20"/>
                <w:lang w:val="en-US"/>
              </w:rPr>
              <w:t>nh</w:t>
            </w:r>
            <w:r w:rsidRPr="00B608CF">
              <w:rPr>
                <w:rFonts w:ascii="Calibri" w:hAnsi="Calibri"/>
                <w:szCs w:val="20"/>
              </w:rPr>
              <w:t xml:space="preserve"> </w:t>
            </w:r>
            <w:r>
              <w:rPr>
                <w:rFonts w:ascii="Calibri" w:hAnsi="Calibri"/>
                <w:szCs w:val="20"/>
                <w:lang w:val="en-US"/>
              </w:rPr>
              <w:t>trong</w:t>
            </w:r>
            <w:r w:rsidRPr="00B608CF">
              <w:rPr>
                <w:rFonts w:ascii="Calibri" w:hAnsi="Calibri"/>
                <w:szCs w:val="20"/>
              </w:rPr>
              <w:t xml:space="preserve"> </w:t>
            </w:r>
            <w:r>
              <w:rPr>
                <w:rFonts w:ascii="Calibri" w:hAnsi="Calibri"/>
                <w:szCs w:val="20"/>
                <w:lang w:val="en-US"/>
              </w:rPr>
              <w:t>bộ</w:t>
            </w:r>
            <w:r w:rsidRPr="00B608CF">
              <w:rPr>
                <w:rFonts w:ascii="Calibri" w:hAnsi="Calibri"/>
                <w:szCs w:val="20"/>
              </w:rPr>
              <w:t xml:space="preserve"> </w:t>
            </w:r>
            <w:r>
              <w:rPr>
                <w:rFonts w:ascii="Calibri" w:hAnsi="Calibri"/>
                <w:szCs w:val="20"/>
                <w:lang w:val="en-US"/>
              </w:rPr>
              <w:t>s</w:t>
            </w:r>
            <w:r w:rsidRPr="00B608CF">
              <w:rPr>
                <w:rFonts w:ascii="Calibri" w:hAnsi="Calibri"/>
                <w:szCs w:val="20"/>
              </w:rPr>
              <w:t>ư</w:t>
            </w:r>
            <w:r>
              <w:rPr>
                <w:rFonts w:ascii="Calibri" w:hAnsi="Calibri"/>
                <w:szCs w:val="20"/>
                <w:lang w:val="en-US"/>
              </w:rPr>
              <w:t>u</w:t>
            </w:r>
            <w:r w:rsidRPr="00B608CF">
              <w:rPr>
                <w:rFonts w:ascii="Calibri" w:hAnsi="Calibri"/>
                <w:szCs w:val="20"/>
              </w:rPr>
              <w:t xml:space="preserve"> </w:t>
            </w:r>
            <w:r>
              <w:rPr>
                <w:rFonts w:ascii="Calibri" w:hAnsi="Calibri"/>
                <w:szCs w:val="20"/>
                <w:lang w:val="en-US"/>
              </w:rPr>
              <w:t>tập</w:t>
            </w:r>
            <w:r w:rsidRPr="003A4E38">
              <w:rPr>
                <w:rFonts w:ascii="Calibri" w:hAnsi="Calibri"/>
                <w:szCs w:val="20"/>
              </w:rPr>
              <w:t xml:space="preserve"> (</w:t>
            </w:r>
            <w:r>
              <w:rPr>
                <w:rFonts w:ascii="Calibri" w:hAnsi="Calibri"/>
                <w:szCs w:val="20"/>
                <w:lang w:val="en-US"/>
              </w:rPr>
              <w:t>cho</w:t>
            </w:r>
            <w:r w:rsidRPr="003A4E38">
              <w:rPr>
                <w:rFonts w:ascii="Calibri" w:hAnsi="Calibri"/>
                <w:szCs w:val="20"/>
              </w:rPr>
              <w:t xml:space="preserve"> 100 </w:t>
            </w:r>
            <w:r>
              <w:rPr>
                <w:rFonts w:ascii="Calibri" w:hAnsi="Calibri"/>
                <w:szCs w:val="20"/>
                <w:lang w:val="en-US"/>
              </w:rPr>
              <w:t>xu</w:t>
            </w:r>
            <w:r w:rsidRPr="003A4E38">
              <w:rPr>
                <w:rFonts w:ascii="Calibri" w:hAnsi="Calibri"/>
                <w:szCs w:val="20"/>
              </w:rPr>
              <w:t>)</w:t>
            </w:r>
          </w:p>
        </w:tc>
        <w:tc>
          <w:tcPr>
            <w:tcW w:w="2728" w:type="dxa"/>
            <w:shd w:val="clear" w:color="auto" w:fill="auto"/>
            <w:vAlign w:val="center"/>
            <w:hideMark/>
          </w:tcPr>
          <w:p w:rsidR="00A11520" w:rsidRPr="003A4E38" w:rsidRDefault="00A11520" w:rsidP="00C50F42">
            <w:pPr>
              <w:rPr>
                <w:rFonts w:ascii="Calibri" w:hAnsi="Calibri"/>
                <w:szCs w:val="20"/>
                <w:lang w:val="en-US"/>
              </w:rPr>
            </w:pPr>
            <w:r w:rsidRPr="002E0727">
              <w:rPr>
                <w:rFonts w:ascii="Calibri" w:hAnsi="Calibri"/>
                <w:szCs w:val="20"/>
              </w:rPr>
              <w:t xml:space="preserve">10 </w:t>
            </w:r>
            <w:r>
              <w:rPr>
                <w:rFonts w:ascii="Calibri" w:hAnsi="Calibri"/>
                <w:szCs w:val="20"/>
              </w:rPr>
              <w:t>rúp</w:t>
            </w:r>
          </w:p>
        </w:tc>
      </w:tr>
      <w:tr w:rsidR="00A11520" w:rsidRPr="002E0727" w:rsidTr="00C50F42">
        <w:trPr>
          <w:trHeight w:val="300"/>
        </w:trPr>
        <w:tc>
          <w:tcPr>
            <w:tcW w:w="758" w:type="dxa"/>
            <w:shd w:val="clear" w:color="auto" w:fill="auto"/>
            <w:vAlign w:val="center"/>
            <w:hideMark/>
          </w:tcPr>
          <w:p w:rsidR="00A11520" w:rsidRPr="002E0727" w:rsidRDefault="00A11520" w:rsidP="00C50F42">
            <w:pPr>
              <w:rPr>
                <w:rFonts w:ascii="Calibri" w:hAnsi="Calibri"/>
                <w:szCs w:val="20"/>
              </w:rPr>
            </w:pPr>
            <w:r>
              <w:rPr>
                <w:rFonts w:ascii="Calibri" w:hAnsi="Calibri"/>
                <w:szCs w:val="20"/>
              </w:rPr>
              <w:t>7.7</w:t>
            </w:r>
            <w:r w:rsidRPr="002E0727">
              <w:rPr>
                <w:rFonts w:ascii="Calibri" w:hAnsi="Calibri"/>
                <w:szCs w:val="20"/>
              </w:rPr>
              <w:t>.3</w:t>
            </w:r>
          </w:p>
        </w:tc>
        <w:tc>
          <w:tcPr>
            <w:tcW w:w="7161" w:type="dxa"/>
            <w:shd w:val="clear" w:color="auto" w:fill="auto"/>
            <w:vAlign w:val="center"/>
            <w:hideMark/>
          </w:tcPr>
          <w:p w:rsidR="00A11520" w:rsidRPr="002E0727" w:rsidRDefault="00A11520" w:rsidP="00C50F42">
            <w:pPr>
              <w:rPr>
                <w:rFonts w:ascii="Calibri" w:hAnsi="Calibri"/>
                <w:szCs w:val="20"/>
              </w:rPr>
            </w:pPr>
            <w:r w:rsidRPr="002E0727">
              <w:rPr>
                <w:rFonts w:ascii="Calibri" w:hAnsi="Calibri"/>
                <w:szCs w:val="20"/>
              </w:rPr>
              <w:t xml:space="preserve">- </w:t>
            </w:r>
            <w:r w:rsidRPr="009F1FBC">
              <w:rPr>
                <w:rFonts w:ascii="Calibri" w:hAnsi="Calibri"/>
                <w:szCs w:val="20"/>
              </w:rPr>
              <w:t>đ</w:t>
            </w:r>
            <w:r>
              <w:rPr>
                <w:rFonts w:ascii="Calibri" w:hAnsi="Calibri"/>
                <w:szCs w:val="20"/>
                <w:lang w:val="en-US"/>
              </w:rPr>
              <w:t>ổi</w:t>
            </w:r>
            <w:r w:rsidRPr="009F1FBC">
              <w:rPr>
                <w:rFonts w:ascii="Calibri" w:hAnsi="Calibri"/>
                <w:szCs w:val="20"/>
              </w:rPr>
              <w:t xml:space="preserve"> </w:t>
            </w:r>
            <w:r>
              <w:rPr>
                <w:rFonts w:ascii="Calibri" w:hAnsi="Calibri"/>
                <w:szCs w:val="20"/>
                <w:lang w:val="en-US"/>
              </w:rPr>
              <w:t>tiền</w:t>
            </w:r>
            <w:r w:rsidRPr="009F1FBC">
              <w:rPr>
                <w:rFonts w:ascii="Calibri" w:hAnsi="Calibri"/>
                <w:szCs w:val="20"/>
              </w:rPr>
              <w:t xml:space="preserve"> </w:t>
            </w:r>
            <w:r>
              <w:rPr>
                <w:rFonts w:ascii="Calibri" w:hAnsi="Calibri"/>
                <w:szCs w:val="20"/>
                <w:lang w:val="en-US"/>
              </w:rPr>
              <w:t>xu</w:t>
            </w:r>
            <w:r w:rsidRPr="009F1FBC">
              <w:rPr>
                <w:rFonts w:ascii="Calibri" w:hAnsi="Calibri"/>
                <w:szCs w:val="20"/>
              </w:rPr>
              <w:t>/</w:t>
            </w:r>
            <w:r>
              <w:rPr>
                <w:rFonts w:ascii="Calibri" w:hAnsi="Calibri"/>
                <w:szCs w:val="20"/>
                <w:lang w:val="en-US"/>
              </w:rPr>
              <w:t>tiền</w:t>
            </w:r>
            <w:r w:rsidRPr="009F1FBC">
              <w:rPr>
                <w:rFonts w:ascii="Calibri" w:hAnsi="Calibri"/>
                <w:szCs w:val="20"/>
              </w:rPr>
              <w:t xml:space="preserve"> </w:t>
            </w:r>
            <w:r>
              <w:rPr>
                <w:rFonts w:ascii="Calibri" w:hAnsi="Calibri"/>
                <w:szCs w:val="20"/>
                <w:lang w:val="en-US"/>
              </w:rPr>
              <w:t>giấy</w:t>
            </w:r>
            <w:r w:rsidRPr="009F1FBC">
              <w:rPr>
                <w:rFonts w:ascii="Calibri" w:hAnsi="Calibri"/>
                <w:szCs w:val="20"/>
              </w:rPr>
              <w:t xml:space="preserve"> </w:t>
            </w:r>
            <w:r>
              <w:rPr>
                <w:rFonts w:ascii="Calibri" w:hAnsi="Calibri"/>
                <w:szCs w:val="20"/>
                <w:lang w:val="en-US"/>
              </w:rPr>
              <w:t>mệnh</w:t>
            </w:r>
            <w:r w:rsidRPr="009F1FBC">
              <w:rPr>
                <w:rFonts w:ascii="Calibri" w:hAnsi="Calibri"/>
                <w:szCs w:val="20"/>
              </w:rPr>
              <w:t xml:space="preserve"> </w:t>
            </w:r>
            <w:r>
              <w:rPr>
                <w:rFonts w:ascii="Calibri" w:hAnsi="Calibri"/>
                <w:szCs w:val="20"/>
                <w:lang w:val="en-US"/>
              </w:rPr>
              <w:t>gi</w:t>
            </w:r>
            <w:r w:rsidRPr="009F1FBC">
              <w:rPr>
                <w:rFonts w:ascii="Calibri" w:hAnsi="Calibri"/>
                <w:szCs w:val="20"/>
              </w:rPr>
              <w:t xml:space="preserve">á </w:t>
            </w:r>
            <w:r>
              <w:rPr>
                <w:rFonts w:ascii="Calibri" w:hAnsi="Calibri"/>
                <w:szCs w:val="20"/>
                <w:lang w:val="en-US"/>
              </w:rPr>
              <w:t>nhỏ</w:t>
            </w:r>
            <w:r w:rsidRPr="009F1FBC">
              <w:rPr>
                <w:rFonts w:ascii="Calibri" w:hAnsi="Calibri"/>
                <w:szCs w:val="20"/>
              </w:rPr>
              <w:t xml:space="preserve"> </w:t>
            </w:r>
            <w:r>
              <w:rPr>
                <w:rFonts w:ascii="Calibri" w:hAnsi="Calibri"/>
                <w:szCs w:val="20"/>
                <w:lang w:val="en-US"/>
              </w:rPr>
              <w:t>sang</w:t>
            </w:r>
            <w:r w:rsidRPr="009F1FBC">
              <w:rPr>
                <w:rFonts w:ascii="Calibri" w:hAnsi="Calibri"/>
                <w:szCs w:val="20"/>
              </w:rPr>
              <w:t xml:space="preserve"> </w:t>
            </w:r>
            <w:r>
              <w:rPr>
                <w:rFonts w:ascii="Calibri" w:hAnsi="Calibri"/>
                <w:szCs w:val="20"/>
                <w:lang w:val="en-US"/>
              </w:rPr>
              <w:t>mệnh</w:t>
            </w:r>
            <w:r w:rsidRPr="009F1FBC">
              <w:rPr>
                <w:rFonts w:ascii="Calibri" w:hAnsi="Calibri"/>
                <w:szCs w:val="20"/>
              </w:rPr>
              <w:t xml:space="preserve"> </w:t>
            </w:r>
            <w:r>
              <w:rPr>
                <w:rFonts w:ascii="Calibri" w:hAnsi="Calibri"/>
                <w:szCs w:val="20"/>
                <w:lang w:val="en-US"/>
              </w:rPr>
              <w:t>gi</w:t>
            </w:r>
            <w:r w:rsidRPr="009F1FBC">
              <w:rPr>
                <w:rFonts w:ascii="Calibri" w:hAnsi="Calibri"/>
                <w:szCs w:val="20"/>
              </w:rPr>
              <w:t xml:space="preserve">á </w:t>
            </w:r>
            <w:r>
              <w:rPr>
                <w:rFonts w:ascii="Calibri" w:hAnsi="Calibri"/>
                <w:szCs w:val="20"/>
                <w:lang w:val="en-US"/>
              </w:rPr>
              <w:t>lớn</w:t>
            </w:r>
          </w:p>
        </w:tc>
        <w:tc>
          <w:tcPr>
            <w:tcW w:w="2728" w:type="dxa"/>
            <w:shd w:val="clear" w:color="auto" w:fill="auto"/>
            <w:vAlign w:val="center"/>
            <w:hideMark/>
          </w:tcPr>
          <w:p w:rsidR="00A11520" w:rsidRPr="003A4E38" w:rsidRDefault="00A11520" w:rsidP="00C50F42">
            <w:pPr>
              <w:rPr>
                <w:rFonts w:ascii="Calibri" w:hAnsi="Calibri"/>
                <w:szCs w:val="20"/>
              </w:rPr>
            </w:pPr>
            <w:r w:rsidRPr="002E0727">
              <w:rPr>
                <w:rFonts w:ascii="Calibri" w:hAnsi="Calibri"/>
                <w:szCs w:val="20"/>
              </w:rPr>
              <w:t>0,2%</w:t>
            </w:r>
            <w:r w:rsidRPr="003A4E38">
              <w:rPr>
                <w:rFonts w:ascii="Calibri" w:hAnsi="Calibri"/>
                <w:szCs w:val="20"/>
              </w:rPr>
              <w:t xml:space="preserve">, </w:t>
            </w:r>
            <w:r>
              <w:rPr>
                <w:rFonts w:ascii="Calibri" w:hAnsi="Calibri"/>
                <w:szCs w:val="20"/>
                <w:lang w:val="en-US"/>
              </w:rPr>
              <w:t>tối thiểu là</w:t>
            </w:r>
            <w:r w:rsidRPr="002E0727">
              <w:rPr>
                <w:rFonts w:ascii="Calibri" w:hAnsi="Calibri"/>
                <w:szCs w:val="20"/>
              </w:rPr>
              <w:t xml:space="preserve"> 100 </w:t>
            </w:r>
            <w:r>
              <w:rPr>
                <w:rFonts w:ascii="Calibri" w:hAnsi="Calibri"/>
                <w:szCs w:val="20"/>
              </w:rPr>
              <w:t>rúp</w:t>
            </w:r>
          </w:p>
        </w:tc>
      </w:tr>
      <w:tr w:rsidR="00A11520" w:rsidRPr="002E0727" w:rsidTr="00C50F42">
        <w:trPr>
          <w:trHeight w:val="300"/>
        </w:trPr>
        <w:tc>
          <w:tcPr>
            <w:tcW w:w="758" w:type="dxa"/>
            <w:shd w:val="clear" w:color="auto" w:fill="auto"/>
            <w:vAlign w:val="center"/>
            <w:hideMark/>
          </w:tcPr>
          <w:p w:rsidR="00A11520" w:rsidRPr="002E0727" w:rsidRDefault="00A11520" w:rsidP="00C50F42">
            <w:pPr>
              <w:rPr>
                <w:rFonts w:ascii="Calibri" w:hAnsi="Calibri"/>
                <w:color w:val="000000"/>
                <w:szCs w:val="20"/>
              </w:rPr>
            </w:pPr>
            <w:r w:rsidRPr="002E0727">
              <w:rPr>
                <w:rFonts w:ascii="Calibri" w:hAnsi="Calibri"/>
                <w:color w:val="000000"/>
                <w:szCs w:val="20"/>
              </w:rPr>
              <w:t>7.</w:t>
            </w:r>
            <w:r>
              <w:rPr>
                <w:rFonts w:ascii="Calibri" w:hAnsi="Calibri"/>
                <w:color w:val="000000"/>
                <w:szCs w:val="20"/>
              </w:rPr>
              <w:t>8</w:t>
            </w:r>
          </w:p>
        </w:tc>
        <w:tc>
          <w:tcPr>
            <w:tcW w:w="7161" w:type="dxa"/>
            <w:shd w:val="clear" w:color="auto" w:fill="auto"/>
            <w:vAlign w:val="center"/>
            <w:hideMark/>
          </w:tcPr>
          <w:p w:rsidR="00A11520" w:rsidRPr="002E0727" w:rsidRDefault="00A11520" w:rsidP="00C50F42">
            <w:pPr>
              <w:rPr>
                <w:rFonts w:ascii="Calibri" w:hAnsi="Calibri"/>
                <w:color w:val="000000"/>
                <w:szCs w:val="20"/>
              </w:rPr>
            </w:pPr>
            <w:r>
              <w:rPr>
                <w:rFonts w:ascii="Calibri" w:hAnsi="Calibri"/>
                <w:color w:val="000000"/>
                <w:szCs w:val="20"/>
                <w:lang w:val="en-US"/>
              </w:rPr>
              <w:t>Cung</w:t>
            </w:r>
            <w:r w:rsidRPr="003A4E38">
              <w:rPr>
                <w:rFonts w:ascii="Calibri" w:hAnsi="Calibri"/>
                <w:color w:val="000000"/>
                <w:szCs w:val="20"/>
              </w:rPr>
              <w:t xml:space="preserve"> </w:t>
            </w:r>
            <w:r>
              <w:rPr>
                <w:rFonts w:ascii="Calibri" w:hAnsi="Calibri"/>
                <w:color w:val="000000"/>
                <w:szCs w:val="20"/>
                <w:lang w:val="en-US"/>
              </w:rPr>
              <w:t>cấp</w:t>
            </w:r>
            <w:r w:rsidRPr="009F1FBC">
              <w:rPr>
                <w:rFonts w:ascii="Calibri" w:hAnsi="Calibri"/>
                <w:color w:val="000000"/>
                <w:szCs w:val="20"/>
              </w:rPr>
              <w:t xml:space="preserve"> </w:t>
            </w:r>
            <w:r>
              <w:rPr>
                <w:rFonts w:ascii="Calibri" w:hAnsi="Calibri"/>
                <w:color w:val="000000"/>
                <w:szCs w:val="20"/>
                <w:lang w:val="en-US"/>
              </w:rPr>
              <w:t>sổ</w:t>
            </w:r>
            <w:r w:rsidRPr="009F1FBC">
              <w:rPr>
                <w:rFonts w:ascii="Calibri" w:hAnsi="Calibri"/>
                <w:color w:val="000000"/>
                <w:szCs w:val="20"/>
              </w:rPr>
              <w:t xml:space="preserve"> </w:t>
            </w:r>
            <w:r>
              <w:rPr>
                <w:rFonts w:ascii="Calibri" w:hAnsi="Calibri"/>
                <w:color w:val="000000"/>
                <w:szCs w:val="20"/>
                <w:lang w:val="en-US"/>
              </w:rPr>
              <w:t>s</w:t>
            </w:r>
            <w:r w:rsidRPr="003A4E38">
              <w:rPr>
                <w:rFonts w:ascii="Calibri" w:hAnsi="Calibri"/>
                <w:color w:val="000000"/>
                <w:szCs w:val="20"/>
              </w:rPr>
              <w:t>é</w:t>
            </w:r>
            <w:r>
              <w:rPr>
                <w:rFonts w:ascii="Calibri" w:hAnsi="Calibri"/>
                <w:color w:val="000000"/>
                <w:szCs w:val="20"/>
                <w:lang w:val="en-US"/>
              </w:rPr>
              <w:t>c</w:t>
            </w:r>
            <w:r w:rsidRPr="002E0727">
              <w:rPr>
                <w:rFonts w:ascii="Calibri" w:hAnsi="Calibri"/>
                <w:color w:val="000000"/>
                <w:szCs w:val="20"/>
              </w:rPr>
              <w:t xml:space="preserve">, </w:t>
            </w:r>
            <w:r>
              <w:rPr>
                <w:rFonts w:ascii="Calibri" w:hAnsi="Calibri"/>
                <w:color w:val="000000"/>
                <w:szCs w:val="20"/>
              </w:rPr>
              <w:t>bao gồm VAT</w:t>
            </w:r>
            <w:r w:rsidRPr="002E0727">
              <w:rPr>
                <w:rFonts w:ascii="Calibri" w:hAnsi="Calibri"/>
                <w:color w:val="000000"/>
                <w:szCs w:val="20"/>
              </w:rPr>
              <w:t>:</w:t>
            </w:r>
          </w:p>
        </w:tc>
        <w:tc>
          <w:tcPr>
            <w:tcW w:w="2728" w:type="dxa"/>
            <w:shd w:val="clear" w:color="auto" w:fill="auto"/>
            <w:vAlign w:val="center"/>
            <w:hideMark/>
          </w:tcPr>
          <w:p w:rsidR="00A11520" w:rsidRPr="002E0727" w:rsidRDefault="00A11520" w:rsidP="00C50F42">
            <w:pPr>
              <w:rPr>
                <w:rFonts w:ascii="Calibri" w:hAnsi="Calibri"/>
                <w:color w:val="000000"/>
                <w:szCs w:val="20"/>
              </w:rPr>
            </w:pPr>
          </w:p>
        </w:tc>
      </w:tr>
      <w:tr w:rsidR="00A11520" w:rsidRPr="002E0727" w:rsidTr="00C50F42">
        <w:trPr>
          <w:trHeight w:val="300"/>
        </w:trPr>
        <w:tc>
          <w:tcPr>
            <w:tcW w:w="758" w:type="dxa"/>
            <w:shd w:val="clear" w:color="auto" w:fill="auto"/>
            <w:vAlign w:val="center"/>
            <w:hideMark/>
          </w:tcPr>
          <w:p w:rsidR="00A11520" w:rsidRPr="002E0727" w:rsidRDefault="00A11520" w:rsidP="00C50F42">
            <w:pPr>
              <w:rPr>
                <w:rFonts w:ascii="Calibri" w:hAnsi="Calibri"/>
                <w:color w:val="000000"/>
                <w:szCs w:val="20"/>
              </w:rPr>
            </w:pPr>
            <w:r>
              <w:rPr>
                <w:rFonts w:ascii="Calibri" w:hAnsi="Calibri"/>
                <w:color w:val="000000"/>
                <w:szCs w:val="20"/>
              </w:rPr>
              <w:t>7.8</w:t>
            </w:r>
            <w:r w:rsidRPr="002E0727">
              <w:rPr>
                <w:rFonts w:ascii="Calibri" w:hAnsi="Calibri"/>
                <w:color w:val="000000"/>
                <w:szCs w:val="20"/>
              </w:rPr>
              <w:t>.1</w:t>
            </w:r>
          </w:p>
        </w:tc>
        <w:tc>
          <w:tcPr>
            <w:tcW w:w="7161" w:type="dxa"/>
            <w:shd w:val="clear" w:color="auto" w:fill="auto"/>
            <w:vAlign w:val="center"/>
            <w:hideMark/>
          </w:tcPr>
          <w:p w:rsidR="00A11520" w:rsidRPr="003A4E38" w:rsidRDefault="00A11520" w:rsidP="00C50F42">
            <w:pPr>
              <w:rPr>
                <w:rFonts w:ascii="Calibri" w:hAnsi="Calibri"/>
                <w:color w:val="000000"/>
                <w:szCs w:val="20"/>
              </w:rPr>
            </w:pPr>
            <w:r w:rsidRPr="002E0727">
              <w:rPr>
                <w:rFonts w:ascii="Calibri" w:hAnsi="Calibri"/>
                <w:color w:val="000000"/>
                <w:szCs w:val="20"/>
              </w:rPr>
              <w:t xml:space="preserve">- 25 </w:t>
            </w:r>
            <w:r>
              <w:rPr>
                <w:rFonts w:ascii="Calibri" w:hAnsi="Calibri"/>
                <w:color w:val="000000"/>
                <w:szCs w:val="20"/>
                <w:lang w:val="en-US"/>
              </w:rPr>
              <w:t>tờ</w:t>
            </w:r>
          </w:p>
        </w:tc>
        <w:tc>
          <w:tcPr>
            <w:tcW w:w="2728" w:type="dxa"/>
            <w:shd w:val="clear" w:color="auto" w:fill="auto"/>
            <w:vAlign w:val="center"/>
            <w:hideMark/>
          </w:tcPr>
          <w:p w:rsidR="00A11520" w:rsidRPr="003A4E38" w:rsidRDefault="00A11520" w:rsidP="00C50F42">
            <w:pPr>
              <w:rPr>
                <w:rFonts w:ascii="Calibri" w:hAnsi="Calibri"/>
                <w:color w:val="000000"/>
                <w:szCs w:val="20"/>
                <w:lang w:val="en-US"/>
              </w:rPr>
            </w:pPr>
            <w:r w:rsidRPr="002E0727">
              <w:rPr>
                <w:rFonts w:ascii="Calibri" w:hAnsi="Calibri"/>
                <w:color w:val="000000"/>
                <w:szCs w:val="20"/>
              </w:rPr>
              <w:t xml:space="preserve">150 </w:t>
            </w:r>
            <w:r>
              <w:rPr>
                <w:rFonts w:ascii="Calibri" w:hAnsi="Calibri"/>
                <w:color w:val="000000"/>
                <w:szCs w:val="20"/>
              </w:rPr>
              <w:t>rúp</w:t>
            </w:r>
          </w:p>
        </w:tc>
      </w:tr>
      <w:tr w:rsidR="00A11520" w:rsidRPr="002E0727" w:rsidTr="00C50F42">
        <w:trPr>
          <w:trHeight w:val="300"/>
        </w:trPr>
        <w:tc>
          <w:tcPr>
            <w:tcW w:w="758" w:type="dxa"/>
            <w:shd w:val="clear" w:color="auto" w:fill="auto"/>
            <w:vAlign w:val="center"/>
            <w:hideMark/>
          </w:tcPr>
          <w:p w:rsidR="00A11520" w:rsidRPr="002E0727" w:rsidRDefault="00A11520" w:rsidP="00C50F42">
            <w:pPr>
              <w:rPr>
                <w:rFonts w:ascii="Calibri" w:hAnsi="Calibri"/>
                <w:color w:val="000000"/>
                <w:szCs w:val="20"/>
              </w:rPr>
            </w:pPr>
            <w:r>
              <w:rPr>
                <w:rFonts w:ascii="Calibri" w:hAnsi="Calibri"/>
                <w:color w:val="000000"/>
                <w:szCs w:val="20"/>
              </w:rPr>
              <w:t>7.8</w:t>
            </w:r>
            <w:r w:rsidRPr="002E0727">
              <w:rPr>
                <w:rFonts w:ascii="Calibri" w:hAnsi="Calibri"/>
                <w:color w:val="000000"/>
                <w:szCs w:val="20"/>
              </w:rPr>
              <w:t>.2</w:t>
            </w:r>
          </w:p>
        </w:tc>
        <w:tc>
          <w:tcPr>
            <w:tcW w:w="7161" w:type="dxa"/>
            <w:shd w:val="clear" w:color="auto" w:fill="auto"/>
            <w:vAlign w:val="center"/>
            <w:hideMark/>
          </w:tcPr>
          <w:p w:rsidR="00A11520" w:rsidRPr="003A4E38" w:rsidRDefault="00A11520" w:rsidP="00C50F42">
            <w:pPr>
              <w:rPr>
                <w:rFonts w:ascii="Calibri" w:hAnsi="Calibri"/>
                <w:color w:val="000000"/>
                <w:szCs w:val="20"/>
              </w:rPr>
            </w:pPr>
            <w:r w:rsidRPr="002E0727">
              <w:rPr>
                <w:rFonts w:ascii="Calibri" w:hAnsi="Calibri"/>
                <w:color w:val="000000"/>
                <w:szCs w:val="20"/>
              </w:rPr>
              <w:t xml:space="preserve">- 50 </w:t>
            </w:r>
            <w:r>
              <w:rPr>
                <w:rFonts w:ascii="Calibri" w:hAnsi="Calibri"/>
                <w:color w:val="000000"/>
                <w:szCs w:val="20"/>
                <w:lang w:val="en-US"/>
              </w:rPr>
              <w:t>tờ</w:t>
            </w:r>
          </w:p>
        </w:tc>
        <w:tc>
          <w:tcPr>
            <w:tcW w:w="2728" w:type="dxa"/>
            <w:shd w:val="clear" w:color="auto" w:fill="auto"/>
            <w:vAlign w:val="center"/>
            <w:hideMark/>
          </w:tcPr>
          <w:p w:rsidR="00A11520" w:rsidRPr="003A4E38" w:rsidRDefault="00A11520" w:rsidP="00C50F42">
            <w:pPr>
              <w:rPr>
                <w:rFonts w:ascii="Calibri" w:hAnsi="Calibri"/>
                <w:color w:val="000000"/>
                <w:szCs w:val="20"/>
                <w:lang w:val="en-US"/>
              </w:rPr>
            </w:pPr>
            <w:r w:rsidRPr="002E0727">
              <w:rPr>
                <w:rFonts w:ascii="Calibri" w:hAnsi="Calibri"/>
                <w:color w:val="000000"/>
                <w:szCs w:val="20"/>
              </w:rPr>
              <w:t xml:space="preserve">200 </w:t>
            </w:r>
            <w:r>
              <w:rPr>
                <w:rFonts w:ascii="Calibri" w:hAnsi="Calibri"/>
                <w:color w:val="000000"/>
                <w:szCs w:val="20"/>
              </w:rPr>
              <w:t>rúp</w:t>
            </w:r>
          </w:p>
        </w:tc>
      </w:tr>
      <w:tr w:rsidR="00A11520" w:rsidRPr="002E0727" w:rsidTr="00C50F42">
        <w:trPr>
          <w:trHeight w:val="300"/>
        </w:trPr>
        <w:tc>
          <w:tcPr>
            <w:tcW w:w="758" w:type="dxa"/>
            <w:shd w:val="clear" w:color="auto" w:fill="auto"/>
            <w:vAlign w:val="center"/>
            <w:hideMark/>
          </w:tcPr>
          <w:p w:rsidR="00A11520" w:rsidRPr="002E0727" w:rsidRDefault="00A11520" w:rsidP="00C50F42">
            <w:pPr>
              <w:rPr>
                <w:rFonts w:ascii="Calibri" w:hAnsi="Calibri"/>
                <w:szCs w:val="20"/>
              </w:rPr>
            </w:pPr>
            <w:r w:rsidRPr="002E0727">
              <w:rPr>
                <w:rFonts w:ascii="Calibri" w:hAnsi="Calibri"/>
                <w:szCs w:val="20"/>
              </w:rPr>
              <w:t>7.</w:t>
            </w:r>
            <w:r>
              <w:rPr>
                <w:rFonts w:ascii="Calibri" w:hAnsi="Calibri"/>
                <w:szCs w:val="20"/>
              </w:rPr>
              <w:t>9</w:t>
            </w:r>
          </w:p>
        </w:tc>
        <w:tc>
          <w:tcPr>
            <w:tcW w:w="7161" w:type="dxa"/>
            <w:shd w:val="clear" w:color="auto" w:fill="auto"/>
            <w:vAlign w:val="center"/>
            <w:hideMark/>
          </w:tcPr>
          <w:p w:rsidR="00A11520" w:rsidRPr="002E0727" w:rsidRDefault="00A11520" w:rsidP="00C50F42">
            <w:pPr>
              <w:rPr>
                <w:rFonts w:ascii="Calibri" w:hAnsi="Calibri"/>
                <w:color w:val="000000"/>
                <w:szCs w:val="20"/>
              </w:rPr>
            </w:pPr>
            <w:r w:rsidRPr="009F1FBC">
              <w:rPr>
                <w:rFonts w:ascii="Calibri" w:hAnsi="Calibri"/>
                <w:color w:val="000000"/>
                <w:szCs w:val="20"/>
              </w:rPr>
              <w:t>Đă</w:t>
            </w:r>
            <w:r>
              <w:rPr>
                <w:rFonts w:ascii="Calibri" w:hAnsi="Calibri"/>
                <w:color w:val="000000"/>
                <w:szCs w:val="20"/>
                <w:lang w:val="en-US"/>
              </w:rPr>
              <w:t>ng</w:t>
            </w:r>
            <w:r w:rsidRPr="009F1FBC">
              <w:rPr>
                <w:rFonts w:ascii="Calibri" w:hAnsi="Calibri"/>
                <w:color w:val="000000"/>
                <w:szCs w:val="20"/>
              </w:rPr>
              <w:t xml:space="preserve"> </w:t>
            </w:r>
            <w:r>
              <w:rPr>
                <w:rFonts w:ascii="Calibri" w:hAnsi="Calibri"/>
                <w:color w:val="000000"/>
                <w:szCs w:val="20"/>
                <w:lang w:val="en-US"/>
              </w:rPr>
              <w:t>k</w:t>
            </w:r>
            <w:r w:rsidRPr="009F1FBC">
              <w:rPr>
                <w:rFonts w:ascii="Calibri" w:hAnsi="Calibri"/>
                <w:color w:val="000000"/>
                <w:szCs w:val="20"/>
              </w:rPr>
              <w:t xml:space="preserve">ý </w:t>
            </w:r>
            <w:r>
              <w:rPr>
                <w:rFonts w:ascii="Calibri" w:hAnsi="Calibri"/>
                <w:color w:val="000000"/>
                <w:szCs w:val="20"/>
                <w:lang w:val="en-US"/>
              </w:rPr>
              <w:t>một</w:t>
            </w:r>
            <w:r w:rsidRPr="009F1FBC">
              <w:rPr>
                <w:rFonts w:ascii="Calibri" w:hAnsi="Calibri"/>
                <w:color w:val="000000"/>
                <w:szCs w:val="20"/>
              </w:rPr>
              <w:t xml:space="preserve"> </w:t>
            </w:r>
            <w:r>
              <w:rPr>
                <w:rFonts w:ascii="Calibri" w:hAnsi="Calibri"/>
                <w:color w:val="000000"/>
                <w:szCs w:val="20"/>
                <w:lang w:val="en-US"/>
              </w:rPr>
              <w:t>tờ</w:t>
            </w:r>
            <w:r w:rsidRPr="009F1FBC">
              <w:rPr>
                <w:rFonts w:ascii="Calibri" w:hAnsi="Calibri"/>
                <w:color w:val="000000"/>
                <w:szCs w:val="20"/>
              </w:rPr>
              <w:t xml:space="preserve"> </w:t>
            </w:r>
            <w:r>
              <w:rPr>
                <w:rFonts w:ascii="Calibri" w:hAnsi="Calibri"/>
                <w:color w:val="000000"/>
                <w:szCs w:val="20"/>
                <w:lang w:val="en-US"/>
              </w:rPr>
              <w:t>từ</w:t>
            </w:r>
            <w:r w:rsidRPr="009F1FBC">
              <w:rPr>
                <w:rFonts w:ascii="Calibri" w:hAnsi="Calibri"/>
                <w:color w:val="000000"/>
                <w:szCs w:val="20"/>
              </w:rPr>
              <w:t xml:space="preserve"> </w:t>
            </w:r>
            <w:r>
              <w:rPr>
                <w:rFonts w:ascii="Calibri" w:hAnsi="Calibri"/>
                <w:color w:val="000000"/>
                <w:szCs w:val="20"/>
                <w:lang w:val="en-US"/>
              </w:rPr>
              <w:t>sổ</w:t>
            </w:r>
            <w:r w:rsidRPr="009F1FBC">
              <w:rPr>
                <w:rFonts w:ascii="Calibri" w:hAnsi="Calibri"/>
                <w:color w:val="000000"/>
                <w:szCs w:val="20"/>
              </w:rPr>
              <w:t xml:space="preserve"> </w:t>
            </w:r>
            <w:r>
              <w:rPr>
                <w:rFonts w:ascii="Calibri" w:hAnsi="Calibri"/>
                <w:color w:val="000000"/>
                <w:szCs w:val="20"/>
                <w:lang w:val="en-US"/>
              </w:rPr>
              <w:t>s</w:t>
            </w:r>
            <w:r w:rsidRPr="003A4E38">
              <w:rPr>
                <w:rFonts w:ascii="Calibri" w:hAnsi="Calibri"/>
                <w:color w:val="000000"/>
                <w:szCs w:val="20"/>
              </w:rPr>
              <w:t>é</w:t>
            </w:r>
            <w:r>
              <w:rPr>
                <w:rFonts w:ascii="Calibri" w:hAnsi="Calibri"/>
                <w:color w:val="000000"/>
                <w:szCs w:val="20"/>
                <w:lang w:val="en-US"/>
              </w:rPr>
              <w:t>c</w:t>
            </w:r>
            <w:r w:rsidRPr="003A4E38">
              <w:rPr>
                <w:rFonts w:ascii="Calibri" w:hAnsi="Calibri"/>
                <w:color w:val="000000"/>
                <w:szCs w:val="20"/>
              </w:rPr>
              <w:t xml:space="preserve"> </w:t>
            </w:r>
            <w:r>
              <w:rPr>
                <w:rFonts w:ascii="Calibri" w:hAnsi="Calibri"/>
                <w:color w:val="000000"/>
                <w:szCs w:val="20"/>
                <w:lang w:val="en-US"/>
              </w:rPr>
              <w:t>cho</w:t>
            </w:r>
            <w:r w:rsidRPr="009F1FBC">
              <w:rPr>
                <w:rFonts w:ascii="Calibri" w:hAnsi="Calibri"/>
                <w:color w:val="000000"/>
                <w:szCs w:val="20"/>
              </w:rPr>
              <w:t xml:space="preserve"> </w:t>
            </w:r>
            <w:r>
              <w:rPr>
                <w:rFonts w:ascii="Calibri" w:hAnsi="Calibri"/>
                <w:color w:val="000000"/>
                <w:szCs w:val="20"/>
                <w:lang w:val="en-US"/>
              </w:rPr>
              <w:t>Kh</w:t>
            </w:r>
            <w:r w:rsidRPr="009F1FBC">
              <w:rPr>
                <w:rFonts w:ascii="Calibri" w:hAnsi="Calibri"/>
                <w:color w:val="000000"/>
                <w:szCs w:val="20"/>
              </w:rPr>
              <w:t>á</w:t>
            </w:r>
            <w:r>
              <w:rPr>
                <w:rFonts w:ascii="Calibri" w:hAnsi="Calibri"/>
                <w:color w:val="000000"/>
                <w:szCs w:val="20"/>
                <w:lang w:val="en-US"/>
              </w:rPr>
              <w:t>ch</w:t>
            </w:r>
            <w:r w:rsidRPr="009F1FBC">
              <w:rPr>
                <w:rFonts w:ascii="Calibri" w:hAnsi="Calibri"/>
                <w:color w:val="000000"/>
                <w:szCs w:val="20"/>
              </w:rPr>
              <w:t xml:space="preserve"> </w:t>
            </w:r>
            <w:r>
              <w:rPr>
                <w:rFonts w:ascii="Calibri" w:hAnsi="Calibri"/>
                <w:color w:val="000000"/>
                <w:szCs w:val="20"/>
                <w:lang w:val="en-US"/>
              </w:rPr>
              <w:t>h</w:t>
            </w:r>
            <w:r w:rsidRPr="009F1FBC">
              <w:rPr>
                <w:rFonts w:ascii="Calibri" w:hAnsi="Calibri"/>
                <w:color w:val="000000"/>
                <w:szCs w:val="20"/>
              </w:rPr>
              <w:t>à</w:t>
            </w:r>
            <w:r>
              <w:rPr>
                <w:rFonts w:ascii="Calibri" w:hAnsi="Calibri"/>
                <w:color w:val="000000"/>
                <w:szCs w:val="20"/>
                <w:lang w:val="en-US"/>
              </w:rPr>
              <w:t>ng</w:t>
            </w:r>
            <w:r w:rsidRPr="002E0727">
              <w:rPr>
                <w:rFonts w:ascii="Calibri" w:hAnsi="Calibri"/>
                <w:color w:val="000000"/>
                <w:szCs w:val="20"/>
              </w:rPr>
              <w:t xml:space="preserve">, </w:t>
            </w:r>
            <w:r>
              <w:rPr>
                <w:rFonts w:ascii="Calibri" w:hAnsi="Calibri"/>
                <w:color w:val="000000"/>
                <w:szCs w:val="20"/>
              </w:rPr>
              <w:t>bao gồm VAT</w:t>
            </w:r>
          </w:p>
        </w:tc>
        <w:tc>
          <w:tcPr>
            <w:tcW w:w="2728" w:type="dxa"/>
            <w:shd w:val="clear" w:color="auto" w:fill="auto"/>
            <w:vAlign w:val="center"/>
            <w:hideMark/>
          </w:tcPr>
          <w:p w:rsidR="00A11520" w:rsidRPr="003A4E38" w:rsidRDefault="00A11520" w:rsidP="00C50F42">
            <w:pPr>
              <w:rPr>
                <w:rFonts w:ascii="Calibri" w:hAnsi="Calibri"/>
                <w:color w:val="000000"/>
                <w:szCs w:val="20"/>
                <w:lang w:val="en-US"/>
              </w:rPr>
            </w:pPr>
            <w:r w:rsidRPr="002E0727">
              <w:rPr>
                <w:rFonts w:ascii="Calibri" w:hAnsi="Calibri"/>
                <w:color w:val="000000"/>
                <w:szCs w:val="20"/>
              </w:rPr>
              <w:t xml:space="preserve">200 </w:t>
            </w:r>
            <w:r>
              <w:rPr>
                <w:rFonts w:ascii="Calibri" w:hAnsi="Calibri"/>
                <w:color w:val="000000"/>
                <w:szCs w:val="20"/>
              </w:rPr>
              <w:t>rúp</w:t>
            </w:r>
          </w:p>
        </w:tc>
      </w:tr>
      <w:tr w:rsidR="00A11520" w:rsidRPr="002E0727" w:rsidTr="00C50F42">
        <w:trPr>
          <w:trHeight w:val="300"/>
        </w:trPr>
        <w:tc>
          <w:tcPr>
            <w:tcW w:w="758" w:type="dxa"/>
            <w:shd w:val="clear" w:color="000000" w:fill="C0C0C0"/>
            <w:vAlign w:val="center"/>
            <w:hideMark/>
          </w:tcPr>
          <w:p w:rsidR="00A11520" w:rsidRPr="002E0727" w:rsidRDefault="00A11520" w:rsidP="00C50F42">
            <w:pPr>
              <w:jc w:val="right"/>
              <w:rPr>
                <w:rFonts w:ascii="Calibri" w:hAnsi="Calibri"/>
                <w:b/>
                <w:bCs/>
                <w:color w:val="000000"/>
                <w:szCs w:val="20"/>
              </w:rPr>
            </w:pPr>
            <w:r w:rsidRPr="002E0727">
              <w:rPr>
                <w:rFonts w:ascii="Calibri" w:hAnsi="Calibri"/>
                <w:b/>
                <w:bCs/>
                <w:color w:val="000000"/>
                <w:szCs w:val="20"/>
              </w:rPr>
              <w:t>8</w:t>
            </w:r>
          </w:p>
        </w:tc>
        <w:tc>
          <w:tcPr>
            <w:tcW w:w="7161" w:type="dxa"/>
            <w:shd w:val="clear" w:color="000000" w:fill="C0C0C0"/>
            <w:vAlign w:val="center"/>
            <w:hideMark/>
          </w:tcPr>
          <w:p w:rsidR="00A11520" w:rsidRPr="00E917B4" w:rsidRDefault="00A11520" w:rsidP="00C50F42">
            <w:pPr>
              <w:pStyle w:val="1"/>
            </w:pPr>
            <w:bookmarkStart w:id="8" w:name="_Toc503362262"/>
            <w:r>
              <w:rPr>
                <w:lang w:val="en-US"/>
              </w:rPr>
              <w:t>Dịch</w:t>
            </w:r>
            <w:r w:rsidRPr="00E917B4">
              <w:t xml:space="preserve"> </w:t>
            </w:r>
            <w:r>
              <w:rPr>
                <w:lang w:val="en-US"/>
              </w:rPr>
              <w:t>vụ</w:t>
            </w:r>
            <w:r w:rsidRPr="00E917B4">
              <w:t xml:space="preserve"> </w:t>
            </w:r>
            <w:r>
              <w:rPr>
                <w:lang w:val="en-US"/>
              </w:rPr>
              <w:t>thu</w:t>
            </w:r>
            <w:r w:rsidRPr="00E917B4">
              <w:t xml:space="preserve"> </w:t>
            </w:r>
            <w:r>
              <w:rPr>
                <w:lang w:val="en-US"/>
              </w:rPr>
              <w:t>ng</w:t>
            </w:r>
            <w:r w:rsidRPr="00E917B4">
              <w:t>â</w:t>
            </w:r>
            <w:r>
              <w:rPr>
                <w:lang w:val="en-US"/>
              </w:rPr>
              <w:t>n</w:t>
            </w:r>
            <w:r w:rsidRPr="00E917B4">
              <w:t xml:space="preserve"> </w:t>
            </w:r>
            <w:r>
              <w:rPr>
                <w:lang w:val="en-US"/>
              </w:rPr>
              <w:t>bằng</w:t>
            </w:r>
            <w:r w:rsidRPr="00E917B4">
              <w:t xml:space="preserve"> </w:t>
            </w:r>
            <w:r>
              <w:rPr>
                <w:lang w:val="en-US"/>
              </w:rPr>
              <w:t>ngoại</w:t>
            </w:r>
            <w:r w:rsidRPr="00E917B4">
              <w:t xml:space="preserve"> </w:t>
            </w:r>
            <w:r>
              <w:rPr>
                <w:lang w:val="en-US"/>
              </w:rPr>
              <w:t>tệ</w:t>
            </w:r>
            <w:bookmarkEnd w:id="8"/>
          </w:p>
        </w:tc>
        <w:tc>
          <w:tcPr>
            <w:tcW w:w="2728" w:type="dxa"/>
            <w:shd w:val="clear" w:color="000000" w:fill="C0C0C0"/>
            <w:vAlign w:val="center"/>
            <w:hideMark/>
          </w:tcPr>
          <w:p w:rsidR="00A11520" w:rsidRPr="002E0727" w:rsidRDefault="00A11520" w:rsidP="00C50F42">
            <w:pPr>
              <w:rPr>
                <w:rFonts w:ascii="Calibri" w:hAnsi="Calibri"/>
                <w:color w:val="000000"/>
                <w:szCs w:val="20"/>
              </w:rPr>
            </w:pPr>
          </w:p>
        </w:tc>
      </w:tr>
      <w:tr w:rsidR="00A11520" w:rsidRPr="002E0727" w:rsidTr="00C50F42">
        <w:trPr>
          <w:trHeight w:val="300"/>
        </w:trPr>
        <w:tc>
          <w:tcPr>
            <w:tcW w:w="758" w:type="dxa"/>
            <w:shd w:val="clear" w:color="auto" w:fill="auto"/>
            <w:vAlign w:val="center"/>
            <w:hideMark/>
          </w:tcPr>
          <w:p w:rsidR="00A11520" w:rsidRPr="002E0727" w:rsidRDefault="00A11520" w:rsidP="00C50F42">
            <w:pPr>
              <w:rPr>
                <w:rFonts w:ascii="Calibri" w:hAnsi="Calibri"/>
                <w:color w:val="000000"/>
                <w:szCs w:val="20"/>
              </w:rPr>
            </w:pPr>
            <w:r w:rsidRPr="002E0727">
              <w:rPr>
                <w:rFonts w:ascii="Calibri" w:hAnsi="Calibri"/>
                <w:color w:val="000000"/>
                <w:szCs w:val="20"/>
              </w:rPr>
              <w:t>8.1</w:t>
            </w:r>
          </w:p>
        </w:tc>
        <w:tc>
          <w:tcPr>
            <w:tcW w:w="7161" w:type="dxa"/>
            <w:shd w:val="clear" w:color="auto" w:fill="auto"/>
            <w:vAlign w:val="center"/>
            <w:hideMark/>
          </w:tcPr>
          <w:p w:rsidR="00A11520" w:rsidRPr="00E917B4" w:rsidRDefault="00A11520" w:rsidP="00C50F42">
            <w:pPr>
              <w:rPr>
                <w:rFonts w:ascii="Calibri" w:hAnsi="Calibri"/>
                <w:color w:val="000000"/>
                <w:szCs w:val="20"/>
              </w:rPr>
            </w:pPr>
            <w:r>
              <w:rPr>
                <w:rFonts w:ascii="Calibri" w:hAnsi="Calibri"/>
                <w:color w:val="000000"/>
                <w:szCs w:val="20"/>
                <w:lang w:val="en-US"/>
              </w:rPr>
              <w:t>Nhận</w:t>
            </w:r>
            <w:r w:rsidRPr="00E917B4">
              <w:rPr>
                <w:rFonts w:ascii="Calibri" w:hAnsi="Calibri"/>
                <w:color w:val="000000"/>
                <w:szCs w:val="20"/>
              </w:rPr>
              <w:t xml:space="preserve"> </w:t>
            </w:r>
            <w:r>
              <w:rPr>
                <w:rFonts w:ascii="Calibri" w:hAnsi="Calibri"/>
                <w:color w:val="000000"/>
                <w:szCs w:val="20"/>
                <w:lang w:val="en-US"/>
              </w:rPr>
              <w:t>tiền</w:t>
            </w:r>
            <w:r w:rsidRPr="00E917B4">
              <w:rPr>
                <w:rFonts w:ascii="Calibri" w:hAnsi="Calibri"/>
                <w:color w:val="000000"/>
                <w:szCs w:val="20"/>
              </w:rPr>
              <w:t xml:space="preserve"> </w:t>
            </w:r>
            <w:r>
              <w:rPr>
                <w:rFonts w:ascii="Calibri" w:hAnsi="Calibri"/>
                <w:color w:val="000000"/>
                <w:szCs w:val="20"/>
                <w:lang w:val="en-US"/>
              </w:rPr>
              <w:t>mặt</w:t>
            </w:r>
            <w:r w:rsidRPr="00E917B4">
              <w:rPr>
                <w:rFonts w:ascii="Calibri" w:hAnsi="Calibri"/>
                <w:color w:val="000000"/>
                <w:szCs w:val="20"/>
              </w:rPr>
              <w:t xml:space="preserve"> </w:t>
            </w:r>
            <w:r>
              <w:rPr>
                <w:rFonts w:ascii="Calibri" w:hAnsi="Calibri"/>
                <w:color w:val="000000"/>
                <w:szCs w:val="20"/>
                <w:lang w:val="en-US"/>
              </w:rPr>
              <w:t>ngoại</w:t>
            </w:r>
            <w:r w:rsidRPr="00E917B4">
              <w:rPr>
                <w:rFonts w:ascii="Calibri" w:hAnsi="Calibri"/>
                <w:color w:val="000000"/>
                <w:szCs w:val="20"/>
              </w:rPr>
              <w:t xml:space="preserve"> </w:t>
            </w:r>
            <w:r>
              <w:rPr>
                <w:rFonts w:ascii="Calibri" w:hAnsi="Calibri"/>
                <w:color w:val="000000"/>
                <w:szCs w:val="20"/>
                <w:lang w:val="en-US"/>
              </w:rPr>
              <w:t>tệ</w:t>
            </w:r>
            <w:r w:rsidRPr="00E917B4">
              <w:rPr>
                <w:rFonts w:ascii="Calibri" w:hAnsi="Calibri"/>
                <w:color w:val="000000"/>
                <w:szCs w:val="20"/>
              </w:rPr>
              <w:t xml:space="preserve"> </w:t>
            </w:r>
            <w:r>
              <w:rPr>
                <w:rFonts w:ascii="Calibri" w:hAnsi="Calibri"/>
                <w:color w:val="000000"/>
                <w:szCs w:val="20"/>
                <w:lang w:val="en-US"/>
              </w:rPr>
              <w:t>nhập</w:t>
            </w:r>
            <w:r w:rsidRPr="00E917B4">
              <w:rPr>
                <w:rFonts w:ascii="Calibri" w:hAnsi="Calibri"/>
                <w:color w:val="000000"/>
                <w:szCs w:val="20"/>
              </w:rPr>
              <w:t xml:space="preserve"> </w:t>
            </w:r>
            <w:r>
              <w:rPr>
                <w:rFonts w:ascii="Calibri" w:hAnsi="Calibri"/>
                <w:color w:val="000000"/>
                <w:szCs w:val="20"/>
                <w:lang w:val="en-US"/>
              </w:rPr>
              <w:t>v</w:t>
            </w:r>
            <w:r w:rsidRPr="00E917B4">
              <w:rPr>
                <w:rFonts w:ascii="Calibri" w:hAnsi="Calibri"/>
                <w:color w:val="000000"/>
                <w:szCs w:val="20"/>
              </w:rPr>
              <w:t>à</w:t>
            </w:r>
            <w:r>
              <w:rPr>
                <w:rFonts w:ascii="Calibri" w:hAnsi="Calibri"/>
                <w:color w:val="000000"/>
                <w:szCs w:val="20"/>
                <w:lang w:val="en-US"/>
              </w:rPr>
              <w:t>o</w:t>
            </w:r>
            <w:r w:rsidRPr="00E917B4">
              <w:rPr>
                <w:rFonts w:ascii="Calibri" w:hAnsi="Calibri"/>
                <w:color w:val="000000"/>
                <w:szCs w:val="20"/>
              </w:rPr>
              <w:t xml:space="preserve"> </w:t>
            </w:r>
            <w:r>
              <w:rPr>
                <w:rFonts w:ascii="Calibri" w:hAnsi="Calibri"/>
                <w:color w:val="000000"/>
                <w:szCs w:val="20"/>
                <w:lang w:val="en-US"/>
              </w:rPr>
              <w:t>t</w:t>
            </w:r>
            <w:r w:rsidRPr="00E917B4">
              <w:rPr>
                <w:rFonts w:ascii="Calibri" w:hAnsi="Calibri"/>
                <w:color w:val="000000"/>
                <w:szCs w:val="20"/>
              </w:rPr>
              <w:t>à</w:t>
            </w:r>
            <w:r>
              <w:rPr>
                <w:rFonts w:ascii="Calibri" w:hAnsi="Calibri"/>
                <w:color w:val="000000"/>
                <w:szCs w:val="20"/>
                <w:lang w:val="en-US"/>
              </w:rPr>
              <w:t>i</w:t>
            </w:r>
            <w:r w:rsidRPr="00E917B4">
              <w:rPr>
                <w:rFonts w:ascii="Calibri" w:hAnsi="Calibri"/>
                <w:color w:val="000000"/>
                <w:szCs w:val="20"/>
              </w:rPr>
              <w:t xml:space="preserve"> </w:t>
            </w:r>
            <w:r>
              <w:rPr>
                <w:rFonts w:ascii="Calibri" w:hAnsi="Calibri"/>
                <w:color w:val="000000"/>
                <w:szCs w:val="20"/>
                <w:lang w:val="en-US"/>
              </w:rPr>
              <w:t>khoản</w:t>
            </w:r>
            <w:r w:rsidRPr="00E917B4">
              <w:rPr>
                <w:rFonts w:ascii="Calibri" w:hAnsi="Calibri"/>
                <w:color w:val="000000"/>
                <w:szCs w:val="20"/>
              </w:rPr>
              <w:t xml:space="preserve"> </w:t>
            </w:r>
            <w:r>
              <w:rPr>
                <w:rFonts w:ascii="Calibri" w:hAnsi="Calibri"/>
                <w:color w:val="000000"/>
                <w:szCs w:val="20"/>
                <w:lang w:val="en-US"/>
              </w:rPr>
              <w:t>Kh</w:t>
            </w:r>
            <w:r w:rsidRPr="00E917B4">
              <w:rPr>
                <w:rFonts w:ascii="Calibri" w:hAnsi="Calibri"/>
                <w:color w:val="000000"/>
                <w:szCs w:val="20"/>
              </w:rPr>
              <w:t>á</w:t>
            </w:r>
            <w:r>
              <w:rPr>
                <w:rFonts w:ascii="Calibri" w:hAnsi="Calibri"/>
                <w:color w:val="000000"/>
                <w:szCs w:val="20"/>
                <w:lang w:val="en-US"/>
              </w:rPr>
              <w:t>ch</w:t>
            </w:r>
            <w:r w:rsidRPr="00E917B4">
              <w:rPr>
                <w:rFonts w:ascii="Calibri" w:hAnsi="Calibri"/>
                <w:color w:val="000000"/>
                <w:szCs w:val="20"/>
              </w:rPr>
              <w:t xml:space="preserve"> </w:t>
            </w:r>
            <w:r>
              <w:rPr>
                <w:rFonts w:ascii="Calibri" w:hAnsi="Calibri"/>
                <w:color w:val="000000"/>
                <w:szCs w:val="20"/>
                <w:lang w:val="en-US"/>
              </w:rPr>
              <w:t>h</w:t>
            </w:r>
            <w:r w:rsidRPr="00E917B4">
              <w:rPr>
                <w:rFonts w:ascii="Calibri" w:hAnsi="Calibri"/>
                <w:color w:val="000000"/>
                <w:szCs w:val="20"/>
              </w:rPr>
              <w:t>à</w:t>
            </w:r>
            <w:r>
              <w:rPr>
                <w:rFonts w:ascii="Calibri" w:hAnsi="Calibri"/>
                <w:color w:val="000000"/>
                <w:szCs w:val="20"/>
                <w:lang w:val="en-US"/>
              </w:rPr>
              <w:t>ng</w:t>
            </w:r>
            <w:r w:rsidRPr="00E917B4">
              <w:rPr>
                <w:rFonts w:ascii="Calibri" w:hAnsi="Calibri"/>
                <w:color w:val="000000"/>
                <w:szCs w:val="20"/>
              </w:rPr>
              <w:t xml:space="preserve"> </w:t>
            </w:r>
            <w:r w:rsidRPr="00525F87">
              <w:rPr>
                <w:rFonts w:ascii="Calibri" w:hAnsi="Calibri"/>
                <w:color w:val="000000"/>
                <w:szCs w:val="20"/>
              </w:rPr>
              <w:t>(</w:t>
            </w:r>
            <w:r>
              <w:rPr>
                <w:rFonts w:ascii="Calibri" w:hAnsi="Calibri"/>
                <w:color w:val="000000"/>
                <w:szCs w:val="20"/>
                <w:lang w:val="en-US"/>
              </w:rPr>
              <w:t>ngoại</w:t>
            </w:r>
            <w:r w:rsidRPr="00E917B4">
              <w:rPr>
                <w:rFonts w:ascii="Calibri" w:hAnsi="Calibri"/>
                <w:color w:val="000000"/>
                <w:szCs w:val="20"/>
              </w:rPr>
              <w:t xml:space="preserve"> </w:t>
            </w:r>
            <w:r>
              <w:rPr>
                <w:rFonts w:ascii="Calibri" w:hAnsi="Calibri"/>
                <w:color w:val="000000"/>
                <w:szCs w:val="20"/>
                <w:lang w:val="en-US"/>
              </w:rPr>
              <w:t>trừ</w:t>
            </w:r>
            <w:r w:rsidRPr="00E917B4">
              <w:rPr>
                <w:rFonts w:ascii="Calibri" w:hAnsi="Calibri"/>
                <w:color w:val="000000"/>
                <w:szCs w:val="20"/>
              </w:rPr>
              <w:t xml:space="preserve"> </w:t>
            </w:r>
            <w:r>
              <w:rPr>
                <w:rFonts w:ascii="Calibri" w:hAnsi="Calibri"/>
                <w:color w:val="000000"/>
                <w:szCs w:val="20"/>
                <w:lang w:val="en-US"/>
              </w:rPr>
              <w:t>lần</w:t>
            </w:r>
            <w:r w:rsidRPr="00E917B4">
              <w:rPr>
                <w:rFonts w:ascii="Calibri" w:hAnsi="Calibri"/>
                <w:color w:val="000000"/>
                <w:szCs w:val="20"/>
              </w:rPr>
              <w:t xml:space="preserve"> </w:t>
            </w:r>
            <w:r>
              <w:rPr>
                <w:rFonts w:ascii="Calibri" w:hAnsi="Calibri"/>
                <w:color w:val="000000"/>
                <w:szCs w:val="20"/>
                <w:lang w:val="en-US"/>
              </w:rPr>
              <w:t>nhập</w:t>
            </w:r>
            <w:r w:rsidRPr="00E917B4">
              <w:rPr>
                <w:rFonts w:ascii="Calibri" w:hAnsi="Calibri"/>
                <w:color w:val="000000"/>
                <w:szCs w:val="20"/>
              </w:rPr>
              <w:t xml:space="preserve"> </w:t>
            </w:r>
            <w:r>
              <w:rPr>
                <w:rFonts w:ascii="Calibri" w:hAnsi="Calibri"/>
                <w:color w:val="000000"/>
                <w:szCs w:val="20"/>
                <w:lang w:val="en-US"/>
              </w:rPr>
              <w:t>tiền</w:t>
            </w:r>
            <w:r w:rsidRPr="00E917B4">
              <w:rPr>
                <w:rFonts w:ascii="Calibri" w:hAnsi="Calibri"/>
                <w:color w:val="000000"/>
                <w:szCs w:val="20"/>
              </w:rPr>
              <w:t xml:space="preserve"> </w:t>
            </w:r>
            <w:r>
              <w:rPr>
                <w:rFonts w:ascii="Calibri" w:hAnsi="Calibri"/>
                <w:color w:val="000000"/>
                <w:szCs w:val="20"/>
                <w:lang w:val="en-US"/>
              </w:rPr>
              <w:t>v</w:t>
            </w:r>
            <w:r w:rsidRPr="00E917B4">
              <w:rPr>
                <w:rFonts w:ascii="Calibri" w:hAnsi="Calibri"/>
                <w:color w:val="000000"/>
                <w:szCs w:val="20"/>
              </w:rPr>
              <w:t>à</w:t>
            </w:r>
            <w:r>
              <w:rPr>
                <w:rFonts w:ascii="Calibri" w:hAnsi="Calibri"/>
                <w:color w:val="000000"/>
                <w:szCs w:val="20"/>
                <w:lang w:val="en-US"/>
              </w:rPr>
              <w:t>o</w:t>
            </w:r>
            <w:r w:rsidRPr="00E917B4">
              <w:rPr>
                <w:rFonts w:ascii="Calibri" w:hAnsi="Calibri"/>
                <w:color w:val="000000"/>
                <w:szCs w:val="20"/>
              </w:rPr>
              <w:t xml:space="preserve"> </w:t>
            </w:r>
            <w:r>
              <w:rPr>
                <w:rFonts w:ascii="Calibri" w:hAnsi="Calibri"/>
                <w:color w:val="000000"/>
                <w:szCs w:val="20"/>
                <w:lang w:val="en-US"/>
              </w:rPr>
              <w:t>t</w:t>
            </w:r>
            <w:r w:rsidRPr="00E917B4">
              <w:rPr>
                <w:rFonts w:ascii="Calibri" w:hAnsi="Calibri"/>
                <w:color w:val="000000"/>
                <w:szCs w:val="20"/>
              </w:rPr>
              <w:t>à</w:t>
            </w:r>
            <w:r>
              <w:rPr>
                <w:rFonts w:ascii="Calibri" w:hAnsi="Calibri"/>
                <w:color w:val="000000"/>
                <w:szCs w:val="20"/>
                <w:lang w:val="en-US"/>
              </w:rPr>
              <w:t>i</w:t>
            </w:r>
            <w:r w:rsidRPr="00E917B4">
              <w:rPr>
                <w:rFonts w:ascii="Calibri" w:hAnsi="Calibri"/>
                <w:color w:val="000000"/>
                <w:szCs w:val="20"/>
              </w:rPr>
              <w:t xml:space="preserve"> </w:t>
            </w:r>
            <w:r>
              <w:rPr>
                <w:rFonts w:ascii="Calibri" w:hAnsi="Calibri"/>
                <w:color w:val="000000"/>
                <w:szCs w:val="20"/>
                <w:lang w:val="en-US"/>
              </w:rPr>
              <w:t>khoản</w:t>
            </w:r>
            <w:r w:rsidRPr="00E917B4">
              <w:rPr>
                <w:rFonts w:ascii="Calibri" w:hAnsi="Calibri"/>
                <w:color w:val="000000"/>
                <w:szCs w:val="20"/>
              </w:rPr>
              <w:t xml:space="preserve"> đ</w:t>
            </w:r>
            <w:r>
              <w:rPr>
                <w:rFonts w:ascii="Calibri" w:hAnsi="Calibri"/>
                <w:color w:val="000000"/>
                <w:szCs w:val="20"/>
                <w:lang w:val="en-US"/>
              </w:rPr>
              <w:t>ầu</w:t>
            </w:r>
            <w:r w:rsidRPr="00E917B4">
              <w:rPr>
                <w:rFonts w:ascii="Calibri" w:hAnsi="Calibri"/>
                <w:color w:val="000000"/>
                <w:szCs w:val="20"/>
              </w:rPr>
              <w:t xml:space="preserve"> </w:t>
            </w:r>
            <w:r>
              <w:rPr>
                <w:rFonts w:ascii="Calibri" w:hAnsi="Calibri"/>
                <w:color w:val="000000"/>
                <w:szCs w:val="20"/>
                <w:lang w:val="en-US"/>
              </w:rPr>
              <w:t>ti</w:t>
            </w:r>
            <w:r w:rsidRPr="00E917B4">
              <w:rPr>
                <w:rFonts w:ascii="Calibri" w:hAnsi="Calibri"/>
                <w:color w:val="000000"/>
                <w:szCs w:val="20"/>
              </w:rPr>
              <w:t>ê</w:t>
            </w:r>
            <w:r>
              <w:rPr>
                <w:rFonts w:ascii="Calibri" w:hAnsi="Calibri"/>
                <w:color w:val="000000"/>
                <w:szCs w:val="20"/>
                <w:lang w:val="en-US"/>
              </w:rPr>
              <w:t>n</w:t>
            </w:r>
            <w:r w:rsidRPr="00E917B4">
              <w:rPr>
                <w:rFonts w:ascii="Calibri" w:hAnsi="Calibri"/>
                <w:color w:val="000000"/>
                <w:szCs w:val="20"/>
              </w:rPr>
              <w:t xml:space="preserve"> </w:t>
            </w:r>
            <w:r>
              <w:rPr>
                <w:rFonts w:ascii="Calibri" w:hAnsi="Calibri"/>
                <w:color w:val="000000"/>
                <w:szCs w:val="20"/>
                <w:lang w:val="en-US"/>
              </w:rPr>
              <w:t>kể</w:t>
            </w:r>
            <w:r w:rsidRPr="00E917B4">
              <w:rPr>
                <w:rFonts w:ascii="Calibri" w:hAnsi="Calibri"/>
                <w:color w:val="000000"/>
                <w:szCs w:val="20"/>
              </w:rPr>
              <w:t xml:space="preserve"> </w:t>
            </w:r>
            <w:r>
              <w:rPr>
                <w:rFonts w:ascii="Calibri" w:hAnsi="Calibri"/>
                <w:color w:val="000000"/>
                <w:szCs w:val="20"/>
                <w:lang w:val="en-US"/>
              </w:rPr>
              <w:t>từ</w:t>
            </w:r>
            <w:r w:rsidRPr="00E917B4">
              <w:rPr>
                <w:rFonts w:ascii="Calibri" w:hAnsi="Calibri"/>
                <w:color w:val="000000"/>
                <w:szCs w:val="20"/>
              </w:rPr>
              <w:t xml:space="preserve"> </w:t>
            </w:r>
            <w:r>
              <w:rPr>
                <w:rFonts w:ascii="Calibri" w:hAnsi="Calibri"/>
                <w:color w:val="000000"/>
                <w:szCs w:val="20"/>
                <w:lang w:val="en-US"/>
              </w:rPr>
              <w:t>thời</w:t>
            </w:r>
            <w:r w:rsidRPr="00E917B4">
              <w:rPr>
                <w:rFonts w:ascii="Calibri" w:hAnsi="Calibri"/>
                <w:color w:val="000000"/>
                <w:szCs w:val="20"/>
              </w:rPr>
              <w:t xml:space="preserve"> đ</w:t>
            </w:r>
            <w:r>
              <w:rPr>
                <w:rFonts w:ascii="Calibri" w:hAnsi="Calibri"/>
                <w:color w:val="000000"/>
                <w:szCs w:val="20"/>
                <w:lang w:val="en-US"/>
              </w:rPr>
              <w:t>iểm</w:t>
            </w:r>
            <w:r w:rsidRPr="00E917B4">
              <w:rPr>
                <w:rFonts w:ascii="Calibri" w:hAnsi="Calibri"/>
                <w:color w:val="000000"/>
                <w:szCs w:val="20"/>
              </w:rPr>
              <w:t xml:space="preserve"> </w:t>
            </w:r>
            <w:r>
              <w:rPr>
                <w:rFonts w:ascii="Calibri" w:hAnsi="Calibri"/>
                <w:color w:val="000000"/>
                <w:szCs w:val="20"/>
                <w:lang w:val="en-US"/>
              </w:rPr>
              <w:t>mở</w:t>
            </w:r>
            <w:r w:rsidRPr="00E917B4">
              <w:rPr>
                <w:rFonts w:ascii="Calibri" w:hAnsi="Calibri"/>
                <w:color w:val="000000"/>
                <w:szCs w:val="20"/>
              </w:rPr>
              <w:t xml:space="preserve"> </w:t>
            </w:r>
            <w:r>
              <w:rPr>
                <w:rFonts w:ascii="Calibri" w:hAnsi="Calibri"/>
                <w:color w:val="000000"/>
                <w:szCs w:val="20"/>
                <w:lang w:val="en-US"/>
              </w:rPr>
              <w:t>t</w:t>
            </w:r>
            <w:r w:rsidRPr="00E917B4">
              <w:rPr>
                <w:rFonts w:ascii="Calibri" w:hAnsi="Calibri"/>
                <w:color w:val="000000"/>
                <w:szCs w:val="20"/>
              </w:rPr>
              <w:t>à</w:t>
            </w:r>
            <w:r>
              <w:rPr>
                <w:rFonts w:ascii="Calibri" w:hAnsi="Calibri"/>
                <w:color w:val="000000"/>
                <w:szCs w:val="20"/>
                <w:lang w:val="en-US"/>
              </w:rPr>
              <w:t>i</w:t>
            </w:r>
            <w:r w:rsidRPr="00E917B4">
              <w:rPr>
                <w:rFonts w:ascii="Calibri" w:hAnsi="Calibri"/>
                <w:color w:val="000000"/>
                <w:szCs w:val="20"/>
              </w:rPr>
              <w:t xml:space="preserve"> </w:t>
            </w:r>
            <w:r>
              <w:rPr>
                <w:rFonts w:ascii="Calibri" w:hAnsi="Calibri"/>
                <w:color w:val="000000"/>
                <w:szCs w:val="20"/>
                <w:lang w:val="en-US"/>
              </w:rPr>
              <w:t>khoản</w:t>
            </w:r>
            <w:r w:rsidRPr="00E917B4">
              <w:rPr>
                <w:rFonts w:ascii="Calibri" w:hAnsi="Calibri"/>
                <w:color w:val="000000"/>
                <w:szCs w:val="20"/>
              </w:rPr>
              <w:t>)</w:t>
            </w:r>
          </w:p>
        </w:tc>
        <w:tc>
          <w:tcPr>
            <w:tcW w:w="2728" w:type="dxa"/>
            <w:shd w:val="clear" w:color="auto" w:fill="auto"/>
            <w:vAlign w:val="center"/>
            <w:hideMark/>
          </w:tcPr>
          <w:p w:rsidR="00A11520" w:rsidRPr="002E0727" w:rsidRDefault="00A11520" w:rsidP="00C50F42">
            <w:pPr>
              <w:rPr>
                <w:rFonts w:ascii="Calibri" w:hAnsi="Calibri"/>
                <w:color w:val="000000"/>
                <w:szCs w:val="20"/>
              </w:rPr>
            </w:pPr>
            <w:r w:rsidRPr="002E0727">
              <w:rPr>
                <w:rFonts w:ascii="Calibri" w:hAnsi="Calibri"/>
                <w:color w:val="000000"/>
                <w:szCs w:val="20"/>
              </w:rPr>
              <w:t>0,5%</w:t>
            </w:r>
          </w:p>
        </w:tc>
      </w:tr>
      <w:tr w:rsidR="00A11520" w:rsidRPr="002E0727" w:rsidTr="00C50F42">
        <w:trPr>
          <w:trHeight w:val="510"/>
        </w:trPr>
        <w:tc>
          <w:tcPr>
            <w:tcW w:w="758" w:type="dxa"/>
            <w:shd w:val="clear" w:color="auto" w:fill="auto"/>
            <w:vAlign w:val="center"/>
            <w:hideMark/>
          </w:tcPr>
          <w:p w:rsidR="00A11520" w:rsidRPr="002E0727" w:rsidRDefault="00A11520" w:rsidP="00C50F42">
            <w:pPr>
              <w:rPr>
                <w:rFonts w:ascii="Calibri" w:hAnsi="Calibri"/>
                <w:color w:val="000000"/>
                <w:szCs w:val="20"/>
              </w:rPr>
            </w:pPr>
            <w:r w:rsidRPr="002E0727">
              <w:rPr>
                <w:rFonts w:ascii="Calibri" w:hAnsi="Calibri"/>
                <w:color w:val="000000"/>
                <w:szCs w:val="20"/>
              </w:rPr>
              <w:t>8.2</w:t>
            </w:r>
          </w:p>
        </w:tc>
        <w:tc>
          <w:tcPr>
            <w:tcW w:w="7161" w:type="dxa"/>
            <w:shd w:val="clear" w:color="auto" w:fill="auto"/>
            <w:vAlign w:val="center"/>
            <w:hideMark/>
          </w:tcPr>
          <w:p w:rsidR="00A11520" w:rsidRPr="002E0727" w:rsidRDefault="00A11520" w:rsidP="00C50F42">
            <w:pPr>
              <w:rPr>
                <w:rFonts w:ascii="Calibri" w:hAnsi="Calibri"/>
                <w:color w:val="000000"/>
                <w:szCs w:val="20"/>
              </w:rPr>
            </w:pPr>
            <w:r>
              <w:rPr>
                <w:rFonts w:ascii="Calibri" w:hAnsi="Calibri"/>
                <w:color w:val="000000"/>
                <w:szCs w:val="20"/>
                <w:lang w:val="en-US"/>
              </w:rPr>
              <w:t>Xuất</w:t>
            </w:r>
            <w:r w:rsidRPr="00E62428">
              <w:rPr>
                <w:rFonts w:ascii="Calibri" w:hAnsi="Calibri"/>
                <w:color w:val="000000"/>
                <w:szCs w:val="20"/>
              </w:rPr>
              <w:t xml:space="preserve"> </w:t>
            </w:r>
            <w:r>
              <w:rPr>
                <w:rFonts w:ascii="Calibri" w:hAnsi="Calibri"/>
                <w:color w:val="000000"/>
                <w:szCs w:val="20"/>
                <w:lang w:val="en-US"/>
              </w:rPr>
              <w:t>tiền</w:t>
            </w:r>
            <w:r w:rsidRPr="00E62428">
              <w:rPr>
                <w:rFonts w:ascii="Calibri" w:hAnsi="Calibri"/>
                <w:color w:val="000000"/>
                <w:szCs w:val="20"/>
              </w:rPr>
              <w:t xml:space="preserve"> </w:t>
            </w:r>
            <w:r>
              <w:rPr>
                <w:rFonts w:ascii="Calibri" w:hAnsi="Calibri"/>
                <w:color w:val="000000"/>
                <w:szCs w:val="20"/>
                <w:lang w:val="en-US"/>
              </w:rPr>
              <w:t>mặt</w:t>
            </w:r>
            <w:r w:rsidRPr="00E62428">
              <w:rPr>
                <w:rFonts w:ascii="Calibri" w:hAnsi="Calibri"/>
                <w:color w:val="000000"/>
                <w:szCs w:val="20"/>
              </w:rPr>
              <w:t xml:space="preserve"> </w:t>
            </w:r>
            <w:r>
              <w:rPr>
                <w:rFonts w:ascii="Calibri" w:hAnsi="Calibri"/>
                <w:color w:val="000000"/>
                <w:szCs w:val="20"/>
                <w:lang w:val="en-US"/>
              </w:rPr>
              <w:t>từ</w:t>
            </w:r>
            <w:r w:rsidRPr="00E62428">
              <w:rPr>
                <w:rFonts w:ascii="Calibri" w:hAnsi="Calibri"/>
                <w:color w:val="000000"/>
                <w:szCs w:val="20"/>
              </w:rPr>
              <w:t xml:space="preserve"> </w:t>
            </w:r>
            <w:r>
              <w:rPr>
                <w:rFonts w:ascii="Calibri" w:hAnsi="Calibri"/>
                <w:color w:val="000000"/>
                <w:szCs w:val="20"/>
                <w:lang w:val="en-US"/>
              </w:rPr>
              <w:t>t</w:t>
            </w:r>
            <w:r w:rsidRPr="00E62428">
              <w:rPr>
                <w:rFonts w:ascii="Calibri" w:hAnsi="Calibri"/>
                <w:color w:val="000000"/>
                <w:szCs w:val="20"/>
              </w:rPr>
              <w:t>à</w:t>
            </w:r>
            <w:r>
              <w:rPr>
                <w:rFonts w:ascii="Calibri" w:hAnsi="Calibri"/>
                <w:color w:val="000000"/>
                <w:szCs w:val="20"/>
                <w:lang w:val="en-US"/>
              </w:rPr>
              <w:t>i</w:t>
            </w:r>
            <w:r w:rsidRPr="00E62428">
              <w:rPr>
                <w:rFonts w:ascii="Calibri" w:hAnsi="Calibri"/>
                <w:color w:val="000000"/>
                <w:szCs w:val="20"/>
              </w:rPr>
              <w:t xml:space="preserve"> </w:t>
            </w:r>
            <w:r>
              <w:rPr>
                <w:rFonts w:ascii="Calibri" w:hAnsi="Calibri"/>
                <w:color w:val="000000"/>
                <w:szCs w:val="20"/>
                <w:lang w:val="en-US"/>
              </w:rPr>
              <w:t>khoản</w:t>
            </w:r>
            <w:r w:rsidRPr="00E62428">
              <w:rPr>
                <w:rFonts w:ascii="Calibri" w:hAnsi="Calibri"/>
                <w:color w:val="000000"/>
                <w:szCs w:val="20"/>
              </w:rPr>
              <w:t xml:space="preserve"> </w:t>
            </w:r>
            <w:r>
              <w:rPr>
                <w:rFonts w:ascii="Calibri" w:hAnsi="Calibri"/>
                <w:color w:val="000000"/>
                <w:szCs w:val="20"/>
                <w:lang w:val="en-US"/>
              </w:rPr>
              <w:t>bằng</w:t>
            </w:r>
            <w:r w:rsidRPr="00E62428">
              <w:rPr>
                <w:rFonts w:ascii="Calibri" w:hAnsi="Calibri"/>
                <w:color w:val="000000"/>
                <w:szCs w:val="20"/>
              </w:rPr>
              <w:t xml:space="preserve"> </w:t>
            </w:r>
            <w:r>
              <w:rPr>
                <w:rFonts w:ascii="Calibri" w:hAnsi="Calibri"/>
                <w:color w:val="000000"/>
                <w:szCs w:val="20"/>
                <w:lang w:val="en-US"/>
              </w:rPr>
              <w:t>ngoại</w:t>
            </w:r>
            <w:r w:rsidRPr="00E62428">
              <w:rPr>
                <w:rFonts w:ascii="Calibri" w:hAnsi="Calibri"/>
                <w:color w:val="000000"/>
                <w:szCs w:val="20"/>
              </w:rPr>
              <w:t xml:space="preserve"> </w:t>
            </w:r>
            <w:r>
              <w:rPr>
                <w:rFonts w:ascii="Calibri" w:hAnsi="Calibri"/>
                <w:color w:val="000000"/>
                <w:szCs w:val="20"/>
                <w:lang w:val="en-US"/>
              </w:rPr>
              <w:t>tệ</w:t>
            </w:r>
            <w:r w:rsidRPr="00E62428">
              <w:rPr>
                <w:rFonts w:ascii="Calibri" w:hAnsi="Calibri"/>
                <w:color w:val="000000"/>
                <w:szCs w:val="20"/>
              </w:rPr>
              <w:t xml:space="preserve"> </w:t>
            </w:r>
            <w:r>
              <w:rPr>
                <w:rFonts w:ascii="Calibri" w:hAnsi="Calibri"/>
                <w:color w:val="000000"/>
                <w:szCs w:val="20"/>
                <w:lang w:val="en-US"/>
              </w:rPr>
              <w:t>cho</w:t>
            </w:r>
            <w:r w:rsidRPr="00E62428">
              <w:rPr>
                <w:rFonts w:ascii="Calibri" w:hAnsi="Calibri"/>
                <w:color w:val="000000"/>
                <w:szCs w:val="20"/>
              </w:rPr>
              <w:t xml:space="preserve"> </w:t>
            </w:r>
            <w:r>
              <w:rPr>
                <w:rFonts w:ascii="Calibri" w:hAnsi="Calibri"/>
                <w:color w:val="000000"/>
                <w:szCs w:val="20"/>
                <w:lang w:val="en-US"/>
              </w:rPr>
              <w:t>chi</w:t>
            </w:r>
            <w:r w:rsidRPr="00E62428">
              <w:rPr>
                <w:rFonts w:ascii="Calibri" w:hAnsi="Calibri"/>
                <w:color w:val="000000"/>
                <w:szCs w:val="20"/>
              </w:rPr>
              <w:t xml:space="preserve"> </w:t>
            </w:r>
            <w:r>
              <w:rPr>
                <w:rFonts w:ascii="Calibri" w:hAnsi="Calibri"/>
                <w:color w:val="000000"/>
                <w:szCs w:val="20"/>
                <w:lang w:val="en-US"/>
              </w:rPr>
              <w:t>ph</w:t>
            </w:r>
            <w:r w:rsidRPr="00E62428">
              <w:rPr>
                <w:rFonts w:ascii="Calibri" w:hAnsi="Calibri"/>
                <w:color w:val="000000"/>
                <w:szCs w:val="20"/>
              </w:rPr>
              <w:t>í đ</w:t>
            </w:r>
            <w:r>
              <w:rPr>
                <w:rFonts w:ascii="Calibri" w:hAnsi="Calibri"/>
                <w:color w:val="000000"/>
                <w:szCs w:val="20"/>
                <w:lang w:val="en-US"/>
              </w:rPr>
              <w:t>i</w:t>
            </w:r>
            <w:r w:rsidRPr="00E62428">
              <w:rPr>
                <w:rFonts w:ascii="Calibri" w:hAnsi="Calibri"/>
                <w:color w:val="000000"/>
                <w:szCs w:val="20"/>
              </w:rPr>
              <w:t xml:space="preserve"> </w:t>
            </w:r>
            <w:r>
              <w:rPr>
                <w:rFonts w:ascii="Calibri" w:hAnsi="Calibri"/>
                <w:color w:val="000000"/>
                <w:szCs w:val="20"/>
                <w:lang w:val="en-US"/>
              </w:rPr>
              <w:t>c</w:t>
            </w:r>
            <w:r w:rsidRPr="00E62428">
              <w:rPr>
                <w:rFonts w:ascii="Calibri" w:hAnsi="Calibri"/>
                <w:color w:val="000000"/>
                <w:szCs w:val="20"/>
              </w:rPr>
              <w:t>ô</w:t>
            </w:r>
            <w:r>
              <w:rPr>
                <w:rFonts w:ascii="Calibri" w:hAnsi="Calibri"/>
                <w:color w:val="000000"/>
                <w:szCs w:val="20"/>
                <w:lang w:val="en-US"/>
              </w:rPr>
              <w:t>ng</w:t>
            </w:r>
            <w:r w:rsidRPr="00E62428">
              <w:rPr>
                <w:rFonts w:ascii="Calibri" w:hAnsi="Calibri"/>
                <w:color w:val="000000"/>
                <w:szCs w:val="20"/>
              </w:rPr>
              <w:t xml:space="preserve"> </w:t>
            </w:r>
            <w:r>
              <w:rPr>
                <w:rFonts w:ascii="Calibri" w:hAnsi="Calibri"/>
                <w:color w:val="000000"/>
                <w:szCs w:val="20"/>
                <w:lang w:val="en-US"/>
              </w:rPr>
              <w:t>t</w:t>
            </w:r>
            <w:r w:rsidRPr="00E62428">
              <w:rPr>
                <w:rFonts w:ascii="Calibri" w:hAnsi="Calibri"/>
                <w:color w:val="000000"/>
                <w:szCs w:val="20"/>
              </w:rPr>
              <w:t>á</w:t>
            </w:r>
            <w:r>
              <w:rPr>
                <w:rFonts w:ascii="Calibri" w:hAnsi="Calibri"/>
                <w:color w:val="000000"/>
                <w:szCs w:val="20"/>
                <w:lang w:val="en-US"/>
              </w:rPr>
              <w:t>c</w:t>
            </w:r>
          </w:p>
        </w:tc>
        <w:tc>
          <w:tcPr>
            <w:tcW w:w="2728" w:type="dxa"/>
            <w:shd w:val="clear" w:color="auto" w:fill="auto"/>
            <w:vAlign w:val="center"/>
            <w:hideMark/>
          </w:tcPr>
          <w:p w:rsidR="00A11520" w:rsidRPr="003A4E38" w:rsidRDefault="00A11520" w:rsidP="00C50F42">
            <w:pPr>
              <w:rPr>
                <w:rFonts w:ascii="Calibri" w:hAnsi="Calibri"/>
                <w:color w:val="000000"/>
                <w:szCs w:val="20"/>
                <w:lang w:val="en-US"/>
              </w:rPr>
            </w:pPr>
            <w:r w:rsidRPr="002E0727">
              <w:rPr>
                <w:rFonts w:ascii="Calibri" w:hAnsi="Calibri"/>
                <w:color w:val="000000"/>
                <w:szCs w:val="20"/>
              </w:rPr>
              <w:t>1,5%,</w:t>
            </w:r>
            <w:r>
              <w:rPr>
                <w:rFonts w:ascii="Calibri" w:hAnsi="Calibri"/>
                <w:color w:val="000000"/>
                <w:szCs w:val="20"/>
                <w:lang w:val="en-US"/>
              </w:rPr>
              <w:t xml:space="preserve"> tối thiểu là</w:t>
            </w:r>
            <w:r w:rsidRPr="002E0727">
              <w:rPr>
                <w:rFonts w:ascii="Calibri" w:hAnsi="Calibri"/>
                <w:color w:val="000000"/>
                <w:szCs w:val="20"/>
              </w:rPr>
              <w:t xml:space="preserve"> 125 </w:t>
            </w:r>
            <w:r>
              <w:rPr>
                <w:rFonts w:ascii="Calibri" w:hAnsi="Calibri"/>
                <w:color w:val="000000"/>
                <w:szCs w:val="20"/>
              </w:rPr>
              <w:t>rúp</w:t>
            </w:r>
          </w:p>
        </w:tc>
      </w:tr>
      <w:tr w:rsidR="00A11520" w:rsidRPr="002E0727" w:rsidTr="00C50F42">
        <w:trPr>
          <w:trHeight w:val="300"/>
        </w:trPr>
        <w:tc>
          <w:tcPr>
            <w:tcW w:w="758" w:type="dxa"/>
            <w:shd w:val="clear" w:color="000000" w:fill="C0C0C0"/>
            <w:vAlign w:val="center"/>
            <w:hideMark/>
          </w:tcPr>
          <w:p w:rsidR="00A11520" w:rsidRPr="002E0727" w:rsidRDefault="00A11520" w:rsidP="00C50F42">
            <w:pPr>
              <w:jc w:val="right"/>
              <w:rPr>
                <w:rFonts w:ascii="Calibri" w:hAnsi="Calibri"/>
                <w:b/>
                <w:bCs/>
                <w:color w:val="000000"/>
                <w:szCs w:val="20"/>
              </w:rPr>
            </w:pPr>
            <w:r w:rsidRPr="002E0727">
              <w:rPr>
                <w:rFonts w:ascii="Calibri" w:hAnsi="Calibri"/>
                <w:b/>
                <w:bCs/>
                <w:color w:val="000000"/>
                <w:szCs w:val="20"/>
              </w:rPr>
              <w:t>9</w:t>
            </w:r>
          </w:p>
        </w:tc>
        <w:tc>
          <w:tcPr>
            <w:tcW w:w="7161" w:type="dxa"/>
            <w:shd w:val="clear" w:color="000000" w:fill="C0C0C0"/>
            <w:vAlign w:val="center"/>
            <w:hideMark/>
          </w:tcPr>
          <w:p w:rsidR="00A11520" w:rsidRPr="00E62428" w:rsidRDefault="00A11520" w:rsidP="00C50F42">
            <w:pPr>
              <w:pStyle w:val="1"/>
            </w:pPr>
            <w:bookmarkStart w:id="9" w:name="_Toc503362263"/>
            <w:r>
              <w:rPr>
                <w:lang w:val="en-US"/>
              </w:rPr>
              <w:t>Giao</w:t>
            </w:r>
            <w:r w:rsidRPr="00263B0F">
              <w:t xml:space="preserve"> </w:t>
            </w:r>
            <w:r>
              <w:rPr>
                <w:lang w:val="en-US"/>
              </w:rPr>
              <w:t>dịch</w:t>
            </w:r>
            <w:r w:rsidRPr="00E62428">
              <w:t xml:space="preserve"> </w:t>
            </w:r>
            <w:r>
              <w:rPr>
                <w:lang w:val="en-US"/>
              </w:rPr>
              <w:t>mua</w:t>
            </w:r>
            <w:r w:rsidRPr="00E62428">
              <w:t>/</w:t>
            </w:r>
            <w:r>
              <w:rPr>
                <w:lang w:val="en-US"/>
              </w:rPr>
              <w:t>b</w:t>
            </w:r>
            <w:r w:rsidRPr="00E62428">
              <w:t>á</w:t>
            </w:r>
            <w:r>
              <w:rPr>
                <w:lang w:val="en-US"/>
              </w:rPr>
              <w:t>n</w:t>
            </w:r>
            <w:r w:rsidRPr="00E62428">
              <w:t xml:space="preserve">, </w:t>
            </w:r>
            <w:r>
              <w:rPr>
                <w:lang w:val="en-US"/>
              </w:rPr>
              <w:t>chuyển</w:t>
            </w:r>
            <w:r w:rsidRPr="00E62428">
              <w:t xml:space="preserve"> đ</w:t>
            </w:r>
            <w:r>
              <w:rPr>
                <w:lang w:val="en-US"/>
              </w:rPr>
              <w:t>ổi</w:t>
            </w:r>
            <w:r w:rsidRPr="00E62428">
              <w:t xml:space="preserve"> </w:t>
            </w:r>
            <w:r>
              <w:rPr>
                <w:lang w:val="en-US"/>
              </w:rPr>
              <w:t>ngoại</w:t>
            </w:r>
            <w:r w:rsidRPr="00E62428">
              <w:t xml:space="preserve"> </w:t>
            </w:r>
            <w:r>
              <w:rPr>
                <w:lang w:val="en-US"/>
              </w:rPr>
              <w:t>tệ</w:t>
            </w:r>
            <w:bookmarkEnd w:id="9"/>
          </w:p>
        </w:tc>
        <w:tc>
          <w:tcPr>
            <w:tcW w:w="2728" w:type="dxa"/>
            <w:shd w:val="clear" w:color="000000" w:fill="C0C0C0"/>
            <w:vAlign w:val="center"/>
            <w:hideMark/>
          </w:tcPr>
          <w:p w:rsidR="00A11520" w:rsidRPr="002E0727" w:rsidRDefault="00A11520" w:rsidP="00C50F42">
            <w:pPr>
              <w:rPr>
                <w:rFonts w:ascii="Calibri" w:hAnsi="Calibri"/>
                <w:color w:val="000000"/>
                <w:szCs w:val="20"/>
              </w:rPr>
            </w:pPr>
          </w:p>
        </w:tc>
      </w:tr>
      <w:tr w:rsidR="00A11520" w:rsidRPr="002E0727" w:rsidTr="00C50F42">
        <w:trPr>
          <w:trHeight w:val="300"/>
        </w:trPr>
        <w:tc>
          <w:tcPr>
            <w:tcW w:w="758" w:type="dxa"/>
            <w:shd w:val="clear" w:color="auto" w:fill="auto"/>
            <w:vAlign w:val="center"/>
            <w:hideMark/>
          </w:tcPr>
          <w:p w:rsidR="00A11520" w:rsidRPr="002E0727" w:rsidRDefault="00A11520" w:rsidP="00C50F42">
            <w:pPr>
              <w:rPr>
                <w:rFonts w:ascii="Calibri" w:hAnsi="Calibri"/>
                <w:color w:val="000000"/>
                <w:szCs w:val="20"/>
              </w:rPr>
            </w:pPr>
            <w:r w:rsidRPr="002E0727">
              <w:rPr>
                <w:rFonts w:ascii="Calibri" w:hAnsi="Calibri"/>
                <w:color w:val="000000"/>
                <w:szCs w:val="20"/>
              </w:rPr>
              <w:t>9.1</w:t>
            </w:r>
          </w:p>
        </w:tc>
        <w:tc>
          <w:tcPr>
            <w:tcW w:w="7161" w:type="dxa"/>
            <w:shd w:val="clear" w:color="auto" w:fill="auto"/>
            <w:vAlign w:val="center"/>
            <w:hideMark/>
          </w:tcPr>
          <w:p w:rsidR="00A11520" w:rsidRPr="00FE603B" w:rsidRDefault="00A11520" w:rsidP="00C50F42">
            <w:pPr>
              <w:rPr>
                <w:rFonts w:ascii="Calibri" w:hAnsi="Calibri"/>
                <w:color w:val="000000"/>
                <w:szCs w:val="20"/>
              </w:rPr>
            </w:pPr>
            <w:r>
              <w:rPr>
                <w:rFonts w:ascii="Calibri" w:hAnsi="Calibri"/>
                <w:color w:val="000000"/>
                <w:szCs w:val="20"/>
                <w:lang w:val="en-US"/>
              </w:rPr>
              <w:t>Mua</w:t>
            </w:r>
            <w:r w:rsidRPr="000925D3">
              <w:rPr>
                <w:rFonts w:ascii="Calibri" w:hAnsi="Calibri"/>
                <w:color w:val="000000"/>
                <w:szCs w:val="20"/>
              </w:rPr>
              <w:t xml:space="preserve"> </w:t>
            </w:r>
            <w:r>
              <w:rPr>
                <w:rFonts w:ascii="Calibri" w:hAnsi="Calibri"/>
                <w:color w:val="000000"/>
                <w:szCs w:val="20"/>
                <w:lang w:val="en-US"/>
              </w:rPr>
              <w:t>v</w:t>
            </w:r>
            <w:r w:rsidRPr="000925D3">
              <w:rPr>
                <w:rFonts w:ascii="Calibri" w:hAnsi="Calibri"/>
                <w:color w:val="000000"/>
                <w:szCs w:val="20"/>
              </w:rPr>
              <w:t>à</w:t>
            </w:r>
            <w:r w:rsidRPr="00FE603B">
              <w:rPr>
                <w:rFonts w:ascii="Calibri" w:hAnsi="Calibri"/>
                <w:color w:val="000000"/>
                <w:szCs w:val="20"/>
              </w:rPr>
              <w:t xml:space="preserve"> </w:t>
            </w:r>
            <w:r>
              <w:rPr>
                <w:rFonts w:ascii="Calibri" w:hAnsi="Calibri"/>
                <w:color w:val="000000"/>
                <w:szCs w:val="20"/>
                <w:lang w:val="en-US"/>
              </w:rPr>
              <w:t>b</w:t>
            </w:r>
            <w:r w:rsidRPr="00FE603B">
              <w:rPr>
                <w:rFonts w:ascii="Calibri" w:hAnsi="Calibri"/>
                <w:color w:val="000000"/>
                <w:szCs w:val="20"/>
              </w:rPr>
              <w:t>á</w:t>
            </w:r>
            <w:r>
              <w:rPr>
                <w:rFonts w:ascii="Calibri" w:hAnsi="Calibri"/>
                <w:color w:val="000000"/>
                <w:szCs w:val="20"/>
                <w:lang w:val="en-US"/>
              </w:rPr>
              <w:t>n</w:t>
            </w:r>
            <w:r>
              <w:rPr>
                <w:rFonts w:ascii="Calibri" w:hAnsi="Calibri"/>
                <w:color w:val="000000"/>
                <w:szCs w:val="20"/>
              </w:rPr>
              <w:t xml:space="preserve"> </w:t>
            </w:r>
            <w:r w:rsidRPr="00263B0F">
              <w:rPr>
                <w:rFonts w:ascii="Calibri" w:hAnsi="Calibri"/>
                <w:color w:val="000000"/>
                <w:szCs w:val="20"/>
              </w:rPr>
              <w:t>đ</w:t>
            </w:r>
            <w:r>
              <w:rPr>
                <w:rFonts w:ascii="Calibri" w:hAnsi="Calibri"/>
                <w:color w:val="000000"/>
                <w:szCs w:val="20"/>
                <w:lang w:val="en-US"/>
              </w:rPr>
              <w:t>ồng</w:t>
            </w:r>
            <w:r w:rsidRPr="00263B0F">
              <w:rPr>
                <w:rFonts w:ascii="Calibri" w:hAnsi="Calibri"/>
                <w:color w:val="000000"/>
                <w:szCs w:val="20"/>
              </w:rPr>
              <w:t xml:space="preserve"> đ</w:t>
            </w:r>
            <w:r w:rsidRPr="000925D3">
              <w:rPr>
                <w:rFonts w:ascii="Calibri" w:hAnsi="Calibri"/>
                <w:color w:val="000000"/>
                <w:szCs w:val="20"/>
              </w:rPr>
              <w:t>ô</w:t>
            </w:r>
            <w:r w:rsidRPr="00263B0F">
              <w:rPr>
                <w:rFonts w:ascii="Calibri" w:hAnsi="Calibri"/>
                <w:color w:val="000000"/>
                <w:szCs w:val="20"/>
              </w:rPr>
              <w:t xml:space="preserve"> </w:t>
            </w:r>
            <w:r>
              <w:rPr>
                <w:rFonts w:ascii="Calibri" w:hAnsi="Calibri"/>
                <w:color w:val="000000"/>
                <w:szCs w:val="20"/>
                <w:lang w:val="en-US"/>
              </w:rPr>
              <w:t>la</w:t>
            </w:r>
            <w:r w:rsidRPr="00FE603B">
              <w:rPr>
                <w:rFonts w:ascii="Calibri" w:hAnsi="Calibri"/>
                <w:color w:val="000000"/>
                <w:szCs w:val="20"/>
              </w:rPr>
              <w:t xml:space="preserve"> </w:t>
            </w:r>
            <w:r>
              <w:rPr>
                <w:rFonts w:ascii="Calibri" w:hAnsi="Calibri"/>
                <w:color w:val="000000"/>
                <w:szCs w:val="20"/>
                <w:lang w:val="en-US"/>
              </w:rPr>
              <w:t>Mỹ</w:t>
            </w:r>
            <w:r w:rsidRPr="00FE603B">
              <w:rPr>
                <w:rFonts w:ascii="Calibri" w:hAnsi="Calibri"/>
                <w:color w:val="000000"/>
                <w:szCs w:val="20"/>
              </w:rPr>
              <w:t xml:space="preserve"> </w:t>
            </w:r>
            <w:r>
              <w:rPr>
                <w:rFonts w:ascii="Calibri" w:hAnsi="Calibri"/>
                <w:color w:val="000000"/>
                <w:szCs w:val="20"/>
                <w:lang w:val="en-US"/>
              </w:rPr>
              <w:t>bằng</w:t>
            </w:r>
            <w:r w:rsidRPr="00FE603B">
              <w:rPr>
                <w:rFonts w:ascii="Calibri" w:hAnsi="Calibri"/>
                <w:color w:val="000000"/>
                <w:szCs w:val="20"/>
              </w:rPr>
              <w:t xml:space="preserve"> </w:t>
            </w:r>
            <w:r w:rsidRPr="00263B0F">
              <w:rPr>
                <w:rFonts w:ascii="Calibri" w:hAnsi="Calibri"/>
                <w:color w:val="000000"/>
                <w:szCs w:val="20"/>
              </w:rPr>
              <w:t>đ</w:t>
            </w:r>
            <w:r>
              <w:rPr>
                <w:rFonts w:ascii="Calibri" w:hAnsi="Calibri"/>
                <w:color w:val="000000"/>
                <w:szCs w:val="20"/>
                <w:lang w:val="en-US"/>
              </w:rPr>
              <w:t>ồng</w:t>
            </w:r>
            <w:r w:rsidRPr="00FE603B">
              <w:rPr>
                <w:rFonts w:ascii="Calibri" w:hAnsi="Calibri"/>
                <w:color w:val="000000"/>
                <w:szCs w:val="20"/>
              </w:rPr>
              <w:t xml:space="preserve"> </w:t>
            </w:r>
            <w:r>
              <w:rPr>
                <w:rFonts w:ascii="Calibri" w:hAnsi="Calibri"/>
                <w:color w:val="000000"/>
                <w:szCs w:val="20"/>
                <w:lang w:val="en-US"/>
              </w:rPr>
              <w:t>r</w:t>
            </w:r>
            <w:r w:rsidRPr="00FE603B">
              <w:rPr>
                <w:rFonts w:ascii="Calibri" w:hAnsi="Calibri"/>
                <w:color w:val="000000"/>
                <w:szCs w:val="20"/>
              </w:rPr>
              <w:t>ú</w:t>
            </w:r>
            <w:r>
              <w:rPr>
                <w:rFonts w:ascii="Calibri" w:hAnsi="Calibri"/>
                <w:color w:val="000000"/>
                <w:szCs w:val="20"/>
                <w:lang w:val="en-US"/>
              </w:rPr>
              <w:t>p</w:t>
            </w:r>
            <w:r w:rsidRPr="00FE603B">
              <w:rPr>
                <w:rFonts w:ascii="Calibri" w:hAnsi="Calibri"/>
                <w:color w:val="000000"/>
                <w:szCs w:val="20"/>
              </w:rPr>
              <w:t xml:space="preserve"> </w:t>
            </w:r>
            <w:r>
              <w:rPr>
                <w:rFonts w:ascii="Calibri" w:hAnsi="Calibri"/>
                <w:color w:val="000000"/>
                <w:szCs w:val="20"/>
                <w:lang w:val="en-US"/>
              </w:rPr>
              <w:t>c</w:t>
            </w:r>
            <w:r w:rsidRPr="00FE603B">
              <w:rPr>
                <w:rFonts w:ascii="Calibri" w:hAnsi="Calibri"/>
                <w:color w:val="000000"/>
                <w:szCs w:val="20"/>
              </w:rPr>
              <w:t>ù</w:t>
            </w:r>
            <w:r>
              <w:rPr>
                <w:rFonts w:ascii="Calibri" w:hAnsi="Calibri"/>
                <w:color w:val="000000"/>
                <w:szCs w:val="20"/>
                <w:lang w:val="en-US"/>
              </w:rPr>
              <w:t>ng</w:t>
            </w:r>
            <w:r w:rsidRPr="00FE603B">
              <w:rPr>
                <w:rFonts w:ascii="Calibri" w:hAnsi="Calibri"/>
                <w:color w:val="000000"/>
                <w:szCs w:val="20"/>
              </w:rPr>
              <w:t xml:space="preserve"> </w:t>
            </w:r>
            <w:r>
              <w:rPr>
                <w:rFonts w:ascii="Calibri" w:hAnsi="Calibri"/>
                <w:color w:val="000000"/>
                <w:szCs w:val="20"/>
                <w:lang w:val="en-US"/>
              </w:rPr>
              <w:t>với</w:t>
            </w:r>
            <w:r w:rsidRPr="00FE603B">
              <w:rPr>
                <w:rFonts w:ascii="Calibri" w:hAnsi="Calibri"/>
                <w:color w:val="000000"/>
                <w:szCs w:val="20"/>
              </w:rPr>
              <w:t xml:space="preserve"> </w:t>
            </w:r>
            <w:r>
              <w:rPr>
                <w:rFonts w:ascii="Calibri" w:hAnsi="Calibri"/>
                <w:color w:val="000000"/>
                <w:szCs w:val="20"/>
                <w:lang w:val="en-US"/>
              </w:rPr>
              <w:t>việc</w:t>
            </w:r>
            <w:r w:rsidRPr="00FE603B">
              <w:rPr>
                <w:rFonts w:ascii="Calibri" w:hAnsi="Calibri"/>
                <w:color w:val="000000"/>
                <w:szCs w:val="20"/>
              </w:rPr>
              <w:t xml:space="preserve"> </w:t>
            </w:r>
            <w:r>
              <w:rPr>
                <w:rFonts w:ascii="Calibri" w:hAnsi="Calibri"/>
                <w:color w:val="000000"/>
                <w:szCs w:val="20"/>
                <w:lang w:val="en-US"/>
              </w:rPr>
              <w:t>nhập</w:t>
            </w:r>
            <w:r w:rsidRPr="00FE603B">
              <w:rPr>
                <w:rFonts w:ascii="Calibri" w:hAnsi="Calibri"/>
                <w:color w:val="000000"/>
                <w:szCs w:val="20"/>
              </w:rPr>
              <w:t xml:space="preserve"> </w:t>
            </w:r>
            <w:r>
              <w:rPr>
                <w:rFonts w:ascii="Calibri" w:hAnsi="Calibri"/>
                <w:color w:val="000000"/>
                <w:szCs w:val="20"/>
                <w:lang w:val="en-US"/>
              </w:rPr>
              <w:t>v</w:t>
            </w:r>
            <w:r w:rsidRPr="00FE603B">
              <w:rPr>
                <w:rFonts w:ascii="Calibri" w:hAnsi="Calibri"/>
                <w:color w:val="000000"/>
                <w:szCs w:val="20"/>
              </w:rPr>
              <w:t>à</w:t>
            </w:r>
            <w:r>
              <w:rPr>
                <w:rFonts w:ascii="Calibri" w:hAnsi="Calibri"/>
                <w:color w:val="000000"/>
                <w:szCs w:val="20"/>
                <w:lang w:val="en-US"/>
              </w:rPr>
              <w:t>o</w:t>
            </w:r>
            <w:r w:rsidRPr="00FE603B">
              <w:rPr>
                <w:rFonts w:ascii="Calibri" w:hAnsi="Calibri"/>
                <w:color w:val="000000"/>
                <w:szCs w:val="20"/>
              </w:rPr>
              <w:t xml:space="preserve"> </w:t>
            </w:r>
            <w:r>
              <w:rPr>
                <w:rFonts w:ascii="Calibri" w:hAnsi="Calibri"/>
                <w:color w:val="000000"/>
                <w:szCs w:val="20"/>
                <w:lang w:val="en-US"/>
              </w:rPr>
              <w:t>t</w:t>
            </w:r>
            <w:r w:rsidRPr="00FE603B">
              <w:rPr>
                <w:rFonts w:ascii="Calibri" w:hAnsi="Calibri"/>
                <w:color w:val="000000"/>
                <w:szCs w:val="20"/>
              </w:rPr>
              <w:t>à</w:t>
            </w:r>
            <w:r>
              <w:rPr>
                <w:rFonts w:ascii="Calibri" w:hAnsi="Calibri"/>
                <w:color w:val="000000"/>
                <w:szCs w:val="20"/>
                <w:lang w:val="en-US"/>
              </w:rPr>
              <w:t>i</w:t>
            </w:r>
            <w:r w:rsidRPr="00FE603B">
              <w:rPr>
                <w:rFonts w:ascii="Calibri" w:hAnsi="Calibri"/>
                <w:color w:val="000000"/>
                <w:szCs w:val="20"/>
              </w:rPr>
              <w:t xml:space="preserve"> </w:t>
            </w:r>
            <w:r>
              <w:rPr>
                <w:rFonts w:ascii="Calibri" w:hAnsi="Calibri"/>
                <w:color w:val="000000"/>
                <w:szCs w:val="20"/>
                <w:lang w:val="en-US"/>
              </w:rPr>
              <w:t>khoản</w:t>
            </w:r>
            <w:r w:rsidRPr="00FE603B">
              <w:rPr>
                <w:rFonts w:ascii="Calibri" w:hAnsi="Calibri"/>
                <w:color w:val="000000"/>
                <w:szCs w:val="20"/>
              </w:rPr>
              <w:t xml:space="preserve"> </w:t>
            </w:r>
            <w:r>
              <w:rPr>
                <w:rFonts w:ascii="Calibri" w:hAnsi="Calibri"/>
                <w:color w:val="000000"/>
                <w:szCs w:val="20"/>
                <w:lang w:val="en-US"/>
              </w:rPr>
              <w:t>cho</w:t>
            </w:r>
            <w:r w:rsidRPr="00FE603B">
              <w:rPr>
                <w:rFonts w:ascii="Calibri" w:hAnsi="Calibri"/>
                <w:color w:val="000000"/>
                <w:szCs w:val="20"/>
              </w:rPr>
              <w:t xml:space="preserve"> </w:t>
            </w:r>
            <w:r>
              <w:rPr>
                <w:rFonts w:ascii="Calibri" w:hAnsi="Calibri"/>
                <w:color w:val="000000"/>
                <w:szCs w:val="20"/>
                <w:lang w:val="en-US"/>
              </w:rPr>
              <w:t>Kh</w:t>
            </w:r>
            <w:r w:rsidRPr="00FE603B">
              <w:rPr>
                <w:rFonts w:ascii="Calibri" w:hAnsi="Calibri"/>
                <w:color w:val="000000"/>
                <w:szCs w:val="20"/>
              </w:rPr>
              <w:t>á</w:t>
            </w:r>
            <w:r>
              <w:rPr>
                <w:rFonts w:ascii="Calibri" w:hAnsi="Calibri"/>
                <w:color w:val="000000"/>
                <w:szCs w:val="20"/>
                <w:lang w:val="en-US"/>
              </w:rPr>
              <w:t>ch</w:t>
            </w:r>
            <w:r w:rsidRPr="00FE603B">
              <w:rPr>
                <w:rFonts w:ascii="Calibri" w:hAnsi="Calibri"/>
                <w:color w:val="000000"/>
                <w:szCs w:val="20"/>
              </w:rPr>
              <w:t xml:space="preserve"> </w:t>
            </w:r>
            <w:r>
              <w:rPr>
                <w:rFonts w:ascii="Calibri" w:hAnsi="Calibri"/>
                <w:color w:val="000000"/>
                <w:szCs w:val="20"/>
                <w:lang w:val="en-US"/>
              </w:rPr>
              <w:t>h</w:t>
            </w:r>
            <w:r w:rsidRPr="00FE603B">
              <w:rPr>
                <w:rFonts w:ascii="Calibri" w:hAnsi="Calibri"/>
                <w:color w:val="000000"/>
                <w:szCs w:val="20"/>
              </w:rPr>
              <w:t>à</w:t>
            </w:r>
            <w:r>
              <w:rPr>
                <w:rFonts w:ascii="Calibri" w:hAnsi="Calibri"/>
                <w:color w:val="000000"/>
                <w:szCs w:val="20"/>
                <w:lang w:val="en-US"/>
              </w:rPr>
              <w:t>ng</w:t>
            </w:r>
          </w:p>
        </w:tc>
        <w:tc>
          <w:tcPr>
            <w:tcW w:w="2728" w:type="dxa"/>
            <w:shd w:val="clear" w:color="auto" w:fill="auto"/>
            <w:vAlign w:val="center"/>
            <w:hideMark/>
          </w:tcPr>
          <w:p w:rsidR="00A11520" w:rsidRPr="00FE603B" w:rsidRDefault="00A11520" w:rsidP="00C50F42">
            <w:pPr>
              <w:rPr>
                <w:rFonts w:ascii="Calibri" w:hAnsi="Calibri"/>
                <w:color w:val="000000"/>
                <w:szCs w:val="20"/>
              </w:rPr>
            </w:pPr>
            <w:r>
              <w:rPr>
                <w:rFonts w:ascii="Calibri" w:hAnsi="Calibri"/>
                <w:color w:val="000000"/>
                <w:szCs w:val="20"/>
                <w:lang w:val="en-US"/>
              </w:rPr>
              <w:t>theo</w:t>
            </w:r>
            <w:r w:rsidRPr="00FE603B">
              <w:rPr>
                <w:rFonts w:ascii="Calibri" w:hAnsi="Calibri"/>
                <w:color w:val="000000"/>
                <w:szCs w:val="20"/>
              </w:rPr>
              <w:t xml:space="preserve"> </w:t>
            </w:r>
            <w:r>
              <w:rPr>
                <w:rFonts w:ascii="Calibri" w:hAnsi="Calibri"/>
                <w:color w:val="000000"/>
                <w:szCs w:val="20"/>
                <w:lang w:val="en-US"/>
              </w:rPr>
              <w:t>tỷ</w:t>
            </w:r>
            <w:r w:rsidRPr="00FE603B">
              <w:rPr>
                <w:rFonts w:ascii="Calibri" w:hAnsi="Calibri"/>
                <w:color w:val="000000"/>
                <w:szCs w:val="20"/>
              </w:rPr>
              <w:t xml:space="preserve"> </w:t>
            </w:r>
            <w:r>
              <w:rPr>
                <w:rFonts w:ascii="Calibri" w:hAnsi="Calibri"/>
                <w:color w:val="000000"/>
                <w:szCs w:val="20"/>
                <w:lang w:val="en-US"/>
              </w:rPr>
              <w:t>gi</w:t>
            </w:r>
            <w:r w:rsidRPr="00FE603B">
              <w:rPr>
                <w:rFonts w:ascii="Calibri" w:hAnsi="Calibri"/>
                <w:color w:val="000000"/>
                <w:szCs w:val="20"/>
              </w:rPr>
              <w:t xml:space="preserve">á </w:t>
            </w:r>
            <w:r>
              <w:rPr>
                <w:rFonts w:ascii="Calibri" w:hAnsi="Calibri"/>
                <w:color w:val="000000"/>
                <w:szCs w:val="20"/>
                <w:lang w:val="en-US"/>
              </w:rPr>
              <w:t>Ng</w:t>
            </w:r>
            <w:r w:rsidRPr="00FE603B">
              <w:rPr>
                <w:rFonts w:ascii="Calibri" w:hAnsi="Calibri"/>
                <w:color w:val="000000"/>
                <w:szCs w:val="20"/>
              </w:rPr>
              <w:t>â</w:t>
            </w:r>
            <w:r>
              <w:rPr>
                <w:rFonts w:ascii="Calibri" w:hAnsi="Calibri"/>
                <w:color w:val="000000"/>
                <w:szCs w:val="20"/>
                <w:lang w:val="en-US"/>
              </w:rPr>
              <w:t>n</w:t>
            </w:r>
            <w:r w:rsidRPr="00FE603B">
              <w:rPr>
                <w:rFonts w:ascii="Calibri" w:hAnsi="Calibri"/>
                <w:color w:val="000000"/>
                <w:szCs w:val="20"/>
              </w:rPr>
              <w:t xml:space="preserve"> </w:t>
            </w:r>
            <w:r>
              <w:rPr>
                <w:rFonts w:ascii="Calibri" w:hAnsi="Calibri"/>
                <w:color w:val="000000"/>
                <w:szCs w:val="20"/>
                <w:lang w:val="en-US"/>
              </w:rPr>
              <w:t>h</w:t>
            </w:r>
            <w:r w:rsidRPr="00FE603B">
              <w:rPr>
                <w:rFonts w:ascii="Calibri" w:hAnsi="Calibri"/>
                <w:color w:val="000000"/>
                <w:szCs w:val="20"/>
              </w:rPr>
              <w:t>à</w:t>
            </w:r>
            <w:r>
              <w:rPr>
                <w:rFonts w:ascii="Calibri" w:hAnsi="Calibri"/>
                <w:color w:val="000000"/>
                <w:szCs w:val="20"/>
                <w:lang w:val="en-US"/>
              </w:rPr>
              <w:t>ng</w:t>
            </w:r>
          </w:p>
        </w:tc>
      </w:tr>
      <w:tr w:rsidR="00A11520" w:rsidRPr="002E0727" w:rsidTr="00C50F42">
        <w:trPr>
          <w:trHeight w:val="300"/>
        </w:trPr>
        <w:tc>
          <w:tcPr>
            <w:tcW w:w="758" w:type="dxa"/>
            <w:shd w:val="clear" w:color="auto" w:fill="auto"/>
            <w:vAlign w:val="center"/>
            <w:hideMark/>
          </w:tcPr>
          <w:p w:rsidR="00A11520" w:rsidRPr="002E0727" w:rsidRDefault="00A11520" w:rsidP="00C50F42">
            <w:pPr>
              <w:rPr>
                <w:rFonts w:ascii="Calibri" w:hAnsi="Calibri"/>
                <w:color w:val="000000"/>
                <w:szCs w:val="20"/>
              </w:rPr>
            </w:pPr>
            <w:r w:rsidRPr="002E0727">
              <w:rPr>
                <w:rFonts w:ascii="Calibri" w:hAnsi="Calibri"/>
                <w:color w:val="000000"/>
                <w:szCs w:val="20"/>
              </w:rPr>
              <w:t>9.2.</w:t>
            </w:r>
          </w:p>
        </w:tc>
        <w:tc>
          <w:tcPr>
            <w:tcW w:w="7161" w:type="dxa"/>
            <w:shd w:val="clear" w:color="auto" w:fill="auto"/>
            <w:vAlign w:val="center"/>
            <w:hideMark/>
          </w:tcPr>
          <w:p w:rsidR="00A11520" w:rsidRPr="002E0727" w:rsidRDefault="00A11520" w:rsidP="00C50F42">
            <w:pPr>
              <w:rPr>
                <w:rFonts w:ascii="Calibri" w:hAnsi="Calibri"/>
                <w:color w:val="000000"/>
                <w:szCs w:val="20"/>
              </w:rPr>
            </w:pPr>
            <w:r>
              <w:rPr>
                <w:rFonts w:ascii="Calibri" w:hAnsi="Calibri"/>
                <w:color w:val="000000"/>
                <w:szCs w:val="20"/>
                <w:lang w:val="en-US"/>
              </w:rPr>
              <w:t>Mua</w:t>
            </w:r>
            <w:r w:rsidRPr="000925D3">
              <w:rPr>
                <w:rFonts w:ascii="Calibri" w:hAnsi="Calibri"/>
                <w:color w:val="000000"/>
                <w:szCs w:val="20"/>
              </w:rPr>
              <w:t xml:space="preserve"> </w:t>
            </w:r>
            <w:r>
              <w:rPr>
                <w:rFonts w:ascii="Calibri" w:hAnsi="Calibri"/>
                <w:color w:val="000000"/>
                <w:szCs w:val="20"/>
                <w:lang w:val="en-US"/>
              </w:rPr>
              <w:t>v</w:t>
            </w:r>
            <w:r w:rsidRPr="000925D3">
              <w:rPr>
                <w:rFonts w:ascii="Calibri" w:hAnsi="Calibri"/>
                <w:color w:val="000000"/>
                <w:szCs w:val="20"/>
              </w:rPr>
              <w:t>à</w:t>
            </w:r>
            <w:r w:rsidRPr="00FE603B">
              <w:rPr>
                <w:rFonts w:ascii="Calibri" w:hAnsi="Calibri"/>
                <w:color w:val="000000"/>
                <w:szCs w:val="20"/>
              </w:rPr>
              <w:t xml:space="preserve"> </w:t>
            </w:r>
            <w:r>
              <w:rPr>
                <w:rFonts w:ascii="Calibri" w:hAnsi="Calibri"/>
                <w:color w:val="000000"/>
                <w:szCs w:val="20"/>
                <w:lang w:val="en-US"/>
              </w:rPr>
              <w:t>b</w:t>
            </w:r>
            <w:r w:rsidRPr="00FE603B">
              <w:rPr>
                <w:rFonts w:ascii="Calibri" w:hAnsi="Calibri"/>
                <w:color w:val="000000"/>
                <w:szCs w:val="20"/>
              </w:rPr>
              <w:t>á</w:t>
            </w:r>
            <w:r>
              <w:rPr>
                <w:rFonts w:ascii="Calibri" w:hAnsi="Calibri"/>
                <w:color w:val="000000"/>
                <w:szCs w:val="20"/>
                <w:lang w:val="en-US"/>
              </w:rPr>
              <w:t>n</w:t>
            </w:r>
            <w:r w:rsidRPr="00FE603B">
              <w:rPr>
                <w:rFonts w:ascii="Calibri" w:hAnsi="Calibri"/>
                <w:color w:val="000000"/>
                <w:szCs w:val="20"/>
              </w:rPr>
              <w:t xml:space="preserve"> </w:t>
            </w:r>
            <w:r w:rsidRPr="00263B0F">
              <w:rPr>
                <w:rFonts w:ascii="Calibri" w:hAnsi="Calibri"/>
                <w:color w:val="000000"/>
                <w:szCs w:val="20"/>
              </w:rPr>
              <w:t>đ</w:t>
            </w:r>
            <w:r>
              <w:rPr>
                <w:rFonts w:ascii="Calibri" w:hAnsi="Calibri"/>
                <w:color w:val="000000"/>
                <w:szCs w:val="20"/>
                <w:lang w:val="en-US"/>
              </w:rPr>
              <w:t>ồng</w:t>
            </w:r>
            <w:r w:rsidRPr="00263B0F">
              <w:rPr>
                <w:rFonts w:ascii="Calibri" w:hAnsi="Calibri"/>
                <w:color w:val="000000"/>
                <w:szCs w:val="20"/>
              </w:rPr>
              <w:t xml:space="preserve"> </w:t>
            </w:r>
            <w:r>
              <w:rPr>
                <w:rFonts w:ascii="Calibri" w:hAnsi="Calibri"/>
                <w:color w:val="000000"/>
                <w:szCs w:val="20"/>
                <w:lang w:val="en-US"/>
              </w:rPr>
              <w:t>euro</w:t>
            </w:r>
            <w:r w:rsidRPr="00FE603B">
              <w:rPr>
                <w:rFonts w:ascii="Calibri" w:hAnsi="Calibri"/>
                <w:color w:val="000000"/>
                <w:szCs w:val="20"/>
              </w:rPr>
              <w:t xml:space="preserve"> </w:t>
            </w:r>
            <w:r>
              <w:rPr>
                <w:rFonts w:ascii="Calibri" w:hAnsi="Calibri"/>
                <w:color w:val="000000"/>
                <w:szCs w:val="20"/>
                <w:lang w:val="en-US"/>
              </w:rPr>
              <w:t>bằng</w:t>
            </w:r>
            <w:r w:rsidRPr="00FE603B">
              <w:rPr>
                <w:rFonts w:ascii="Calibri" w:hAnsi="Calibri"/>
                <w:color w:val="000000"/>
                <w:szCs w:val="20"/>
              </w:rPr>
              <w:t xml:space="preserve"> </w:t>
            </w:r>
            <w:r w:rsidRPr="00263B0F">
              <w:rPr>
                <w:rFonts w:ascii="Calibri" w:hAnsi="Calibri"/>
                <w:color w:val="000000"/>
                <w:szCs w:val="20"/>
              </w:rPr>
              <w:t>đ</w:t>
            </w:r>
            <w:r>
              <w:rPr>
                <w:rFonts w:ascii="Calibri" w:hAnsi="Calibri"/>
                <w:color w:val="000000"/>
                <w:szCs w:val="20"/>
                <w:lang w:val="en-US"/>
              </w:rPr>
              <w:t>ồng</w:t>
            </w:r>
            <w:r w:rsidRPr="00FE603B">
              <w:rPr>
                <w:rFonts w:ascii="Calibri" w:hAnsi="Calibri"/>
                <w:color w:val="000000"/>
                <w:szCs w:val="20"/>
              </w:rPr>
              <w:t xml:space="preserve"> </w:t>
            </w:r>
            <w:r>
              <w:rPr>
                <w:rFonts w:ascii="Calibri" w:hAnsi="Calibri"/>
                <w:color w:val="000000"/>
                <w:szCs w:val="20"/>
                <w:lang w:val="en-US"/>
              </w:rPr>
              <w:t>r</w:t>
            </w:r>
            <w:r w:rsidRPr="00FE603B">
              <w:rPr>
                <w:rFonts w:ascii="Calibri" w:hAnsi="Calibri"/>
                <w:color w:val="000000"/>
                <w:szCs w:val="20"/>
              </w:rPr>
              <w:t>ú</w:t>
            </w:r>
            <w:r>
              <w:rPr>
                <w:rFonts w:ascii="Calibri" w:hAnsi="Calibri"/>
                <w:color w:val="000000"/>
                <w:szCs w:val="20"/>
                <w:lang w:val="en-US"/>
              </w:rPr>
              <w:t>p</w:t>
            </w:r>
            <w:r w:rsidRPr="00FE603B">
              <w:rPr>
                <w:rFonts w:ascii="Calibri" w:hAnsi="Calibri"/>
                <w:color w:val="000000"/>
                <w:szCs w:val="20"/>
              </w:rPr>
              <w:t xml:space="preserve"> </w:t>
            </w:r>
            <w:r>
              <w:rPr>
                <w:rFonts w:ascii="Calibri" w:hAnsi="Calibri"/>
                <w:color w:val="000000"/>
                <w:szCs w:val="20"/>
                <w:lang w:val="en-US"/>
              </w:rPr>
              <w:t>c</w:t>
            </w:r>
            <w:r w:rsidRPr="00FE603B">
              <w:rPr>
                <w:rFonts w:ascii="Calibri" w:hAnsi="Calibri"/>
                <w:color w:val="000000"/>
                <w:szCs w:val="20"/>
              </w:rPr>
              <w:t>ù</w:t>
            </w:r>
            <w:r>
              <w:rPr>
                <w:rFonts w:ascii="Calibri" w:hAnsi="Calibri"/>
                <w:color w:val="000000"/>
                <w:szCs w:val="20"/>
                <w:lang w:val="en-US"/>
              </w:rPr>
              <w:t>ng</w:t>
            </w:r>
            <w:r w:rsidRPr="00FE603B">
              <w:rPr>
                <w:rFonts w:ascii="Calibri" w:hAnsi="Calibri"/>
                <w:color w:val="000000"/>
                <w:szCs w:val="20"/>
              </w:rPr>
              <w:t xml:space="preserve"> </w:t>
            </w:r>
            <w:r>
              <w:rPr>
                <w:rFonts w:ascii="Calibri" w:hAnsi="Calibri"/>
                <w:color w:val="000000"/>
                <w:szCs w:val="20"/>
                <w:lang w:val="en-US"/>
              </w:rPr>
              <w:t>với</w:t>
            </w:r>
            <w:r w:rsidRPr="00FE603B">
              <w:rPr>
                <w:rFonts w:ascii="Calibri" w:hAnsi="Calibri"/>
                <w:color w:val="000000"/>
                <w:szCs w:val="20"/>
              </w:rPr>
              <w:t xml:space="preserve"> </w:t>
            </w:r>
            <w:r>
              <w:rPr>
                <w:rFonts w:ascii="Calibri" w:hAnsi="Calibri"/>
                <w:color w:val="000000"/>
                <w:szCs w:val="20"/>
                <w:lang w:val="en-US"/>
              </w:rPr>
              <w:t>việc</w:t>
            </w:r>
            <w:r w:rsidRPr="00FE603B">
              <w:rPr>
                <w:rFonts w:ascii="Calibri" w:hAnsi="Calibri"/>
                <w:color w:val="000000"/>
                <w:szCs w:val="20"/>
              </w:rPr>
              <w:t xml:space="preserve"> </w:t>
            </w:r>
            <w:r>
              <w:rPr>
                <w:rFonts w:ascii="Calibri" w:hAnsi="Calibri"/>
                <w:color w:val="000000"/>
                <w:szCs w:val="20"/>
                <w:lang w:val="en-US"/>
              </w:rPr>
              <w:t>nhập</w:t>
            </w:r>
            <w:r w:rsidRPr="00FE603B">
              <w:rPr>
                <w:rFonts w:ascii="Calibri" w:hAnsi="Calibri"/>
                <w:color w:val="000000"/>
                <w:szCs w:val="20"/>
              </w:rPr>
              <w:t xml:space="preserve"> </w:t>
            </w:r>
            <w:r>
              <w:rPr>
                <w:rFonts w:ascii="Calibri" w:hAnsi="Calibri"/>
                <w:color w:val="000000"/>
                <w:szCs w:val="20"/>
                <w:lang w:val="en-US"/>
              </w:rPr>
              <w:t>v</w:t>
            </w:r>
            <w:r w:rsidRPr="00FE603B">
              <w:rPr>
                <w:rFonts w:ascii="Calibri" w:hAnsi="Calibri"/>
                <w:color w:val="000000"/>
                <w:szCs w:val="20"/>
              </w:rPr>
              <w:t>à</w:t>
            </w:r>
            <w:r>
              <w:rPr>
                <w:rFonts w:ascii="Calibri" w:hAnsi="Calibri"/>
                <w:color w:val="000000"/>
                <w:szCs w:val="20"/>
                <w:lang w:val="en-US"/>
              </w:rPr>
              <w:t>o</w:t>
            </w:r>
            <w:r w:rsidRPr="00FE603B">
              <w:rPr>
                <w:rFonts w:ascii="Calibri" w:hAnsi="Calibri"/>
                <w:color w:val="000000"/>
                <w:szCs w:val="20"/>
              </w:rPr>
              <w:t xml:space="preserve"> </w:t>
            </w:r>
            <w:r>
              <w:rPr>
                <w:rFonts w:ascii="Calibri" w:hAnsi="Calibri"/>
                <w:color w:val="000000"/>
                <w:szCs w:val="20"/>
                <w:lang w:val="en-US"/>
              </w:rPr>
              <w:t>t</w:t>
            </w:r>
            <w:r w:rsidRPr="00FE603B">
              <w:rPr>
                <w:rFonts w:ascii="Calibri" w:hAnsi="Calibri"/>
                <w:color w:val="000000"/>
                <w:szCs w:val="20"/>
              </w:rPr>
              <w:t>à</w:t>
            </w:r>
            <w:r>
              <w:rPr>
                <w:rFonts w:ascii="Calibri" w:hAnsi="Calibri"/>
                <w:color w:val="000000"/>
                <w:szCs w:val="20"/>
                <w:lang w:val="en-US"/>
              </w:rPr>
              <w:t>i</w:t>
            </w:r>
            <w:r w:rsidRPr="00FE603B">
              <w:rPr>
                <w:rFonts w:ascii="Calibri" w:hAnsi="Calibri"/>
                <w:color w:val="000000"/>
                <w:szCs w:val="20"/>
              </w:rPr>
              <w:t xml:space="preserve"> </w:t>
            </w:r>
            <w:r>
              <w:rPr>
                <w:rFonts w:ascii="Calibri" w:hAnsi="Calibri"/>
                <w:color w:val="000000"/>
                <w:szCs w:val="20"/>
                <w:lang w:val="en-US"/>
              </w:rPr>
              <w:t>khoản</w:t>
            </w:r>
            <w:r w:rsidRPr="00FE603B">
              <w:rPr>
                <w:rFonts w:ascii="Calibri" w:hAnsi="Calibri"/>
                <w:color w:val="000000"/>
                <w:szCs w:val="20"/>
              </w:rPr>
              <w:t xml:space="preserve"> </w:t>
            </w:r>
            <w:r>
              <w:rPr>
                <w:rFonts w:ascii="Calibri" w:hAnsi="Calibri"/>
                <w:color w:val="000000"/>
                <w:szCs w:val="20"/>
                <w:lang w:val="en-US"/>
              </w:rPr>
              <w:t>cho</w:t>
            </w:r>
            <w:r w:rsidRPr="00FE603B">
              <w:rPr>
                <w:rFonts w:ascii="Calibri" w:hAnsi="Calibri"/>
                <w:color w:val="000000"/>
                <w:szCs w:val="20"/>
              </w:rPr>
              <w:t xml:space="preserve"> </w:t>
            </w:r>
            <w:r>
              <w:rPr>
                <w:rFonts w:ascii="Calibri" w:hAnsi="Calibri"/>
                <w:color w:val="000000"/>
                <w:szCs w:val="20"/>
                <w:lang w:val="en-US"/>
              </w:rPr>
              <w:t>Kh</w:t>
            </w:r>
            <w:r w:rsidRPr="00FE603B">
              <w:rPr>
                <w:rFonts w:ascii="Calibri" w:hAnsi="Calibri"/>
                <w:color w:val="000000"/>
                <w:szCs w:val="20"/>
              </w:rPr>
              <w:t>á</w:t>
            </w:r>
            <w:r>
              <w:rPr>
                <w:rFonts w:ascii="Calibri" w:hAnsi="Calibri"/>
                <w:color w:val="000000"/>
                <w:szCs w:val="20"/>
                <w:lang w:val="en-US"/>
              </w:rPr>
              <w:t>ch</w:t>
            </w:r>
            <w:r w:rsidRPr="00FE603B">
              <w:rPr>
                <w:rFonts w:ascii="Calibri" w:hAnsi="Calibri"/>
                <w:color w:val="000000"/>
                <w:szCs w:val="20"/>
              </w:rPr>
              <w:t xml:space="preserve"> </w:t>
            </w:r>
            <w:r>
              <w:rPr>
                <w:rFonts w:ascii="Calibri" w:hAnsi="Calibri"/>
                <w:color w:val="000000"/>
                <w:szCs w:val="20"/>
                <w:lang w:val="en-US"/>
              </w:rPr>
              <w:t>h</w:t>
            </w:r>
            <w:r w:rsidRPr="00FE603B">
              <w:rPr>
                <w:rFonts w:ascii="Calibri" w:hAnsi="Calibri"/>
                <w:color w:val="000000"/>
                <w:szCs w:val="20"/>
              </w:rPr>
              <w:t>à</w:t>
            </w:r>
            <w:r>
              <w:rPr>
                <w:rFonts w:ascii="Calibri" w:hAnsi="Calibri"/>
                <w:color w:val="000000"/>
                <w:szCs w:val="20"/>
                <w:lang w:val="en-US"/>
              </w:rPr>
              <w:t>ng</w:t>
            </w:r>
          </w:p>
        </w:tc>
        <w:tc>
          <w:tcPr>
            <w:tcW w:w="2728" w:type="dxa"/>
            <w:shd w:val="clear" w:color="auto" w:fill="auto"/>
            <w:vAlign w:val="center"/>
            <w:hideMark/>
          </w:tcPr>
          <w:p w:rsidR="00A11520" w:rsidRPr="002E0727" w:rsidRDefault="00A11520" w:rsidP="00C50F42">
            <w:pPr>
              <w:rPr>
                <w:rFonts w:ascii="Calibri" w:hAnsi="Calibri"/>
                <w:color w:val="000000"/>
                <w:szCs w:val="20"/>
              </w:rPr>
            </w:pPr>
            <w:r>
              <w:rPr>
                <w:rFonts w:ascii="Calibri" w:hAnsi="Calibri"/>
                <w:color w:val="000000"/>
                <w:szCs w:val="20"/>
                <w:lang w:val="en-US"/>
              </w:rPr>
              <w:t>theo</w:t>
            </w:r>
            <w:r w:rsidRPr="00FE603B">
              <w:rPr>
                <w:rFonts w:ascii="Calibri" w:hAnsi="Calibri"/>
                <w:color w:val="000000"/>
                <w:szCs w:val="20"/>
              </w:rPr>
              <w:t xml:space="preserve"> </w:t>
            </w:r>
            <w:r>
              <w:rPr>
                <w:rFonts w:ascii="Calibri" w:hAnsi="Calibri"/>
                <w:color w:val="000000"/>
                <w:szCs w:val="20"/>
                <w:lang w:val="en-US"/>
              </w:rPr>
              <w:t>tỷ</w:t>
            </w:r>
            <w:r w:rsidRPr="00FE603B">
              <w:rPr>
                <w:rFonts w:ascii="Calibri" w:hAnsi="Calibri"/>
                <w:color w:val="000000"/>
                <w:szCs w:val="20"/>
              </w:rPr>
              <w:t xml:space="preserve"> </w:t>
            </w:r>
            <w:r>
              <w:rPr>
                <w:rFonts w:ascii="Calibri" w:hAnsi="Calibri"/>
                <w:color w:val="000000"/>
                <w:szCs w:val="20"/>
                <w:lang w:val="en-US"/>
              </w:rPr>
              <w:t>gi</w:t>
            </w:r>
            <w:r w:rsidRPr="00FE603B">
              <w:rPr>
                <w:rFonts w:ascii="Calibri" w:hAnsi="Calibri"/>
                <w:color w:val="000000"/>
                <w:szCs w:val="20"/>
              </w:rPr>
              <w:t xml:space="preserve">á </w:t>
            </w:r>
            <w:r>
              <w:rPr>
                <w:rFonts w:ascii="Calibri" w:hAnsi="Calibri"/>
                <w:color w:val="000000"/>
                <w:szCs w:val="20"/>
                <w:lang w:val="en-US"/>
              </w:rPr>
              <w:t>Ng</w:t>
            </w:r>
            <w:r w:rsidRPr="00FE603B">
              <w:rPr>
                <w:rFonts w:ascii="Calibri" w:hAnsi="Calibri"/>
                <w:color w:val="000000"/>
                <w:szCs w:val="20"/>
              </w:rPr>
              <w:t>â</w:t>
            </w:r>
            <w:r>
              <w:rPr>
                <w:rFonts w:ascii="Calibri" w:hAnsi="Calibri"/>
                <w:color w:val="000000"/>
                <w:szCs w:val="20"/>
                <w:lang w:val="en-US"/>
              </w:rPr>
              <w:t>n</w:t>
            </w:r>
            <w:r w:rsidRPr="00FE603B">
              <w:rPr>
                <w:rFonts w:ascii="Calibri" w:hAnsi="Calibri"/>
                <w:color w:val="000000"/>
                <w:szCs w:val="20"/>
              </w:rPr>
              <w:t xml:space="preserve"> </w:t>
            </w:r>
            <w:r>
              <w:rPr>
                <w:rFonts w:ascii="Calibri" w:hAnsi="Calibri"/>
                <w:color w:val="000000"/>
                <w:szCs w:val="20"/>
                <w:lang w:val="en-US"/>
              </w:rPr>
              <w:t>h</w:t>
            </w:r>
            <w:r w:rsidRPr="00FE603B">
              <w:rPr>
                <w:rFonts w:ascii="Calibri" w:hAnsi="Calibri"/>
                <w:color w:val="000000"/>
                <w:szCs w:val="20"/>
              </w:rPr>
              <w:t>à</w:t>
            </w:r>
            <w:r>
              <w:rPr>
                <w:rFonts w:ascii="Calibri" w:hAnsi="Calibri"/>
                <w:color w:val="000000"/>
                <w:szCs w:val="20"/>
                <w:lang w:val="en-US"/>
              </w:rPr>
              <w:t>ng</w:t>
            </w:r>
          </w:p>
        </w:tc>
      </w:tr>
      <w:tr w:rsidR="00A11520" w:rsidRPr="002E0727" w:rsidTr="00C50F42">
        <w:trPr>
          <w:trHeight w:val="300"/>
        </w:trPr>
        <w:tc>
          <w:tcPr>
            <w:tcW w:w="758" w:type="dxa"/>
            <w:shd w:val="clear" w:color="000000" w:fill="C0C0C0"/>
            <w:vAlign w:val="center"/>
            <w:hideMark/>
          </w:tcPr>
          <w:p w:rsidR="00A11520" w:rsidRPr="002E0727" w:rsidRDefault="00A11520" w:rsidP="00C50F42">
            <w:pPr>
              <w:jc w:val="right"/>
              <w:rPr>
                <w:rFonts w:ascii="Calibri" w:hAnsi="Calibri"/>
                <w:b/>
                <w:bCs/>
                <w:color w:val="000000"/>
                <w:szCs w:val="20"/>
              </w:rPr>
            </w:pPr>
            <w:r w:rsidRPr="002E0727">
              <w:rPr>
                <w:rFonts w:ascii="Calibri" w:hAnsi="Calibri"/>
                <w:b/>
                <w:bCs/>
                <w:color w:val="000000"/>
                <w:szCs w:val="20"/>
              </w:rPr>
              <w:t>10</w:t>
            </w:r>
          </w:p>
        </w:tc>
        <w:tc>
          <w:tcPr>
            <w:tcW w:w="7161" w:type="dxa"/>
            <w:shd w:val="clear" w:color="000000" w:fill="C0C0C0"/>
            <w:vAlign w:val="center"/>
            <w:hideMark/>
          </w:tcPr>
          <w:p w:rsidR="00A11520" w:rsidRPr="00BE6813" w:rsidRDefault="00A11520" w:rsidP="00C50F42">
            <w:pPr>
              <w:pStyle w:val="1"/>
              <w:rPr>
                <w:lang w:val="en-US"/>
              </w:rPr>
            </w:pPr>
            <w:bookmarkStart w:id="10" w:name="_Toc503362264"/>
            <w:r>
              <w:rPr>
                <w:lang w:val="en-US"/>
              </w:rPr>
              <w:t>Quản lý ngoại hối</w:t>
            </w:r>
            <w:bookmarkEnd w:id="10"/>
          </w:p>
        </w:tc>
        <w:tc>
          <w:tcPr>
            <w:tcW w:w="2728" w:type="dxa"/>
            <w:shd w:val="clear" w:color="000000" w:fill="C0C0C0"/>
            <w:vAlign w:val="center"/>
            <w:hideMark/>
          </w:tcPr>
          <w:p w:rsidR="00A11520" w:rsidRPr="001114A7" w:rsidRDefault="00A11520" w:rsidP="00C50F42">
            <w:pPr>
              <w:rPr>
                <w:rFonts w:ascii="Calibri" w:hAnsi="Calibri"/>
                <w:color w:val="000000"/>
                <w:szCs w:val="20"/>
              </w:rPr>
            </w:pPr>
          </w:p>
        </w:tc>
      </w:tr>
      <w:tr w:rsidR="00A11520" w:rsidRPr="00E7093C" w:rsidTr="00C50F42">
        <w:trPr>
          <w:trHeight w:val="510"/>
        </w:trPr>
        <w:tc>
          <w:tcPr>
            <w:tcW w:w="758" w:type="dxa"/>
            <w:shd w:val="clear" w:color="auto" w:fill="auto"/>
            <w:vAlign w:val="center"/>
            <w:hideMark/>
          </w:tcPr>
          <w:p w:rsidR="00A11520" w:rsidRPr="001E561F" w:rsidRDefault="00A11520" w:rsidP="00C50F42">
            <w:pPr>
              <w:rPr>
                <w:rFonts w:ascii="Calibri" w:hAnsi="Calibri"/>
                <w:color w:val="000000" w:themeColor="text1"/>
                <w:szCs w:val="20"/>
              </w:rPr>
            </w:pPr>
            <w:r w:rsidRPr="001E561F">
              <w:rPr>
                <w:rFonts w:ascii="Calibri" w:hAnsi="Calibri"/>
                <w:color w:val="000000" w:themeColor="text1"/>
                <w:szCs w:val="20"/>
              </w:rPr>
              <w:t>10.1</w:t>
            </w:r>
          </w:p>
        </w:tc>
        <w:tc>
          <w:tcPr>
            <w:tcW w:w="7161" w:type="dxa"/>
            <w:shd w:val="clear" w:color="auto" w:fill="auto"/>
            <w:vAlign w:val="center"/>
            <w:hideMark/>
          </w:tcPr>
          <w:p w:rsidR="00A11520" w:rsidRPr="001E561F" w:rsidRDefault="00A11520" w:rsidP="00C50F42">
            <w:pPr>
              <w:rPr>
                <w:rFonts w:ascii="Calibri" w:hAnsi="Calibri"/>
                <w:color w:val="000000" w:themeColor="text1"/>
                <w:szCs w:val="20"/>
              </w:rPr>
            </w:pPr>
            <w:r>
              <w:rPr>
                <w:rFonts w:ascii="Calibri" w:hAnsi="Calibri"/>
                <w:color w:val="000000" w:themeColor="text1"/>
                <w:szCs w:val="20"/>
                <w:lang w:val="en-US"/>
              </w:rPr>
              <w:t>Thực</w:t>
            </w:r>
            <w:r w:rsidRPr="00F64F25">
              <w:rPr>
                <w:rFonts w:ascii="Calibri" w:hAnsi="Calibri"/>
                <w:color w:val="000000" w:themeColor="text1"/>
                <w:szCs w:val="20"/>
              </w:rPr>
              <w:t xml:space="preserve"> </w:t>
            </w:r>
            <w:r>
              <w:rPr>
                <w:rFonts w:ascii="Calibri" w:hAnsi="Calibri"/>
                <w:color w:val="000000" w:themeColor="text1"/>
                <w:szCs w:val="20"/>
                <w:lang w:val="en-US"/>
              </w:rPr>
              <w:t>hiện</w:t>
            </w:r>
            <w:r w:rsidRPr="00F64F25">
              <w:rPr>
                <w:rFonts w:ascii="Calibri" w:hAnsi="Calibri"/>
                <w:color w:val="000000" w:themeColor="text1"/>
                <w:szCs w:val="20"/>
              </w:rPr>
              <w:t xml:space="preserve"> </w:t>
            </w:r>
            <w:r>
              <w:rPr>
                <w:rFonts w:ascii="Calibri" w:hAnsi="Calibri"/>
                <w:color w:val="000000" w:themeColor="text1"/>
                <w:szCs w:val="20"/>
                <w:lang w:val="en-US"/>
              </w:rPr>
              <w:t>chức</w:t>
            </w:r>
            <w:r w:rsidRPr="00F64F25">
              <w:rPr>
                <w:rFonts w:ascii="Calibri" w:hAnsi="Calibri"/>
                <w:color w:val="000000" w:themeColor="text1"/>
                <w:szCs w:val="20"/>
              </w:rPr>
              <w:t xml:space="preserve"> </w:t>
            </w:r>
            <w:r>
              <w:rPr>
                <w:rFonts w:ascii="Calibri" w:hAnsi="Calibri"/>
                <w:color w:val="000000" w:themeColor="text1"/>
                <w:szCs w:val="20"/>
                <w:lang w:val="en-US"/>
              </w:rPr>
              <w:t>n</w:t>
            </w:r>
            <w:r w:rsidRPr="00F64F25">
              <w:rPr>
                <w:rFonts w:ascii="Calibri" w:hAnsi="Calibri"/>
                <w:color w:val="000000" w:themeColor="text1"/>
                <w:szCs w:val="20"/>
              </w:rPr>
              <w:t>ă</w:t>
            </w:r>
            <w:r>
              <w:rPr>
                <w:rFonts w:ascii="Calibri" w:hAnsi="Calibri"/>
                <w:color w:val="000000" w:themeColor="text1"/>
                <w:szCs w:val="20"/>
                <w:lang w:val="en-US"/>
              </w:rPr>
              <w:t>ng</w:t>
            </w:r>
            <w:r>
              <w:rPr>
                <w:rFonts w:ascii="Calibri" w:hAnsi="Calibri"/>
                <w:color w:val="000000" w:themeColor="text1"/>
                <w:szCs w:val="20"/>
              </w:rPr>
              <w:t xml:space="preserve"> </w:t>
            </w:r>
            <w:r>
              <w:rPr>
                <w:rFonts w:ascii="Calibri" w:hAnsi="Calibri"/>
                <w:color w:val="000000" w:themeColor="text1"/>
                <w:szCs w:val="20"/>
                <w:lang w:val="en-US"/>
              </w:rPr>
              <w:t>của</w:t>
            </w:r>
            <w:r w:rsidRPr="00E7093C">
              <w:rPr>
                <w:rFonts w:ascii="Calibri" w:hAnsi="Calibri"/>
                <w:color w:val="000000" w:themeColor="text1"/>
                <w:szCs w:val="20"/>
              </w:rPr>
              <w:t xml:space="preserve"> </w:t>
            </w:r>
            <w:r>
              <w:rPr>
                <w:rFonts w:ascii="Calibri" w:hAnsi="Calibri"/>
                <w:color w:val="000000" w:themeColor="text1"/>
                <w:szCs w:val="20"/>
                <w:lang w:val="en-US"/>
              </w:rPr>
              <w:t>C</w:t>
            </w:r>
            <w:r w:rsidRPr="00E7093C">
              <w:rPr>
                <w:rFonts w:ascii="Calibri" w:hAnsi="Calibri"/>
                <w:color w:val="000000" w:themeColor="text1"/>
                <w:szCs w:val="20"/>
              </w:rPr>
              <w:t xml:space="preserve">ơ </w:t>
            </w:r>
            <w:r>
              <w:rPr>
                <w:rFonts w:ascii="Calibri" w:hAnsi="Calibri"/>
                <w:color w:val="000000" w:themeColor="text1"/>
                <w:szCs w:val="20"/>
                <w:lang w:val="en-US"/>
              </w:rPr>
              <w:t>quan</w:t>
            </w:r>
            <w:r w:rsidRPr="00F64F25">
              <w:rPr>
                <w:rFonts w:ascii="Calibri" w:hAnsi="Calibri"/>
                <w:color w:val="000000" w:themeColor="text1"/>
                <w:szCs w:val="20"/>
              </w:rPr>
              <w:t xml:space="preserve"> </w:t>
            </w:r>
            <w:r>
              <w:rPr>
                <w:rFonts w:ascii="Calibri" w:hAnsi="Calibri"/>
                <w:color w:val="000000" w:themeColor="text1"/>
                <w:szCs w:val="20"/>
                <w:lang w:val="en-US"/>
              </w:rPr>
              <w:t>quản</w:t>
            </w:r>
            <w:r w:rsidRPr="00F64F25">
              <w:rPr>
                <w:rFonts w:ascii="Calibri" w:hAnsi="Calibri"/>
                <w:color w:val="000000" w:themeColor="text1"/>
                <w:szCs w:val="20"/>
              </w:rPr>
              <w:t xml:space="preserve"> </w:t>
            </w:r>
            <w:r>
              <w:rPr>
                <w:rFonts w:ascii="Calibri" w:hAnsi="Calibri"/>
                <w:color w:val="000000" w:themeColor="text1"/>
                <w:szCs w:val="20"/>
                <w:lang w:val="en-US"/>
              </w:rPr>
              <w:t>l</w:t>
            </w:r>
            <w:r w:rsidRPr="00F64F25">
              <w:rPr>
                <w:rFonts w:ascii="Calibri" w:hAnsi="Calibri"/>
                <w:color w:val="000000" w:themeColor="text1"/>
                <w:szCs w:val="20"/>
              </w:rPr>
              <w:t xml:space="preserve">ý </w:t>
            </w:r>
            <w:r>
              <w:rPr>
                <w:rFonts w:ascii="Calibri" w:hAnsi="Calibri"/>
                <w:color w:val="000000" w:themeColor="text1"/>
                <w:szCs w:val="20"/>
                <w:lang w:val="en-US"/>
              </w:rPr>
              <w:t>ngoại</w:t>
            </w:r>
            <w:r w:rsidRPr="00E7093C">
              <w:rPr>
                <w:rFonts w:ascii="Calibri" w:hAnsi="Calibri"/>
                <w:color w:val="000000" w:themeColor="text1"/>
                <w:szCs w:val="20"/>
              </w:rPr>
              <w:t xml:space="preserve"> </w:t>
            </w:r>
            <w:r>
              <w:rPr>
                <w:rFonts w:ascii="Calibri" w:hAnsi="Calibri"/>
                <w:color w:val="000000" w:themeColor="text1"/>
                <w:szCs w:val="20"/>
                <w:lang w:val="en-US"/>
              </w:rPr>
              <w:t>hối</w:t>
            </w:r>
            <w:r w:rsidRPr="00F64F25">
              <w:rPr>
                <w:rFonts w:ascii="Calibri" w:hAnsi="Calibri"/>
                <w:color w:val="000000" w:themeColor="text1"/>
                <w:szCs w:val="20"/>
              </w:rPr>
              <w:t xml:space="preserve"> </w:t>
            </w:r>
            <w:r w:rsidRPr="001E561F">
              <w:rPr>
                <w:rFonts w:ascii="Calibri" w:hAnsi="Calibri"/>
                <w:color w:val="000000" w:themeColor="text1"/>
                <w:szCs w:val="20"/>
              </w:rPr>
              <w:t>(</w:t>
            </w:r>
            <w:r>
              <w:rPr>
                <w:rFonts w:ascii="Calibri" w:hAnsi="Calibri"/>
                <w:color w:val="000000" w:themeColor="text1"/>
                <w:szCs w:val="20"/>
                <w:lang w:val="en-US"/>
              </w:rPr>
              <w:t>từ</w:t>
            </w:r>
            <w:r w:rsidRPr="00F64F25">
              <w:rPr>
                <w:rFonts w:ascii="Calibri" w:hAnsi="Calibri"/>
                <w:color w:val="000000" w:themeColor="text1"/>
                <w:szCs w:val="20"/>
              </w:rPr>
              <w:t xml:space="preserve"> </w:t>
            </w:r>
            <w:r>
              <w:rPr>
                <w:rFonts w:ascii="Calibri" w:hAnsi="Calibri"/>
                <w:color w:val="000000" w:themeColor="text1"/>
                <w:szCs w:val="20"/>
                <w:lang w:val="en-US"/>
              </w:rPr>
              <w:t>tổng</w:t>
            </w:r>
            <w:r w:rsidRPr="00F64F25">
              <w:rPr>
                <w:rFonts w:ascii="Calibri" w:hAnsi="Calibri"/>
                <w:color w:val="000000" w:themeColor="text1"/>
                <w:szCs w:val="20"/>
              </w:rPr>
              <w:t xml:space="preserve"> </w:t>
            </w:r>
            <w:r>
              <w:rPr>
                <w:rFonts w:ascii="Calibri" w:hAnsi="Calibri"/>
                <w:color w:val="000000" w:themeColor="text1"/>
                <w:szCs w:val="20"/>
                <w:lang w:val="en-US"/>
              </w:rPr>
              <w:t>số</w:t>
            </w:r>
            <w:r w:rsidRPr="00F64F25">
              <w:rPr>
                <w:rFonts w:ascii="Calibri" w:hAnsi="Calibri"/>
                <w:color w:val="000000" w:themeColor="text1"/>
                <w:szCs w:val="20"/>
              </w:rPr>
              <w:t xml:space="preserve"> </w:t>
            </w:r>
            <w:r>
              <w:rPr>
                <w:rFonts w:ascii="Calibri" w:hAnsi="Calibri"/>
                <w:color w:val="000000" w:themeColor="text1"/>
                <w:szCs w:val="20"/>
                <w:lang w:val="en-US"/>
              </w:rPr>
              <w:t>tiền</w:t>
            </w:r>
            <w:r w:rsidRPr="00F64F25">
              <w:rPr>
                <w:rFonts w:ascii="Calibri" w:hAnsi="Calibri"/>
                <w:color w:val="000000" w:themeColor="text1"/>
                <w:szCs w:val="20"/>
              </w:rPr>
              <w:t xml:space="preserve"> </w:t>
            </w:r>
            <w:r>
              <w:rPr>
                <w:rFonts w:ascii="Calibri" w:hAnsi="Calibri"/>
                <w:color w:val="000000" w:themeColor="text1"/>
                <w:szCs w:val="20"/>
                <w:lang w:val="en-US"/>
              </w:rPr>
              <w:t>bi</w:t>
            </w:r>
            <w:r w:rsidRPr="00F64F25">
              <w:rPr>
                <w:rFonts w:ascii="Calibri" w:hAnsi="Calibri"/>
                <w:color w:val="000000" w:themeColor="text1"/>
                <w:szCs w:val="20"/>
              </w:rPr>
              <w:t>ê</w:t>
            </w:r>
            <w:r>
              <w:rPr>
                <w:rFonts w:ascii="Calibri" w:hAnsi="Calibri"/>
                <w:color w:val="000000" w:themeColor="text1"/>
                <w:szCs w:val="20"/>
                <w:lang w:val="en-US"/>
              </w:rPr>
              <w:t>n</w:t>
            </w:r>
            <w:r w:rsidRPr="00F64F25">
              <w:rPr>
                <w:rFonts w:ascii="Calibri" w:hAnsi="Calibri"/>
                <w:color w:val="000000" w:themeColor="text1"/>
                <w:szCs w:val="20"/>
              </w:rPr>
              <w:t xml:space="preserve"> </w:t>
            </w:r>
            <w:r>
              <w:rPr>
                <w:rFonts w:ascii="Calibri" w:hAnsi="Calibri"/>
                <w:color w:val="000000" w:themeColor="text1"/>
                <w:szCs w:val="20"/>
                <w:lang w:val="en-US"/>
              </w:rPr>
              <w:t>nhận</w:t>
            </w:r>
            <w:r w:rsidRPr="00F64F25">
              <w:rPr>
                <w:rFonts w:ascii="Calibri" w:hAnsi="Calibri"/>
                <w:color w:val="000000" w:themeColor="text1"/>
                <w:szCs w:val="20"/>
              </w:rPr>
              <w:t xml:space="preserve"> </w:t>
            </w:r>
            <w:r>
              <w:rPr>
                <w:rFonts w:ascii="Calibri" w:hAnsi="Calibri"/>
                <w:color w:val="000000" w:themeColor="text1"/>
                <w:szCs w:val="20"/>
                <w:lang w:val="en-US"/>
              </w:rPr>
              <w:t>v</w:t>
            </w:r>
            <w:r w:rsidRPr="00F64F25">
              <w:rPr>
                <w:rFonts w:ascii="Calibri" w:hAnsi="Calibri"/>
                <w:color w:val="000000" w:themeColor="text1"/>
                <w:szCs w:val="20"/>
              </w:rPr>
              <w:t xml:space="preserve">à </w:t>
            </w:r>
            <w:r>
              <w:rPr>
                <w:rFonts w:ascii="Calibri" w:hAnsi="Calibri"/>
                <w:color w:val="000000" w:themeColor="text1"/>
                <w:szCs w:val="20"/>
                <w:lang w:val="en-US"/>
              </w:rPr>
              <w:t>thanh</w:t>
            </w:r>
            <w:r w:rsidRPr="00F64F25">
              <w:rPr>
                <w:rFonts w:ascii="Calibri" w:hAnsi="Calibri"/>
                <w:color w:val="000000" w:themeColor="text1"/>
                <w:szCs w:val="20"/>
              </w:rPr>
              <w:t xml:space="preserve"> </w:t>
            </w:r>
            <w:r>
              <w:rPr>
                <w:rFonts w:ascii="Calibri" w:hAnsi="Calibri"/>
                <w:color w:val="000000" w:themeColor="text1"/>
                <w:szCs w:val="20"/>
                <w:lang w:val="en-US"/>
              </w:rPr>
              <w:t>to</w:t>
            </w:r>
            <w:r w:rsidRPr="00F64F25">
              <w:rPr>
                <w:rFonts w:ascii="Calibri" w:hAnsi="Calibri"/>
                <w:color w:val="000000" w:themeColor="text1"/>
                <w:szCs w:val="20"/>
              </w:rPr>
              <w:t>á</w:t>
            </w:r>
            <w:r>
              <w:rPr>
                <w:rFonts w:ascii="Calibri" w:hAnsi="Calibri"/>
                <w:color w:val="000000" w:themeColor="text1"/>
                <w:szCs w:val="20"/>
                <w:lang w:val="en-US"/>
              </w:rPr>
              <w:t>n</w:t>
            </w:r>
            <w:r w:rsidRPr="00F64F25">
              <w:rPr>
                <w:rFonts w:ascii="Calibri" w:hAnsi="Calibri"/>
                <w:color w:val="000000" w:themeColor="text1"/>
                <w:szCs w:val="20"/>
              </w:rPr>
              <w:t xml:space="preserve">) </w:t>
            </w:r>
            <w:r w:rsidRPr="001E561F">
              <w:rPr>
                <w:rFonts w:ascii="Calibri" w:hAnsi="Calibri"/>
                <w:color w:val="000000" w:themeColor="text1"/>
                <w:szCs w:val="20"/>
              </w:rPr>
              <w:t xml:space="preserve">– </w:t>
            </w:r>
            <w:r>
              <w:rPr>
                <w:rFonts w:ascii="Calibri" w:hAnsi="Calibri"/>
                <w:color w:val="000000" w:themeColor="text1"/>
                <w:szCs w:val="20"/>
                <w:lang w:val="en-US"/>
              </w:rPr>
              <w:t>xem</w:t>
            </w:r>
            <w:r w:rsidRPr="00F64F25">
              <w:rPr>
                <w:rFonts w:ascii="Calibri" w:hAnsi="Calibri"/>
                <w:color w:val="000000" w:themeColor="text1"/>
                <w:szCs w:val="20"/>
              </w:rPr>
              <w:t xml:space="preserve"> </w:t>
            </w:r>
            <w:r>
              <w:rPr>
                <w:rFonts w:ascii="Calibri" w:hAnsi="Calibri"/>
                <w:color w:val="000000" w:themeColor="text1"/>
                <w:szCs w:val="20"/>
                <w:lang w:val="en-US"/>
              </w:rPr>
              <w:t>Ghi</w:t>
            </w:r>
            <w:r w:rsidRPr="00F64F25">
              <w:rPr>
                <w:rFonts w:ascii="Calibri" w:hAnsi="Calibri"/>
                <w:color w:val="000000" w:themeColor="text1"/>
                <w:szCs w:val="20"/>
              </w:rPr>
              <w:t xml:space="preserve"> </w:t>
            </w:r>
            <w:r>
              <w:rPr>
                <w:rFonts w:ascii="Calibri" w:hAnsi="Calibri"/>
                <w:color w:val="000000" w:themeColor="text1"/>
                <w:szCs w:val="20"/>
                <w:lang w:val="en-US"/>
              </w:rPr>
              <w:t>ch</w:t>
            </w:r>
            <w:r w:rsidRPr="00F64F25">
              <w:rPr>
                <w:rFonts w:ascii="Calibri" w:hAnsi="Calibri"/>
                <w:color w:val="000000" w:themeColor="text1"/>
                <w:szCs w:val="20"/>
              </w:rPr>
              <w:t xml:space="preserve">ú </w:t>
            </w:r>
            <w:r>
              <w:rPr>
                <w:rFonts w:ascii="Calibri" w:hAnsi="Calibri"/>
                <w:color w:val="000000" w:themeColor="text1"/>
                <w:szCs w:val="20"/>
                <w:lang w:val="en-US"/>
              </w:rPr>
              <w:t>số</w:t>
            </w:r>
            <w:r w:rsidRPr="00F64F25">
              <w:rPr>
                <w:rFonts w:ascii="Calibri" w:hAnsi="Calibri"/>
                <w:color w:val="000000" w:themeColor="text1"/>
                <w:szCs w:val="20"/>
              </w:rPr>
              <w:t xml:space="preserve"> 13,</w:t>
            </w:r>
            <w:r w:rsidRPr="001E561F">
              <w:rPr>
                <w:rFonts w:ascii="Calibri" w:hAnsi="Calibri"/>
                <w:color w:val="000000" w:themeColor="text1"/>
                <w:szCs w:val="20"/>
              </w:rPr>
              <w:t xml:space="preserve"> </w:t>
            </w:r>
            <w:r>
              <w:rPr>
                <w:rFonts w:ascii="Calibri" w:hAnsi="Calibri"/>
                <w:color w:val="000000" w:themeColor="text1"/>
                <w:szCs w:val="20"/>
              </w:rPr>
              <w:t>bao gồm VAT</w:t>
            </w:r>
          </w:p>
        </w:tc>
        <w:tc>
          <w:tcPr>
            <w:tcW w:w="2728" w:type="dxa"/>
            <w:shd w:val="clear" w:color="auto" w:fill="auto"/>
            <w:vAlign w:val="center"/>
            <w:hideMark/>
          </w:tcPr>
          <w:p w:rsidR="00A11520" w:rsidRPr="00E7093C" w:rsidRDefault="00A11520" w:rsidP="00C50F42">
            <w:pPr>
              <w:rPr>
                <w:rFonts w:ascii="Calibri" w:hAnsi="Calibri"/>
                <w:color w:val="000000" w:themeColor="text1"/>
                <w:szCs w:val="20"/>
              </w:rPr>
            </w:pPr>
            <w:r w:rsidRPr="00E7093C">
              <w:rPr>
                <w:rFonts w:ascii="Calibri" w:hAnsi="Calibri"/>
                <w:color w:val="000000" w:themeColor="text1"/>
                <w:szCs w:val="20"/>
              </w:rPr>
              <w:t xml:space="preserve">0,1%, </w:t>
            </w:r>
            <w:r>
              <w:rPr>
                <w:rFonts w:ascii="Calibri" w:hAnsi="Calibri"/>
                <w:color w:val="000000" w:themeColor="text1"/>
                <w:szCs w:val="20"/>
                <w:lang w:val="en-US"/>
              </w:rPr>
              <w:t>tối</w:t>
            </w:r>
            <w:r w:rsidRPr="00E7093C">
              <w:rPr>
                <w:rFonts w:ascii="Calibri" w:hAnsi="Calibri"/>
                <w:color w:val="000000" w:themeColor="text1"/>
                <w:szCs w:val="20"/>
              </w:rPr>
              <w:t xml:space="preserve"> </w:t>
            </w:r>
            <w:r>
              <w:rPr>
                <w:rFonts w:ascii="Calibri" w:hAnsi="Calibri"/>
                <w:color w:val="000000" w:themeColor="text1"/>
                <w:szCs w:val="20"/>
                <w:lang w:val="en-US"/>
              </w:rPr>
              <w:t>thiếu</w:t>
            </w:r>
            <w:r w:rsidRPr="00E7093C">
              <w:rPr>
                <w:rFonts w:ascii="Calibri" w:hAnsi="Calibri"/>
                <w:color w:val="000000" w:themeColor="text1"/>
                <w:szCs w:val="20"/>
              </w:rPr>
              <w:t xml:space="preserve"> </w:t>
            </w:r>
            <w:r>
              <w:rPr>
                <w:rFonts w:ascii="Calibri" w:hAnsi="Calibri"/>
                <w:color w:val="000000" w:themeColor="text1"/>
                <w:szCs w:val="20"/>
                <w:lang w:val="en-US"/>
              </w:rPr>
              <w:t>l</w:t>
            </w:r>
            <w:r w:rsidRPr="00E7093C">
              <w:rPr>
                <w:rFonts w:ascii="Calibri" w:hAnsi="Calibri"/>
                <w:color w:val="000000" w:themeColor="text1"/>
                <w:szCs w:val="20"/>
              </w:rPr>
              <w:t xml:space="preserve">à 250 </w:t>
            </w:r>
            <w:r w:rsidRPr="00E7093C">
              <w:rPr>
                <w:rFonts w:ascii="Calibri" w:hAnsi="Calibri"/>
                <w:color w:val="000000" w:themeColor="text1"/>
                <w:szCs w:val="20"/>
                <w:lang w:val="en-US"/>
              </w:rPr>
              <w:t>r</w:t>
            </w:r>
            <w:r w:rsidRPr="00E7093C">
              <w:rPr>
                <w:rFonts w:ascii="Calibri" w:hAnsi="Calibri"/>
                <w:color w:val="000000" w:themeColor="text1"/>
                <w:szCs w:val="20"/>
              </w:rPr>
              <w:t>ú</w:t>
            </w:r>
            <w:r w:rsidRPr="00E7093C">
              <w:rPr>
                <w:rFonts w:ascii="Calibri" w:hAnsi="Calibri"/>
                <w:color w:val="000000" w:themeColor="text1"/>
                <w:szCs w:val="20"/>
                <w:lang w:val="en-US"/>
              </w:rPr>
              <w:t>p</w:t>
            </w:r>
            <w:r w:rsidRPr="00FA098E">
              <w:rPr>
                <w:rFonts w:ascii="Calibri" w:hAnsi="Calibri"/>
                <w:color w:val="000000" w:themeColor="text1"/>
                <w:szCs w:val="20"/>
              </w:rPr>
              <w:t>,</w:t>
            </w:r>
          </w:p>
          <w:p w:rsidR="00A11520" w:rsidRPr="00E7093C" w:rsidRDefault="00A11520" w:rsidP="00C50F42">
            <w:pPr>
              <w:rPr>
                <w:rFonts w:ascii="Calibri" w:hAnsi="Calibri"/>
                <w:color w:val="000000" w:themeColor="text1"/>
                <w:szCs w:val="20"/>
              </w:rPr>
            </w:pPr>
            <w:r>
              <w:rPr>
                <w:rFonts w:ascii="Calibri" w:hAnsi="Calibri"/>
                <w:color w:val="000000" w:themeColor="text1"/>
                <w:szCs w:val="20"/>
                <w:lang w:val="en-GB"/>
              </w:rPr>
              <w:t>tối</w:t>
            </w:r>
            <w:r w:rsidRPr="00E7093C">
              <w:rPr>
                <w:rFonts w:ascii="Calibri" w:hAnsi="Calibri"/>
                <w:color w:val="000000" w:themeColor="text1"/>
                <w:szCs w:val="20"/>
              </w:rPr>
              <w:t xml:space="preserve"> đ</w:t>
            </w:r>
            <w:r>
              <w:rPr>
                <w:rFonts w:ascii="Calibri" w:hAnsi="Calibri"/>
                <w:color w:val="000000" w:themeColor="text1"/>
                <w:szCs w:val="20"/>
                <w:lang w:val="en-GB"/>
              </w:rPr>
              <w:t>a</w:t>
            </w:r>
            <w:r w:rsidRPr="00E7093C">
              <w:rPr>
                <w:rFonts w:ascii="Calibri" w:hAnsi="Calibri"/>
                <w:color w:val="000000" w:themeColor="text1"/>
                <w:szCs w:val="20"/>
              </w:rPr>
              <w:t xml:space="preserve"> </w:t>
            </w:r>
            <w:r>
              <w:rPr>
                <w:rFonts w:ascii="Calibri" w:hAnsi="Calibri"/>
                <w:color w:val="000000" w:themeColor="text1"/>
                <w:szCs w:val="20"/>
                <w:lang w:val="en-GB"/>
              </w:rPr>
              <w:t>l</w:t>
            </w:r>
            <w:r w:rsidRPr="00E7093C">
              <w:rPr>
                <w:rFonts w:ascii="Calibri" w:hAnsi="Calibri"/>
                <w:color w:val="000000" w:themeColor="text1"/>
                <w:szCs w:val="20"/>
              </w:rPr>
              <w:t>à 30</w:t>
            </w:r>
            <w:r w:rsidRPr="00E7093C">
              <w:rPr>
                <w:rFonts w:ascii="Calibri" w:hAnsi="Calibri"/>
                <w:color w:val="000000" w:themeColor="text1"/>
                <w:szCs w:val="20"/>
                <w:lang w:val="en-US"/>
              </w:rPr>
              <w:t> </w:t>
            </w:r>
            <w:r w:rsidRPr="00E7093C">
              <w:rPr>
                <w:rFonts w:ascii="Calibri" w:hAnsi="Calibri"/>
                <w:color w:val="000000" w:themeColor="text1"/>
                <w:szCs w:val="20"/>
              </w:rPr>
              <w:t xml:space="preserve">000 </w:t>
            </w:r>
            <w:r w:rsidRPr="00E7093C">
              <w:rPr>
                <w:rFonts w:ascii="Calibri" w:hAnsi="Calibri"/>
                <w:color w:val="000000" w:themeColor="text1"/>
                <w:szCs w:val="20"/>
                <w:lang w:val="en-US"/>
              </w:rPr>
              <w:t>r</w:t>
            </w:r>
            <w:r w:rsidRPr="00E7093C">
              <w:rPr>
                <w:rFonts w:ascii="Calibri" w:hAnsi="Calibri"/>
                <w:color w:val="000000" w:themeColor="text1"/>
                <w:szCs w:val="20"/>
              </w:rPr>
              <w:t>ú</w:t>
            </w:r>
            <w:r w:rsidRPr="00E7093C">
              <w:rPr>
                <w:rFonts w:ascii="Calibri" w:hAnsi="Calibri"/>
                <w:color w:val="000000" w:themeColor="text1"/>
                <w:szCs w:val="20"/>
                <w:lang w:val="en-US"/>
              </w:rPr>
              <w:t>p</w:t>
            </w:r>
          </w:p>
        </w:tc>
      </w:tr>
      <w:tr w:rsidR="00A11520" w:rsidRPr="001E561F" w:rsidTr="00C50F42">
        <w:trPr>
          <w:trHeight w:val="300"/>
        </w:trPr>
        <w:tc>
          <w:tcPr>
            <w:tcW w:w="758" w:type="dxa"/>
            <w:shd w:val="clear" w:color="auto" w:fill="auto"/>
            <w:vAlign w:val="center"/>
            <w:hideMark/>
          </w:tcPr>
          <w:p w:rsidR="00A11520" w:rsidRPr="001E561F" w:rsidRDefault="00A11520" w:rsidP="00C50F42">
            <w:pPr>
              <w:rPr>
                <w:rFonts w:ascii="Calibri" w:hAnsi="Calibri"/>
                <w:color w:val="000000" w:themeColor="text1"/>
                <w:szCs w:val="20"/>
              </w:rPr>
            </w:pPr>
            <w:r w:rsidRPr="001E561F">
              <w:rPr>
                <w:rFonts w:ascii="Calibri" w:hAnsi="Calibri"/>
                <w:color w:val="000000" w:themeColor="text1"/>
                <w:szCs w:val="20"/>
              </w:rPr>
              <w:t>10.2</w:t>
            </w:r>
          </w:p>
        </w:tc>
        <w:tc>
          <w:tcPr>
            <w:tcW w:w="7161" w:type="dxa"/>
            <w:shd w:val="clear" w:color="auto" w:fill="auto"/>
            <w:vAlign w:val="center"/>
            <w:hideMark/>
          </w:tcPr>
          <w:p w:rsidR="00A11520" w:rsidRPr="001E561F" w:rsidRDefault="00A11520" w:rsidP="00C50F42">
            <w:pPr>
              <w:rPr>
                <w:rFonts w:ascii="Calibri" w:hAnsi="Calibri"/>
                <w:color w:val="000000" w:themeColor="text1"/>
                <w:szCs w:val="20"/>
              </w:rPr>
            </w:pPr>
            <w:r w:rsidRPr="00F64F25">
              <w:rPr>
                <w:rFonts w:ascii="Calibri" w:hAnsi="Calibri"/>
                <w:color w:val="000000" w:themeColor="text1"/>
                <w:szCs w:val="20"/>
              </w:rPr>
              <w:t>Đă</w:t>
            </w:r>
            <w:r>
              <w:rPr>
                <w:rFonts w:ascii="Calibri" w:hAnsi="Calibri"/>
                <w:color w:val="000000" w:themeColor="text1"/>
                <w:szCs w:val="20"/>
                <w:lang w:val="en-US"/>
              </w:rPr>
              <w:t>ng</w:t>
            </w:r>
            <w:r w:rsidRPr="00F64F25">
              <w:rPr>
                <w:rFonts w:ascii="Calibri" w:hAnsi="Calibri"/>
                <w:color w:val="000000" w:themeColor="text1"/>
                <w:szCs w:val="20"/>
              </w:rPr>
              <w:t xml:space="preserve"> </w:t>
            </w:r>
            <w:r>
              <w:rPr>
                <w:rFonts w:ascii="Calibri" w:hAnsi="Calibri"/>
                <w:color w:val="000000" w:themeColor="text1"/>
                <w:szCs w:val="20"/>
                <w:lang w:val="en-US"/>
              </w:rPr>
              <w:t>k</w:t>
            </w:r>
            <w:r w:rsidRPr="00F64F25">
              <w:rPr>
                <w:rFonts w:ascii="Calibri" w:hAnsi="Calibri"/>
                <w:color w:val="000000" w:themeColor="text1"/>
                <w:szCs w:val="20"/>
              </w:rPr>
              <w:t xml:space="preserve">ý </w:t>
            </w:r>
            <w:r w:rsidRPr="001E561F">
              <w:rPr>
                <w:rFonts w:ascii="Calibri" w:hAnsi="Calibri"/>
                <w:color w:val="000000" w:themeColor="text1"/>
                <w:szCs w:val="20"/>
              </w:rPr>
              <w:t>(</w:t>
            </w:r>
            <w:r w:rsidRPr="00F64F25">
              <w:rPr>
                <w:rFonts w:ascii="Calibri" w:hAnsi="Calibri"/>
                <w:color w:val="000000" w:themeColor="text1"/>
                <w:szCs w:val="20"/>
              </w:rPr>
              <w:t>đă</w:t>
            </w:r>
            <w:r>
              <w:rPr>
                <w:rFonts w:ascii="Calibri" w:hAnsi="Calibri"/>
                <w:color w:val="000000" w:themeColor="text1"/>
                <w:szCs w:val="20"/>
                <w:lang w:val="en-US"/>
              </w:rPr>
              <w:t>ng</w:t>
            </w:r>
            <w:r w:rsidRPr="00F64F25">
              <w:rPr>
                <w:rFonts w:ascii="Calibri" w:hAnsi="Calibri"/>
                <w:color w:val="000000" w:themeColor="text1"/>
                <w:szCs w:val="20"/>
              </w:rPr>
              <w:t xml:space="preserve"> </w:t>
            </w:r>
            <w:r>
              <w:rPr>
                <w:rFonts w:ascii="Calibri" w:hAnsi="Calibri"/>
                <w:color w:val="000000" w:themeColor="text1"/>
                <w:szCs w:val="20"/>
                <w:lang w:val="en-US"/>
              </w:rPr>
              <w:t>k</w:t>
            </w:r>
            <w:r w:rsidRPr="00F64F25">
              <w:rPr>
                <w:rFonts w:ascii="Calibri" w:hAnsi="Calibri"/>
                <w:color w:val="000000" w:themeColor="text1"/>
                <w:szCs w:val="20"/>
              </w:rPr>
              <w:t xml:space="preserve">ý </w:t>
            </w:r>
            <w:r>
              <w:rPr>
                <w:rFonts w:ascii="Calibri" w:hAnsi="Calibri"/>
                <w:color w:val="000000" w:themeColor="text1"/>
                <w:szCs w:val="20"/>
                <w:lang w:val="en-US"/>
              </w:rPr>
              <w:t>lại</w:t>
            </w:r>
            <w:r w:rsidRPr="001E561F">
              <w:rPr>
                <w:rFonts w:ascii="Calibri" w:hAnsi="Calibri"/>
                <w:color w:val="000000" w:themeColor="text1"/>
                <w:szCs w:val="20"/>
              </w:rPr>
              <w:t>)</w:t>
            </w:r>
            <w:r w:rsidRPr="003D723F">
              <w:rPr>
                <w:rFonts w:ascii="Calibri" w:hAnsi="Calibri"/>
                <w:color w:val="000000" w:themeColor="text1"/>
                <w:szCs w:val="20"/>
              </w:rPr>
              <w:t xml:space="preserve"> </w:t>
            </w:r>
            <w:r>
              <w:rPr>
                <w:rFonts w:ascii="Calibri" w:hAnsi="Calibri"/>
                <w:color w:val="000000" w:themeColor="text1"/>
                <w:szCs w:val="20"/>
                <w:lang w:val="en-US"/>
              </w:rPr>
              <w:t>giấy</w:t>
            </w:r>
            <w:r w:rsidRPr="003D723F">
              <w:rPr>
                <w:rFonts w:ascii="Calibri" w:hAnsi="Calibri"/>
                <w:color w:val="000000" w:themeColor="text1"/>
                <w:szCs w:val="20"/>
              </w:rPr>
              <w:t xml:space="preserve"> </w:t>
            </w:r>
            <w:r>
              <w:rPr>
                <w:rFonts w:ascii="Calibri" w:hAnsi="Calibri"/>
                <w:color w:val="000000" w:themeColor="text1"/>
                <w:szCs w:val="20"/>
                <w:lang w:val="en-US"/>
              </w:rPr>
              <w:t>ph</w:t>
            </w:r>
            <w:r w:rsidRPr="005E519E">
              <w:rPr>
                <w:rFonts w:ascii="Calibri" w:hAnsi="Calibri"/>
                <w:color w:val="000000" w:themeColor="text1"/>
                <w:szCs w:val="20"/>
              </w:rPr>
              <w:t>é</w:t>
            </w:r>
            <w:r>
              <w:rPr>
                <w:rFonts w:ascii="Calibri" w:hAnsi="Calibri"/>
                <w:color w:val="000000" w:themeColor="text1"/>
                <w:szCs w:val="20"/>
                <w:lang w:val="en-US"/>
              </w:rPr>
              <w:t>p</w:t>
            </w:r>
            <w:r w:rsidRPr="005E519E">
              <w:rPr>
                <w:rFonts w:ascii="Calibri" w:hAnsi="Calibri"/>
                <w:color w:val="000000" w:themeColor="text1"/>
                <w:szCs w:val="20"/>
              </w:rPr>
              <w:t xml:space="preserve"> </w:t>
            </w:r>
            <w:r>
              <w:rPr>
                <w:rFonts w:ascii="Calibri" w:hAnsi="Calibri"/>
                <w:color w:val="000000" w:themeColor="text1"/>
                <w:szCs w:val="20"/>
                <w:lang w:val="en-US"/>
              </w:rPr>
              <w:t>th</w:t>
            </w:r>
            <w:r w:rsidRPr="003D723F">
              <w:rPr>
                <w:rFonts w:ascii="Calibri" w:hAnsi="Calibri"/>
                <w:color w:val="000000" w:themeColor="text1"/>
                <w:szCs w:val="20"/>
              </w:rPr>
              <w:t>ô</w:t>
            </w:r>
            <w:r>
              <w:rPr>
                <w:rFonts w:ascii="Calibri" w:hAnsi="Calibri"/>
                <w:color w:val="000000" w:themeColor="text1"/>
                <w:szCs w:val="20"/>
                <w:lang w:val="en-US"/>
              </w:rPr>
              <w:t>ng</w:t>
            </w:r>
            <w:r w:rsidRPr="003D723F">
              <w:rPr>
                <w:rFonts w:ascii="Calibri" w:hAnsi="Calibri"/>
                <w:color w:val="000000" w:themeColor="text1"/>
                <w:szCs w:val="20"/>
              </w:rPr>
              <w:t xml:space="preserve"> </w:t>
            </w:r>
            <w:r>
              <w:rPr>
                <w:rFonts w:ascii="Calibri" w:hAnsi="Calibri"/>
                <w:color w:val="000000" w:themeColor="text1"/>
                <w:szCs w:val="20"/>
                <w:lang w:val="en-US"/>
              </w:rPr>
              <w:t>h</w:t>
            </w:r>
            <w:r w:rsidRPr="003D723F">
              <w:rPr>
                <w:rFonts w:ascii="Calibri" w:hAnsi="Calibri"/>
                <w:color w:val="000000" w:themeColor="text1"/>
                <w:szCs w:val="20"/>
              </w:rPr>
              <w:t>à</w:t>
            </w:r>
            <w:r>
              <w:rPr>
                <w:rFonts w:ascii="Calibri" w:hAnsi="Calibri"/>
                <w:color w:val="000000" w:themeColor="text1"/>
                <w:szCs w:val="20"/>
                <w:lang w:val="en-US"/>
              </w:rPr>
              <w:t>nh</w:t>
            </w:r>
            <w:r w:rsidRPr="003D723F">
              <w:rPr>
                <w:rFonts w:ascii="Calibri" w:hAnsi="Calibri"/>
                <w:color w:val="000000" w:themeColor="text1"/>
                <w:szCs w:val="20"/>
              </w:rPr>
              <w:t xml:space="preserve"> </w:t>
            </w:r>
            <w:r>
              <w:rPr>
                <w:rFonts w:ascii="Calibri" w:hAnsi="Calibri"/>
                <w:color w:val="000000" w:themeColor="text1"/>
                <w:szCs w:val="20"/>
                <w:lang w:val="en-US"/>
              </w:rPr>
              <w:t>giao</w:t>
            </w:r>
            <w:r w:rsidRPr="003D723F">
              <w:rPr>
                <w:rFonts w:ascii="Calibri" w:hAnsi="Calibri"/>
                <w:color w:val="000000" w:themeColor="text1"/>
                <w:szCs w:val="20"/>
              </w:rPr>
              <w:t xml:space="preserve"> </w:t>
            </w:r>
            <w:r>
              <w:rPr>
                <w:rFonts w:ascii="Calibri" w:hAnsi="Calibri"/>
                <w:color w:val="000000" w:themeColor="text1"/>
                <w:szCs w:val="20"/>
                <w:lang w:val="en-US"/>
              </w:rPr>
              <w:t>dịch</w:t>
            </w:r>
            <w:r w:rsidRPr="003D723F">
              <w:rPr>
                <w:rFonts w:ascii="Calibri" w:hAnsi="Calibri"/>
                <w:color w:val="000000" w:themeColor="text1"/>
                <w:szCs w:val="20"/>
              </w:rPr>
              <w:t xml:space="preserve"> </w:t>
            </w:r>
            <w:r>
              <w:rPr>
                <w:rFonts w:ascii="Calibri" w:hAnsi="Calibri"/>
                <w:color w:val="000000" w:themeColor="text1"/>
                <w:szCs w:val="20"/>
                <w:lang w:val="en-US"/>
              </w:rPr>
              <w:t>theo</w:t>
            </w:r>
            <w:r w:rsidRPr="003D723F">
              <w:rPr>
                <w:rFonts w:ascii="Calibri" w:hAnsi="Calibri"/>
                <w:color w:val="000000" w:themeColor="text1"/>
                <w:szCs w:val="20"/>
              </w:rPr>
              <w:t xml:space="preserve"> </w:t>
            </w:r>
            <w:r>
              <w:rPr>
                <w:rFonts w:ascii="Calibri" w:hAnsi="Calibri"/>
                <w:color w:val="000000" w:themeColor="text1"/>
                <w:szCs w:val="20"/>
                <w:lang w:val="en-US"/>
              </w:rPr>
              <w:t>y</w:t>
            </w:r>
            <w:r w:rsidRPr="003D723F">
              <w:rPr>
                <w:rFonts w:ascii="Calibri" w:hAnsi="Calibri"/>
                <w:color w:val="000000" w:themeColor="text1"/>
                <w:szCs w:val="20"/>
              </w:rPr>
              <w:t>ê</w:t>
            </w:r>
            <w:r>
              <w:rPr>
                <w:rFonts w:ascii="Calibri" w:hAnsi="Calibri"/>
                <w:color w:val="000000" w:themeColor="text1"/>
                <w:szCs w:val="20"/>
                <w:lang w:val="en-US"/>
              </w:rPr>
              <w:t>u</w:t>
            </w:r>
            <w:r w:rsidRPr="003D723F">
              <w:rPr>
                <w:rFonts w:ascii="Calibri" w:hAnsi="Calibri"/>
                <w:color w:val="000000" w:themeColor="text1"/>
                <w:szCs w:val="20"/>
              </w:rPr>
              <w:t xml:space="preserve"> </w:t>
            </w:r>
            <w:r>
              <w:rPr>
                <w:rFonts w:ascii="Calibri" w:hAnsi="Calibri"/>
                <w:color w:val="000000" w:themeColor="text1"/>
                <w:szCs w:val="20"/>
                <w:lang w:val="en-US"/>
              </w:rPr>
              <w:t>cầu</w:t>
            </w:r>
            <w:r w:rsidRPr="003D723F">
              <w:rPr>
                <w:rFonts w:ascii="Calibri" w:hAnsi="Calibri"/>
                <w:color w:val="000000" w:themeColor="text1"/>
                <w:szCs w:val="20"/>
              </w:rPr>
              <w:t xml:space="preserve"> </w:t>
            </w:r>
            <w:r>
              <w:rPr>
                <w:rFonts w:ascii="Calibri" w:hAnsi="Calibri"/>
                <w:color w:val="000000" w:themeColor="text1"/>
                <w:szCs w:val="20"/>
                <w:lang w:val="en-US"/>
              </w:rPr>
              <w:t>của</w:t>
            </w:r>
            <w:r w:rsidRPr="003D723F">
              <w:rPr>
                <w:rFonts w:ascii="Calibri" w:hAnsi="Calibri"/>
                <w:color w:val="000000" w:themeColor="text1"/>
                <w:szCs w:val="20"/>
              </w:rPr>
              <w:t xml:space="preserve"> </w:t>
            </w:r>
            <w:r>
              <w:rPr>
                <w:rFonts w:ascii="Calibri" w:hAnsi="Calibri"/>
                <w:color w:val="000000" w:themeColor="text1"/>
                <w:szCs w:val="20"/>
                <w:lang w:val="en-US"/>
              </w:rPr>
              <w:t>Kh</w:t>
            </w:r>
            <w:r w:rsidRPr="003D723F">
              <w:rPr>
                <w:rFonts w:ascii="Calibri" w:hAnsi="Calibri"/>
                <w:color w:val="000000" w:themeColor="text1"/>
                <w:szCs w:val="20"/>
              </w:rPr>
              <w:t>á</w:t>
            </w:r>
            <w:r>
              <w:rPr>
                <w:rFonts w:ascii="Calibri" w:hAnsi="Calibri"/>
                <w:color w:val="000000" w:themeColor="text1"/>
                <w:szCs w:val="20"/>
                <w:lang w:val="en-US"/>
              </w:rPr>
              <w:t>ch</w:t>
            </w:r>
            <w:r w:rsidRPr="003D723F">
              <w:rPr>
                <w:rFonts w:ascii="Calibri" w:hAnsi="Calibri"/>
                <w:color w:val="000000" w:themeColor="text1"/>
                <w:szCs w:val="20"/>
              </w:rPr>
              <w:t xml:space="preserve"> </w:t>
            </w:r>
            <w:r>
              <w:rPr>
                <w:rFonts w:ascii="Calibri" w:hAnsi="Calibri"/>
                <w:color w:val="000000" w:themeColor="text1"/>
                <w:szCs w:val="20"/>
                <w:lang w:val="en-US"/>
              </w:rPr>
              <w:t>h</w:t>
            </w:r>
            <w:r w:rsidRPr="003D723F">
              <w:rPr>
                <w:rFonts w:ascii="Calibri" w:hAnsi="Calibri"/>
                <w:color w:val="000000" w:themeColor="text1"/>
                <w:szCs w:val="20"/>
              </w:rPr>
              <w:t>à</w:t>
            </w:r>
            <w:r>
              <w:rPr>
                <w:rFonts w:ascii="Calibri" w:hAnsi="Calibri"/>
                <w:color w:val="000000" w:themeColor="text1"/>
                <w:szCs w:val="20"/>
                <w:lang w:val="en-US"/>
              </w:rPr>
              <w:t>ng</w:t>
            </w:r>
            <w:r w:rsidRPr="001E561F">
              <w:rPr>
                <w:rFonts w:ascii="Calibri" w:hAnsi="Calibri"/>
                <w:color w:val="000000" w:themeColor="text1"/>
                <w:szCs w:val="20"/>
              </w:rPr>
              <w:t xml:space="preserve"> (</w:t>
            </w:r>
            <w:r>
              <w:rPr>
                <w:rFonts w:ascii="Calibri" w:hAnsi="Calibri"/>
                <w:color w:val="000000" w:themeColor="text1"/>
                <w:szCs w:val="20"/>
                <w:lang w:val="en-US"/>
              </w:rPr>
              <w:t>trong</w:t>
            </w:r>
            <w:r w:rsidRPr="003D723F">
              <w:rPr>
                <w:rFonts w:ascii="Calibri" w:hAnsi="Calibri"/>
                <w:color w:val="000000" w:themeColor="text1"/>
                <w:szCs w:val="20"/>
              </w:rPr>
              <w:t xml:space="preserve"> </w:t>
            </w:r>
            <w:r>
              <w:rPr>
                <w:rFonts w:ascii="Calibri" w:hAnsi="Calibri"/>
                <w:color w:val="000000" w:themeColor="text1"/>
                <w:szCs w:val="20"/>
                <w:lang w:val="en-US"/>
              </w:rPr>
              <w:t>thời</w:t>
            </w:r>
            <w:r w:rsidRPr="003D723F">
              <w:rPr>
                <w:rFonts w:ascii="Calibri" w:hAnsi="Calibri"/>
                <w:color w:val="000000" w:themeColor="text1"/>
                <w:szCs w:val="20"/>
              </w:rPr>
              <w:t xml:space="preserve"> </w:t>
            </w:r>
            <w:r>
              <w:rPr>
                <w:rFonts w:ascii="Calibri" w:hAnsi="Calibri"/>
                <w:color w:val="000000" w:themeColor="text1"/>
                <w:szCs w:val="20"/>
                <w:lang w:val="en-US"/>
              </w:rPr>
              <w:t>hạn</w:t>
            </w:r>
            <w:r w:rsidRPr="003D723F">
              <w:rPr>
                <w:rFonts w:ascii="Calibri" w:hAnsi="Calibri"/>
                <w:color w:val="000000" w:themeColor="text1"/>
                <w:szCs w:val="20"/>
              </w:rPr>
              <w:t xml:space="preserve"> </w:t>
            </w:r>
            <w:r>
              <w:rPr>
                <w:rFonts w:ascii="Calibri" w:hAnsi="Calibri"/>
                <w:color w:val="000000" w:themeColor="text1"/>
                <w:szCs w:val="20"/>
                <w:lang w:val="en-US"/>
              </w:rPr>
              <w:t>quy</w:t>
            </w:r>
            <w:r w:rsidRPr="003D723F">
              <w:rPr>
                <w:rFonts w:ascii="Calibri" w:hAnsi="Calibri"/>
                <w:color w:val="000000" w:themeColor="text1"/>
                <w:szCs w:val="20"/>
              </w:rPr>
              <w:t xml:space="preserve"> đ</w:t>
            </w:r>
            <w:r>
              <w:rPr>
                <w:rFonts w:ascii="Calibri" w:hAnsi="Calibri"/>
                <w:color w:val="000000" w:themeColor="text1"/>
                <w:szCs w:val="20"/>
                <w:lang w:val="en-US"/>
              </w:rPr>
              <w:t>ịnh</w:t>
            </w:r>
            <w:r w:rsidRPr="001E561F">
              <w:rPr>
                <w:rFonts w:ascii="Calibri" w:hAnsi="Calibri"/>
                <w:color w:val="000000" w:themeColor="text1"/>
                <w:szCs w:val="20"/>
              </w:rPr>
              <w:t>):</w:t>
            </w:r>
          </w:p>
        </w:tc>
        <w:tc>
          <w:tcPr>
            <w:tcW w:w="2728" w:type="dxa"/>
            <w:shd w:val="clear" w:color="auto" w:fill="auto"/>
            <w:vAlign w:val="center"/>
            <w:hideMark/>
          </w:tcPr>
          <w:p w:rsidR="00A11520" w:rsidRPr="001114A7" w:rsidRDefault="00A11520" w:rsidP="00C50F42">
            <w:pPr>
              <w:rPr>
                <w:rFonts w:ascii="Calibri" w:hAnsi="Calibri"/>
                <w:color w:val="000000" w:themeColor="text1"/>
                <w:szCs w:val="20"/>
              </w:rPr>
            </w:pPr>
          </w:p>
        </w:tc>
      </w:tr>
      <w:tr w:rsidR="00A11520" w:rsidRPr="001E561F" w:rsidTr="00C50F42">
        <w:trPr>
          <w:trHeight w:val="300"/>
        </w:trPr>
        <w:tc>
          <w:tcPr>
            <w:tcW w:w="758" w:type="dxa"/>
            <w:shd w:val="clear" w:color="auto" w:fill="auto"/>
            <w:vAlign w:val="center"/>
          </w:tcPr>
          <w:p w:rsidR="00A11520" w:rsidRPr="001E561F" w:rsidRDefault="00A11520" w:rsidP="00C50F42">
            <w:pPr>
              <w:rPr>
                <w:rFonts w:ascii="Calibri" w:hAnsi="Calibri"/>
                <w:color w:val="000000" w:themeColor="text1"/>
                <w:szCs w:val="20"/>
              </w:rPr>
            </w:pPr>
            <w:r w:rsidRPr="001E561F">
              <w:rPr>
                <w:rFonts w:ascii="Calibri" w:hAnsi="Calibri"/>
                <w:color w:val="000000" w:themeColor="text1"/>
                <w:szCs w:val="20"/>
              </w:rPr>
              <w:t>10.2.1</w:t>
            </w:r>
          </w:p>
        </w:tc>
        <w:tc>
          <w:tcPr>
            <w:tcW w:w="7161" w:type="dxa"/>
            <w:shd w:val="clear" w:color="auto" w:fill="auto"/>
            <w:vAlign w:val="center"/>
          </w:tcPr>
          <w:p w:rsidR="00A11520" w:rsidRPr="00E7093C" w:rsidRDefault="00A11520" w:rsidP="00C50F42">
            <w:pPr>
              <w:rPr>
                <w:rFonts w:ascii="Calibri" w:hAnsi="Calibri"/>
                <w:color w:val="000000" w:themeColor="text1"/>
                <w:szCs w:val="20"/>
                <w:lang w:val="en-US"/>
              </w:rPr>
            </w:pPr>
            <w:r>
              <w:rPr>
                <w:rFonts w:ascii="Calibri" w:hAnsi="Calibri"/>
                <w:color w:val="000000" w:themeColor="text1"/>
                <w:szCs w:val="20"/>
                <w:lang w:val="en-US"/>
              </w:rPr>
              <w:t>k</w:t>
            </w:r>
            <w:r w:rsidRPr="00E7093C">
              <w:rPr>
                <w:rFonts w:ascii="Calibri" w:hAnsi="Calibri"/>
                <w:color w:val="000000" w:themeColor="text1"/>
                <w:szCs w:val="20"/>
                <w:lang w:val="en-US"/>
              </w:rPr>
              <w:t>è</w:t>
            </w:r>
            <w:r>
              <w:rPr>
                <w:rFonts w:ascii="Calibri" w:hAnsi="Calibri"/>
                <w:color w:val="000000" w:themeColor="text1"/>
                <w:szCs w:val="20"/>
                <w:lang w:val="en-US"/>
              </w:rPr>
              <w:t>m</w:t>
            </w:r>
            <w:r w:rsidRPr="00E7093C">
              <w:rPr>
                <w:rFonts w:ascii="Calibri" w:hAnsi="Calibri"/>
                <w:color w:val="000000" w:themeColor="text1"/>
                <w:szCs w:val="20"/>
                <w:lang w:val="en-US"/>
              </w:rPr>
              <w:t xml:space="preserve"> </w:t>
            </w:r>
            <w:r>
              <w:rPr>
                <w:rFonts w:ascii="Calibri" w:hAnsi="Calibri"/>
                <w:color w:val="000000" w:themeColor="text1"/>
                <w:szCs w:val="20"/>
                <w:lang w:val="en-US"/>
              </w:rPr>
              <w:t>với</w:t>
            </w:r>
            <w:r w:rsidRPr="00E7093C">
              <w:rPr>
                <w:rFonts w:ascii="Calibri" w:hAnsi="Calibri"/>
                <w:color w:val="000000" w:themeColor="text1"/>
                <w:szCs w:val="20"/>
                <w:lang w:val="en-US"/>
              </w:rPr>
              <w:t xml:space="preserve"> </w:t>
            </w:r>
            <w:r>
              <w:rPr>
                <w:rFonts w:ascii="Calibri" w:hAnsi="Calibri"/>
                <w:color w:val="000000" w:themeColor="text1"/>
                <w:szCs w:val="20"/>
                <w:lang w:val="en-US"/>
              </w:rPr>
              <w:t>việc</w:t>
            </w:r>
            <w:r w:rsidRPr="00E7093C">
              <w:rPr>
                <w:rFonts w:ascii="Calibri" w:hAnsi="Calibri"/>
                <w:color w:val="000000" w:themeColor="text1"/>
                <w:szCs w:val="20"/>
                <w:lang w:val="en-US"/>
              </w:rPr>
              <w:t xml:space="preserve"> </w:t>
            </w:r>
            <w:r>
              <w:rPr>
                <w:rFonts w:ascii="Calibri" w:hAnsi="Calibri"/>
                <w:color w:val="000000" w:themeColor="text1"/>
                <w:szCs w:val="20"/>
                <w:lang w:val="en-US"/>
              </w:rPr>
              <w:t>d</w:t>
            </w:r>
            <w:r w:rsidRPr="00E7093C">
              <w:rPr>
                <w:rFonts w:ascii="Calibri" w:hAnsi="Calibri"/>
                <w:color w:val="000000" w:themeColor="text1"/>
                <w:szCs w:val="20"/>
                <w:lang w:val="en-US"/>
              </w:rPr>
              <w:t>ù</w:t>
            </w:r>
            <w:r>
              <w:rPr>
                <w:rFonts w:ascii="Calibri" w:hAnsi="Calibri"/>
                <w:color w:val="000000" w:themeColor="text1"/>
                <w:szCs w:val="20"/>
                <w:lang w:val="en-US"/>
              </w:rPr>
              <w:t>ng</w:t>
            </w:r>
            <w:r w:rsidRPr="00E7093C">
              <w:rPr>
                <w:rFonts w:ascii="Calibri" w:hAnsi="Calibri"/>
                <w:color w:val="000000" w:themeColor="text1"/>
                <w:szCs w:val="20"/>
                <w:lang w:val="en-US"/>
              </w:rPr>
              <w:t xml:space="preserve"> </w:t>
            </w:r>
            <w:r>
              <w:rPr>
                <w:rFonts w:ascii="Calibri" w:hAnsi="Calibri"/>
                <w:color w:val="000000" w:themeColor="text1"/>
                <w:szCs w:val="20"/>
                <w:lang w:val="en-US"/>
              </w:rPr>
              <w:t>hệ</w:t>
            </w:r>
            <w:r w:rsidRPr="00E7093C">
              <w:rPr>
                <w:rFonts w:ascii="Calibri" w:hAnsi="Calibri"/>
                <w:color w:val="000000" w:themeColor="text1"/>
                <w:szCs w:val="20"/>
                <w:lang w:val="en-US"/>
              </w:rPr>
              <w:t xml:space="preserve"> </w:t>
            </w:r>
            <w:r>
              <w:rPr>
                <w:rFonts w:ascii="Calibri" w:hAnsi="Calibri"/>
                <w:color w:val="000000" w:themeColor="text1"/>
                <w:szCs w:val="20"/>
                <w:lang w:val="en-US"/>
              </w:rPr>
              <w:t>thống</w:t>
            </w:r>
            <w:r w:rsidRPr="00E7093C">
              <w:rPr>
                <w:rFonts w:ascii="Calibri" w:hAnsi="Calibri"/>
                <w:color w:val="000000" w:themeColor="text1"/>
                <w:szCs w:val="20"/>
                <w:lang w:val="en-US"/>
              </w:rPr>
              <w:t xml:space="preserve"> “</w:t>
            </w:r>
            <w:r>
              <w:rPr>
                <w:rFonts w:ascii="Calibri" w:hAnsi="Calibri"/>
                <w:color w:val="000000" w:themeColor="text1"/>
                <w:szCs w:val="20"/>
                <w:lang w:val="en-US"/>
              </w:rPr>
              <w:t>Internet</w:t>
            </w:r>
            <w:r w:rsidRPr="00E7093C">
              <w:rPr>
                <w:rFonts w:ascii="Calibri" w:hAnsi="Calibri"/>
                <w:color w:val="000000" w:themeColor="text1"/>
                <w:szCs w:val="20"/>
                <w:lang w:val="en-US"/>
              </w:rPr>
              <w:t>-</w:t>
            </w:r>
            <w:r>
              <w:rPr>
                <w:rFonts w:ascii="Calibri" w:hAnsi="Calibri"/>
                <w:color w:val="000000" w:themeColor="text1"/>
                <w:szCs w:val="20"/>
                <w:lang w:val="en-US"/>
              </w:rPr>
              <w:t>client</w:t>
            </w:r>
            <w:r w:rsidRPr="00E7093C">
              <w:rPr>
                <w:rFonts w:ascii="Calibri" w:hAnsi="Calibri"/>
                <w:color w:val="000000" w:themeColor="text1"/>
                <w:szCs w:val="20"/>
                <w:lang w:val="en-US"/>
              </w:rPr>
              <w:t xml:space="preserve">”, </w:t>
            </w:r>
            <w:r w:rsidRPr="005F658E">
              <w:rPr>
                <w:rFonts w:ascii="Calibri" w:hAnsi="Calibri"/>
                <w:color w:val="000000" w:themeColor="text1"/>
                <w:szCs w:val="20"/>
                <w:lang w:val="en-US"/>
              </w:rPr>
              <w:t>bao</w:t>
            </w:r>
            <w:r w:rsidRPr="00E7093C">
              <w:rPr>
                <w:rFonts w:ascii="Calibri" w:hAnsi="Calibri"/>
                <w:color w:val="000000" w:themeColor="text1"/>
                <w:szCs w:val="20"/>
                <w:lang w:val="en-US"/>
              </w:rPr>
              <w:t xml:space="preserve"> </w:t>
            </w:r>
            <w:r w:rsidRPr="005F658E">
              <w:rPr>
                <w:rFonts w:ascii="Calibri" w:hAnsi="Calibri"/>
                <w:color w:val="000000" w:themeColor="text1"/>
                <w:szCs w:val="20"/>
                <w:lang w:val="en-US"/>
              </w:rPr>
              <w:t>gồm</w:t>
            </w:r>
            <w:r w:rsidRPr="00E7093C">
              <w:rPr>
                <w:rFonts w:ascii="Calibri" w:hAnsi="Calibri"/>
                <w:color w:val="000000" w:themeColor="text1"/>
                <w:szCs w:val="20"/>
                <w:lang w:val="en-US"/>
              </w:rPr>
              <w:t xml:space="preserve"> </w:t>
            </w:r>
            <w:r w:rsidRPr="005F658E">
              <w:rPr>
                <w:rFonts w:ascii="Calibri" w:hAnsi="Calibri"/>
                <w:color w:val="000000" w:themeColor="text1"/>
                <w:szCs w:val="20"/>
                <w:lang w:val="en-US"/>
              </w:rPr>
              <w:t>VAT</w:t>
            </w:r>
          </w:p>
        </w:tc>
        <w:tc>
          <w:tcPr>
            <w:tcW w:w="2728" w:type="dxa"/>
            <w:shd w:val="clear" w:color="auto" w:fill="auto"/>
            <w:vAlign w:val="center"/>
          </w:tcPr>
          <w:p w:rsidR="00A11520" w:rsidRPr="003A4E38" w:rsidRDefault="00A11520" w:rsidP="00C50F42">
            <w:pPr>
              <w:rPr>
                <w:rFonts w:ascii="Calibri" w:hAnsi="Calibri"/>
                <w:color w:val="000000" w:themeColor="text1"/>
                <w:szCs w:val="20"/>
                <w:lang w:val="en-US"/>
              </w:rPr>
            </w:pPr>
            <w:r w:rsidRPr="001114A7">
              <w:rPr>
                <w:rFonts w:ascii="Calibri" w:hAnsi="Calibri"/>
                <w:color w:val="000000" w:themeColor="text1"/>
                <w:szCs w:val="20"/>
                <w:lang w:val="en-US"/>
              </w:rPr>
              <w:t>1 5</w:t>
            </w:r>
            <w:r w:rsidRPr="001114A7">
              <w:rPr>
                <w:rFonts w:ascii="Calibri" w:hAnsi="Calibri"/>
                <w:color w:val="000000" w:themeColor="text1"/>
                <w:szCs w:val="20"/>
              </w:rPr>
              <w:t>00 rúp</w:t>
            </w:r>
          </w:p>
        </w:tc>
      </w:tr>
      <w:tr w:rsidR="00A11520" w:rsidRPr="001E561F" w:rsidTr="00C50F42">
        <w:trPr>
          <w:trHeight w:val="300"/>
        </w:trPr>
        <w:tc>
          <w:tcPr>
            <w:tcW w:w="758" w:type="dxa"/>
            <w:shd w:val="clear" w:color="auto" w:fill="auto"/>
            <w:vAlign w:val="center"/>
          </w:tcPr>
          <w:p w:rsidR="00A11520" w:rsidRPr="001E561F" w:rsidRDefault="00A11520" w:rsidP="00C50F42">
            <w:pPr>
              <w:rPr>
                <w:rFonts w:ascii="Calibri" w:hAnsi="Calibri"/>
                <w:color w:val="000000" w:themeColor="text1"/>
                <w:szCs w:val="20"/>
              </w:rPr>
            </w:pPr>
            <w:r w:rsidRPr="001E561F">
              <w:rPr>
                <w:rFonts w:ascii="Calibri" w:hAnsi="Calibri"/>
                <w:color w:val="000000" w:themeColor="text1"/>
                <w:szCs w:val="20"/>
              </w:rPr>
              <w:t>10.2.2</w:t>
            </w:r>
          </w:p>
        </w:tc>
        <w:tc>
          <w:tcPr>
            <w:tcW w:w="7161" w:type="dxa"/>
            <w:shd w:val="clear" w:color="auto" w:fill="auto"/>
            <w:vAlign w:val="center"/>
          </w:tcPr>
          <w:p w:rsidR="00A11520" w:rsidRPr="00E7093C" w:rsidRDefault="00A11520" w:rsidP="00C50F42">
            <w:pPr>
              <w:rPr>
                <w:rFonts w:ascii="Calibri" w:hAnsi="Calibri"/>
                <w:color w:val="000000" w:themeColor="text1"/>
                <w:szCs w:val="20"/>
                <w:lang w:val="en-US"/>
              </w:rPr>
            </w:pPr>
            <w:r>
              <w:rPr>
                <w:rFonts w:ascii="Calibri" w:hAnsi="Calibri"/>
                <w:color w:val="000000" w:themeColor="text1"/>
                <w:szCs w:val="20"/>
                <w:lang w:val="en-US"/>
              </w:rPr>
              <w:t>kh</w:t>
            </w:r>
            <w:r w:rsidRPr="00E7093C">
              <w:rPr>
                <w:rFonts w:ascii="Calibri" w:hAnsi="Calibri"/>
                <w:color w:val="000000" w:themeColor="text1"/>
                <w:szCs w:val="20"/>
                <w:lang w:val="en-US"/>
              </w:rPr>
              <w:t>ô</w:t>
            </w:r>
            <w:r>
              <w:rPr>
                <w:rFonts w:ascii="Calibri" w:hAnsi="Calibri"/>
                <w:color w:val="000000" w:themeColor="text1"/>
                <w:szCs w:val="20"/>
                <w:lang w:val="en-US"/>
              </w:rPr>
              <w:t>ng</w:t>
            </w:r>
            <w:r w:rsidRPr="00E7093C">
              <w:rPr>
                <w:rFonts w:ascii="Calibri" w:hAnsi="Calibri"/>
                <w:color w:val="000000" w:themeColor="text1"/>
                <w:szCs w:val="20"/>
                <w:lang w:val="en-US"/>
              </w:rPr>
              <w:t xml:space="preserve"> </w:t>
            </w:r>
            <w:r>
              <w:rPr>
                <w:rFonts w:ascii="Calibri" w:hAnsi="Calibri"/>
                <w:color w:val="000000" w:themeColor="text1"/>
                <w:szCs w:val="20"/>
                <w:lang w:val="en-US"/>
              </w:rPr>
              <w:t>k</w:t>
            </w:r>
            <w:r w:rsidRPr="00E7093C">
              <w:rPr>
                <w:rFonts w:ascii="Calibri" w:hAnsi="Calibri"/>
                <w:color w:val="000000" w:themeColor="text1"/>
                <w:szCs w:val="20"/>
                <w:lang w:val="en-US"/>
              </w:rPr>
              <w:t>è</w:t>
            </w:r>
            <w:r>
              <w:rPr>
                <w:rFonts w:ascii="Calibri" w:hAnsi="Calibri"/>
                <w:color w:val="000000" w:themeColor="text1"/>
                <w:szCs w:val="20"/>
                <w:lang w:val="en-US"/>
              </w:rPr>
              <w:t>m</w:t>
            </w:r>
            <w:r w:rsidRPr="00E7093C">
              <w:rPr>
                <w:rFonts w:ascii="Calibri" w:hAnsi="Calibri"/>
                <w:color w:val="000000" w:themeColor="text1"/>
                <w:szCs w:val="20"/>
                <w:lang w:val="en-US"/>
              </w:rPr>
              <w:t xml:space="preserve"> </w:t>
            </w:r>
            <w:r>
              <w:rPr>
                <w:rFonts w:ascii="Calibri" w:hAnsi="Calibri"/>
                <w:color w:val="000000" w:themeColor="text1"/>
                <w:szCs w:val="20"/>
                <w:lang w:val="en-US"/>
              </w:rPr>
              <w:t>việc</w:t>
            </w:r>
            <w:r w:rsidRPr="00E7093C">
              <w:rPr>
                <w:rFonts w:ascii="Calibri" w:hAnsi="Calibri"/>
                <w:color w:val="000000" w:themeColor="text1"/>
                <w:szCs w:val="20"/>
                <w:lang w:val="en-US"/>
              </w:rPr>
              <w:t xml:space="preserve"> </w:t>
            </w:r>
            <w:r>
              <w:rPr>
                <w:rFonts w:ascii="Calibri" w:hAnsi="Calibri"/>
                <w:color w:val="000000" w:themeColor="text1"/>
                <w:szCs w:val="20"/>
                <w:lang w:val="en-US"/>
              </w:rPr>
              <w:t>d</w:t>
            </w:r>
            <w:r w:rsidRPr="00E7093C">
              <w:rPr>
                <w:rFonts w:ascii="Calibri" w:hAnsi="Calibri"/>
                <w:color w:val="000000" w:themeColor="text1"/>
                <w:szCs w:val="20"/>
                <w:lang w:val="en-US"/>
              </w:rPr>
              <w:t>ù</w:t>
            </w:r>
            <w:r>
              <w:rPr>
                <w:rFonts w:ascii="Calibri" w:hAnsi="Calibri"/>
                <w:color w:val="000000" w:themeColor="text1"/>
                <w:szCs w:val="20"/>
                <w:lang w:val="en-US"/>
              </w:rPr>
              <w:t>ng</w:t>
            </w:r>
            <w:r w:rsidRPr="00E7093C">
              <w:rPr>
                <w:rFonts w:ascii="Calibri" w:hAnsi="Calibri"/>
                <w:color w:val="000000" w:themeColor="text1"/>
                <w:szCs w:val="20"/>
                <w:lang w:val="en-US"/>
              </w:rPr>
              <w:t xml:space="preserve"> </w:t>
            </w:r>
            <w:r>
              <w:rPr>
                <w:rFonts w:ascii="Calibri" w:hAnsi="Calibri"/>
                <w:color w:val="000000" w:themeColor="text1"/>
                <w:szCs w:val="20"/>
                <w:lang w:val="en-US"/>
              </w:rPr>
              <w:t>hệ</w:t>
            </w:r>
            <w:r w:rsidRPr="00E7093C">
              <w:rPr>
                <w:rFonts w:ascii="Calibri" w:hAnsi="Calibri"/>
                <w:color w:val="000000" w:themeColor="text1"/>
                <w:szCs w:val="20"/>
                <w:lang w:val="en-US"/>
              </w:rPr>
              <w:t xml:space="preserve"> </w:t>
            </w:r>
            <w:r>
              <w:rPr>
                <w:rFonts w:ascii="Calibri" w:hAnsi="Calibri"/>
                <w:color w:val="000000" w:themeColor="text1"/>
                <w:szCs w:val="20"/>
                <w:lang w:val="en-US"/>
              </w:rPr>
              <w:t>thống</w:t>
            </w:r>
            <w:r w:rsidRPr="00E7093C">
              <w:rPr>
                <w:rFonts w:ascii="Calibri" w:hAnsi="Calibri"/>
                <w:color w:val="000000" w:themeColor="text1"/>
                <w:szCs w:val="20"/>
                <w:lang w:val="en-US"/>
              </w:rPr>
              <w:t xml:space="preserve"> “</w:t>
            </w:r>
            <w:r>
              <w:rPr>
                <w:rFonts w:ascii="Calibri" w:hAnsi="Calibri"/>
                <w:color w:val="000000" w:themeColor="text1"/>
                <w:szCs w:val="20"/>
                <w:lang w:val="en-US"/>
              </w:rPr>
              <w:t>Internet</w:t>
            </w:r>
            <w:r w:rsidRPr="00E7093C">
              <w:rPr>
                <w:rFonts w:ascii="Calibri" w:hAnsi="Calibri"/>
                <w:color w:val="000000" w:themeColor="text1"/>
                <w:szCs w:val="20"/>
                <w:lang w:val="en-US"/>
              </w:rPr>
              <w:t>-</w:t>
            </w:r>
            <w:r>
              <w:rPr>
                <w:rFonts w:ascii="Calibri" w:hAnsi="Calibri"/>
                <w:color w:val="000000" w:themeColor="text1"/>
                <w:szCs w:val="20"/>
                <w:lang w:val="en-US"/>
              </w:rPr>
              <w:t>client</w:t>
            </w:r>
            <w:r w:rsidRPr="00E7093C">
              <w:rPr>
                <w:rFonts w:ascii="Calibri" w:hAnsi="Calibri"/>
                <w:color w:val="000000" w:themeColor="text1"/>
                <w:szCs w:val="20"/>
                <w:lang w:val="en-US"/>
              </w:rPr>
              <w:t xml:space="preserve">”, </w:t>
            </w:r>
            <w:r w:rsidRPr="005F658E">
              <w:rPr>
                <w:rFonts w:ascii="Calibri" w:hAnsi="Calibri"/>
                <w:color w:val="000000" w:themeColor="text1"/>
                <w:szCs w:val="20"/>
                <w:lang w:val="en-US"/>
              </w:rPr>
              <w:t>bao</w:t>
            </w:r>
            <w:r w:rsidRPr="00E7093C">
              <w:rPr>
                <w:rFonts w:ascii="Calibri" w:hAnsi="Calibri"/>
                <w:color w:val="000000" w:themeColor="text1"/>
                <w:szCs w:val="20"/>
                <w:lang w:val="en-US"/>
              </w:rPr>
              <w:t xml:space="preserve"> </w:t>
            </w:r>
            <w:r w:rsidRPr="005F658E">
              <w:rPr>
                <w:rFonts w:ascii="Calibri" w:hAnsi="Calibri"/>
                <w:color w:val="000000" w:themeColor="text1"/>
                <w:szCs w:val="20"/>
                <w:lang w:val="en-US"/>
              </w:rPr>
              <w:t>gồm</w:t>
            </w:r>
            <w:r w:rsidRPr="00E7093C">
              <w:rPr>
                <w:rFonts w:ascii="Calibri" w:hAnsi="Calibri"/>
                <w:color w:val="000000" w:themeColor="text1"/>
                <w:szCs w:val="20"/>
                <w:lang w:val="en-US"/>
              </w:rPr>
              <w:t xml:space="preserve"> </w:t>
            </w:r>
            <w:r w:rsidRPr="005F658E">
              <w:rPr>
                <w:rFonts w:ascii="Calibri" w:hAnsi="Calibri"/>
                <w:color w:val="000000" w:themeColor="text1"/>
                <w:szCs w:val="20"/>
                <w:lang w:val="en-US"/>
              </w:rPr>
              <w:t>VAT</w:t>
            </w:r>
          </w:p>
        </w:tc>
        <w:tc>
          <w:tcPr>
            <w:tcW w:w="2728" w:type="dxa"/>
            <w:shd w:val="clear" w:color="auto" w:fill="auto"/>
            <w:vAlign w:val="center"/>
          </w:tcPr>
          <w:p w:rsidR="00A11520" w:rsidRPr="003A4E38" w:rsidRDefault="00A11520" w:rsidP="00C50F42">
            <w:pPr>
              <w:rPr>
                <w:rFonts w:ascii="Calibri" w:hAnsi="Calibri"/>
                <w:color w:val="000000" w:themeColor="text1"/>
                <w:szCs w:val="20"/>
                <w:lang w:val="en-US"/>
              </w:rPr>
            </w:pPr>
            <w:r w:rsidRPr="001114A7">
              <w:rPr>
                <w:rFonts w:ascii="Calibri" w:hAnsi="Calibri"/>
                <w:color w:val="000000" w:themeColor="text1"/>
                <w:szCs w:val="20"/>
                <w:lang w:val="en-US"/>
              </w:rPr>
              <w:t>2 000</w:t>
            </w:r>
            <w:r w:rsidRPr="001114A7">
              <w:rPr>
                <w:rFonts w:ascii="Calibri" w:hAnsi="Calibri"/>
                <w:color w:val="000000" w:themeColor="text1"/>
                <w:szCs w:val="20"/>
              </w:rPr>
              <w:t xml:space="preserve"> rúp</w:t>
            </w:r>
          </w:p>
        </w:tc>
      </w:tr>
      <w:tr w:rsidR="00A11520" w:rsidRPr="001E561F" w:rsidTr="00C50F42">
        <w:trPr>
          <w:trHeight w:val="300"/>
        </w:trPr>
        <w:tc>
          <w:tcPr>
            <w:tcW w:w="758" w:type="dxa"/>
            <w:shd w:val="clear" w:color="auto" w:fill="auto"/>
            <w:vAlign w:val="center"/>
            <w:hideMark/>
          </w:tcPr>
          <w:p w:rsidR="00A11520" w:rsidRPr="001E561F" w:rsidRDefault="00A11520" w:rsidP="00C50F42">
            <w:pPr>
              <w:rPr>
                <w:rFonts w:ascii="Calibri" w:hAnsi="Calibri"/>
                <w:color w:val="000000" w:themeColor="text1"/>
                <w:szCs w:val="20"/>
              </w:rPr>
            </w:pPr>
            <w:r w:rsidRPr="001E561F">
              <w:rPr>
                <w:rFonts w:ascii="Calibri" w:hAnsi="Calibri"/>
                <w:color w:val="000000" w:themeColor="text1"/>
                <w:szCs w:val="20"/>
              </w:rPr>
              <w:t>10.3</w:t>
            </w:r>
          </w:p>
        </w:tc>
        <w:tc>
          <w:tcPr>
            <w:tcW w:w="7161" w:type="dxa"/>
            <w:shd w:val="clear" w:color="auto" w:fill="auto"/>
            <w:vAlign w:val="center"/>
            <w:hideMark/>
          </w:tcPr>
          <w:p w:rsidR="00A11520" w:rsidRPr="001E561F" w:rsidRDefault="00A11520" w:rsidP="00C50F42">
            <w:pPr>
              <w:rPr>
                <w:rFonts w:ascii="Calibri" w:hAnsi="Calibri"/>
                <w:color w:val="000000" w:themeColor="text1"/>
                <w:szCs w:val="20"/>
              </w:rPr>
            </w:pPr>
            <w:r>
              <w:rPr>
                <w:rFonts w:ascii="Calibri" w:hAnsi="Calibri"/>
                <w:color w:val="000000" w:themeColor="text1"/>
                <w:szCs w:val="20"/>
                <w:lang w:val="en-US"/>
              </w:rPr>
              <w:t>Chấp</w:t>
            </w:r>
            <w:r w:rsidRPr="005F658E">
              <w:rPr>
                <w:rFonts w:ascii="Calibri" w:hAnsi="Calibri"/>
                <w:color w:val="000000" w:themeColor="text1"/>
                <w:szCs w:val="20"/>
              </w:rPr>
              <w:t xml:space="preserve"> </w:t>
            </w:r>
            <w:r>
              <w:rPr>
                <w:rFonts w:ascii="Calibri" w:hAnsi="Calibri"/>
                <w:color w:val="000000" w:themeColor="text1"/>
                <w:szCs w:val="20"/>
                <w:lang w:val="en-US"/>
              </w:rPr>
              <w:t>thuận</w:t>
            </w:r>
            <w:r>
              <w:rPr>
                <w:rFonts w:ascii="Calibri" w:hAnsi="Calibri"/>
                <w:color w:val="000000" w:themeColor="text1"/>
                <w:szCs w:val="20"/>
              </w:rPr>
              <w:t xml:space="preserve"> </w:t>
            </w:r>
            <w:r>
              <w:rPr>
                <w:rFonts w:ascii="Calibri" w:hAnsi="Calibri"/>
                <w:color w:val="000000" w:themeColor="text1"/>
                <w:szCs w:val="20"/>
                <w:lang w:val="en-US"/>
              </w:rPr>
              <w:t>dịch</w:t>
            </w:r>
            <w:r w:rsidRPr="005F658E">
              <w:rPr>
                <w:rFonts w:ascii="Calibri" w:hAnsi="Calibri"/>
                <w:color w:val="000000" w:themeColor="text1"/>
                <w:szCs w:val="20"/>
              </w:rPr>
              <w:t xml:space="preserve"> </w:t>
            </w:r>
            <w:r>
              <w:rPr>
                <w:rFonts w:ascii="Calibri" w:hAnsi="Calibri"/>
                <w:color w:val="000000" w:themeColor="text1"/>
                <w:szCs w:val="20"/>
                <w:lang w:val="en-US"/>
              </w:rPr>
              <w:t>vụ</w:t>
            </w:r>
            <w:r w:rsidRPr="005F658E">
              <w:rPr>
                <w:rFonts w:ascii="Calibri" w:hAnsi="Calibri"/>
                <w:color w:val="000000" w:themeColor="text1"/>
                <w:szCs w:val="20"/>
              </w:rPr>
              <w:t xml:space="preserve"> </w:t>
            </w:r>
            <w:r>
              <w:rPr>
                <w:rFonts w:ascii="Calibri" w:hAnsi="Calibri"/>
                <w:color w:val="000000" w:themeColor="text1"/>
                <w:szCs w:val="20"/>
                <w:lang w:val="en-US"/>
              </w:rPr>
              <w:t>giấy</w:t>
            </w:r>
            <w:r w:rsidRPr="005F658E">
              <w:rPr>
                <w:rFonts w:ascii="Calibri" w:hAnsi="Calibri"/>
                <w:color w:val="000000" w:themeColor="text1"/>
                <w:szCs w:val="20"/>
              </w:rPr>
              <w:t xml:space="preserve"> </w:t>
            </w:r>
            <w:r>
              <w:rPr>
                <w:rFonts w:ascii="Calibri" w:hAnsi="Calibri"/>
                <w:color w:val="000000" w:themeColor="text1"/>
                <w:szCs w:val="20"/>
                <w:lang w:val="en-US"/>
              </w:rPr>
              <w:t>ph</w:t>
            </w:r>
            <w:r w:rsidRPr="005E519E">
              <w:rPr>
                <w:rFonts w:ascii="Calibri" w:hAnsi="Calibri"/>
                <w:color w:val="000000" w:themeColor="text1"/>
                <w:szCs w:val="20"/>
              </w:rPr>
              <w:t>é</w:t>
            </w:r>
            <w:r>
              <w:rPr>
                <w:rFonts w:ascii="Calibri" w:hAnsi="Calibri"/>
                <w:color w:val="000000" w:themeColor="text1"/>
                <w:szCs w:val="20"/>
                <w:lang w:val="en-US"/>
              </w:rPr>
              <w:t>p</w:t>
            </w:r>
            <w:r w:rsidRPr="005E519E">
              <w:rPr>
                <w:rFonts w:ascii="Calibri" w:hAnsi="Calibri"/>
                <w:color w:val="000000" w:themeColor="text1"/>
                <w:szCs w:val="20"/>
              </w:rPr>
              <w:t xml:space="preserve"> </w:t>
            </w:r>
            <w:r>
              <w:rPr>
                <w:rFonts w:ascii="Calibri" w:hAnsi="Calibri"/>
                <w:color w:val="000000" w:themeColor="text1"/>
                <w:szCs w:val="20"/>
                <w:lang w:val="en-US"/>
              </w:rPr>
              <w:t>th</w:t>
            </w:r>
            <w:r w:rsidRPr="005F658E">
              <w:rPr>
                <w:rFonts w:ascii="Calibri" w:hAnsi="Calibri"/>
                <w:color w:val="000000" w:themeColor="text1"/>
                <w:szCs w:val="20"/>
              </w:rPr>
              <w:t>ô</w:t>
            </w:r>
            <w:r>
              <w:rPr>
                <w:rFonts w:ascii="Calibri" w:hAnsi="Calibri"/>
                <w:color w:val="000000" w:themeColor="text1"/>
                <w:szCs w:val="20"/>
                <w:lang w:val="en-US"/>
              </w:rPr>
              <w:t>ng</w:t>
            </w:r>
            <w:r w:rsidRPr="005F658E">
              <w:rPr>
                <w:rFonts w:ascii="Calibri" w:hAnsi="Calibri"/>
                <w:color w:val="000000" w:themeColor="text1"/>
                <w:szCs w:val="20"/>
              </w:rPr>
              <w:t xml:space="preserve"> </w:t>
            </w:r>
            <w:r>
              <w:rPr>
                <w:rFonts w:ascii="Calibri" w:hAnsi="Calibri"/>
                <w:color w:val="000000" w:themeColor="text1"/>
                <w:szCs w:val="20"/>
                <w:lang w:val="en-US"/>
              </w:rPr>
              <w:t>h</w:t>
            </w:r>
            <w:r w:rsidRPr="005F658E">
              <w:rPr>
                <w:rFonts w:ascii="Calibri" w:hAnsi="Calibri"/>
                <w:color w:val="000000" w:themeColor="text1"/>
                <w:szCs w:val="20"/>
              </w:rPr>
              <w:t>à</w:t>
            </w:r>
            <w:r>
              <w:rPr>
                <w:rFonts w:ascii="Calibri" w:hAnsi="Calibri"/>
                <w:color w:val="000000" w:themeColor="text1"/>
                <w:szCs w:val="20"/>
                <w:lang w:val="en-US"/>
              </w:rPr>
              <w:t>nh</w:t>
            </w:r>
            <w:r w:rsidRPr="005F658E">
              <w:rPr>
                <w:rFonts w:ascii="Calibri" w:hAnsi="Calibri"/>
                <w:color w:val="000000" w:themeColor="text1"/>
                <w:szCs w:val="20"/>
              </w:rPr>
              <w:t xml:space="preserve"> </w:t>
            </w:r>
            <w:r>
              <w:rPr>
                <w:rFonts w:ascii="Calibri" w:hAnsi="Calibri"/>
                <w:color w:val="000000" w:themeColor="text1"/>
                <w:szCs w:val="20"/>
                <w:lang w:val="en-US"/>
              </w:rPr>
              <w:t>giao</w:t>
            </w:r>
            <w:r w:rsidRPr="005F658E">
              <w:rPr>
                <w:rFonts w:ascii="Calibri" w:hAnsi="Calibri"/>
                <w:color w:val="000000" w:themeColor="text1"/>
                <w:szCs w:val="20"/>
              </w:rPr>
              <w:t xml:space="preserve"> </w:t>
            </w:r>
            <w:r>
              <w:rPr>
                <w:rFonts w:ascii="Calibri" w:hAnsi="Calibri"/>
                <w:color w:val="000000" w:themeColor="text1"/>
                <w:szCs w:val="20"/>
                <w:lang w:val="en-US"/>
              </w:rPr>
              <w:t>dịch</w:t>
            </w:r>
            <w:r w:rsidRPr="005F658E">
              <w:rPr>
                <w:rFonts w:ascii="Calibri" w:hAnsi="Calibri"/>
                <w:color w:val="000000" w:themeColor="text1"/>
                <w:szCs w:val="20"/>
              </w:rPr>
              <w:t xml:space="preserve"> </w:t>
            </w:r>
            <w:r>
              <w:rPr>
                <w:rFonts w:ascii="Calibri" w:hAnsi="Calibri"/>
                <w:color w:val="000000" w:themeColor="text1"/>
                <w:szCs w:val="20"/>
                <w:lang w:val="en-US"/>
              </w:rPr>
              <w:t>từ</w:t>
            </w:r>
            <w:r w:rsidRPr="005F658E">
              <w:rPr>
                <w:rFonts w:ascii="Calibri" w:hAnsi="Calibri"/>
                <w:color w:val="000000" w:themeColor="text1"/>
                <w:szCs w:val="20"/>
              </w:rPr>
              <w:t xml:space="preserve"> </w:t>
            </w:r>
            <w:r>
              <w:rPr>
                <w:rFonts w:ascii="Calibri" w:hAnsi="Calibri"/>
                <w:color w:val="000000" w:themeColor="text1"/>
                <w:szCs w:val="20"/>
                <w:lang w:val="en-US"/>
              </w:rPr>
              <w:t>ng</w:t>
            </w:r>
            <w:r w:rsidRPr="005F658E">
              <w:rPr>
                <w:rFonts w:ascii="Calibri" w:hAnsi="Calibri"/>
                <w:color w:val="000000" w:themeColor="text1"/>
                <w:szCs w:val="20"/>
              </w:rPr>
              <w:t>â</w:t>
            </w:r>
            <w:r>
              <w:rPr>
                <w:rFonts w:ascii="Calibri" w:hAnsi="Calibri"/>
                <w:color w:val="000000" w:themeColor="text1"/>
                <w:szCs w:val="20"/>
                <w:lang w:val="en-US"/>
              </w:rPr>
              <w:t>n</w:t>
            </w:r>
            <w:r w:rsidRPr="005F658E">
              <w:rPr>
                <w:rFonts w:ascii="Calibri" w:hAnsi="Calibri"/>
                <w:color w:val="000000" w:themeColor="text1"/>
                <w:szCs w:val="20"/>
              </w:rPr>
              <w:t xml:space="preserve"> </w:t>
            </w:r>
            <w:r>
              <w:rPr>
                <w:rFonts w:ascii="Calibri" w:hAnsi="Calibri"/>
                <w:color w:val="000000" w:themeColor="text1"/>
                <w:szCs w:val="20"/>
                <w:lang w:val="en-US"/>
              </w:rPr>
              <w:t>h</w:t>
            </w:r>
            <w:r w:rsidRPr="005F658E">
              <w:rPr>
                <w:rFonts w:ascii="Calibri" w:hAnsi="Calibri"/>
                <w:color w:val="000000" w:themeColor="text1"/>
                <w:szCs w:val="20"/>
              </w:rPr>
              <w:t>à</w:t>
            </w:r>
            <w:r>
              <w:rPr>
                <w:rFonts w:ascii="Calibri" w:hAnsi="Calibri"/>
                <w:color w:val="000000" w:themeColor="text1"/>
                <w:szCs w:val="20"/>
                <w:lang w:val="en-US"/>
              </w:rPr>
              <w:t>ng</w:t>
            </w:r>
            <w:r w:rsidRPr="005F658E">
              <w:rPr>
                <w:rFonts w:ascii="Calibri" w:hAnsi="Calibri"/>
                <w:color w:val="000000" w:themeColor="text1"/>
                <w:szCs w:val="20"/>
              </w:rPr>
              <w:t xml:space="preserve"> </w:t>
            </w:r>
            <w:r>
              <w:rPr>
                <w:rFonts w:ascii="Calibri" w:hAnsi="Calibri"/>
                <w:color w:val="000000" w:themeColor="text1"/>
                <w:szCs w:val="20"/>
                <w:lang w:val="en-US"/>
              </w:rPr>
              <w:t>kh</w:t>
            </w:r>
            <w:r w:rsidRPr="005F658E">
              <w:rPr>
                <w:rFonts w:ascii="Calibri" w:hAnsi="Calibri"/>
                <w:color w:val="000000" w:themeColor="text1"/>
                <w:szCs w:val="20"/>
              </w:rPr>
              <w:t>á</w:t>
            </w:r>
            <w:r>
              <w:rPr>
                <w:rFonts w:ascii="Calibri" w:hAnsi="Calibri"/>
                <w:color w:val="000000" w:themeColor="text1"/>
                <w:szCs w:val="20"/>
                <w:lang w:val="en-US"/>
              </w:rPr>
              <w:t>c</w:t>
            </w:r>
          </w:p>
        </w:tc>
        <w:tc>
          <w:tcPr>
            <w:tcW w:w="2728" w:type="dxa"/>
            <w:shd w:val="clear" w:color="auto" w:fill="auto"/>
            <w:vAlign w:val="center"/>
            <w:hideMark/>
          </w:tcPr>
          <w:p w:rsidR="00A11520" w:rsidRPr="001114A7" w:rsidRDefault="00A11520" w:rsidP="00C50F42">
            <w:pPr>
              <w:rPr>
                <w:rFonts w:ascii="Calibri" w:hAnsi="Calibri"/>
                <w:color w:val="000000" w:themeColor="text1"/>
                <w:szCs w:val="20"/>
              </w:rPr>
            </w:pPr>
            <w:r w:rsidRPr="001114A7">
              <w:rPr>
                <w:rFonts w:ascii="Calibri" w:hAnsi="Calibri"/>
                <w:color w:val="000000" w:themeColor="text1"/>
                <w:szCs w:val="20"/>
              </w:rPr>
              <w:t>Miễn phí</w:t>
            </w:r>
          </w:p>
        </w:tc>
      </w:tr>
      <w:tr w:rsidR="00A11520" w:rsidRPr="001E561F" w:rsidTr="00C50F42">
        <w:trPr>
          <w:trHeight w:val="510"/>
        </w:trPr>
        <w:tc>
          <w:tcPr>
            <w:tcW w:w="758" w:type="dxa"/>
            <w:shd w:val="clear" w:color="auto" w:fill="auto"/>
            <w:vAlign w:val="center"/>
            <w:hideMark/>
          </w:tcPr>
          <w:p w:rsidR="00A11520" w:rsidRPr="001E561F" w:rsidRDefault="00A11520" w:rsidP="00C50F42">
            <w:pPr>
              <w:rPr>
                <w:rFonts w:ascii="Calibri" w:hAnsi="Calibri"/>
                <w:color w:val="000000" w:themeColor="text1"/>
                <w:szCs w:val="20"/>
              </w:rPr>
            </w:pPr>
            <w:r w:rsidRPr="001E561F">
              <w:rPr>
                <w:rFonts w:ascii="Calibri" w:hAnsi="Calibri"/>
                <w:color w:val="000000" w:themeColor="text1"/>
                <w:szCs w:val="20"/>
              </w:rPr>
              <w:t>10.4</w:t>
            </w:r>
          </w:p>
        </w:tc>
        <w:tc>
          <w:tcPr>
            <w:tcW w:w="7161" w:type="dxa"/>
            <w:shd w:val="clear" w:color="auto" w:fill="auto"/>
            <w:vAlign w:val="center"/>
            <w:hideMark/>
          </w:tcPr>
          <w:p w:rsidR="00A11520" w:rsidRPr="005B2BA9" w:rsidRDefault="005B2BA9" w:rsidP="00C50F42">
            <w:pPr>
              <w:rPr>
                <w:rFonts w:ascii="Calibri" w:hAnsi="Calibri"/>
                <w:color w:val="000000" w:themeColor="text1"/>
                <w:szCs w:val="20"/>
              </w:rPr>
            </w:pPr>
            <w:proofErr w:type="gramStart"/>
            <w:r w:rsidRPr="00012EA4">
              <w:rPr>
                <w:rFonts w:ascii="Calibri" w:hAnsi="Calibri"/>
                <w:color w:val="000000" w:themeColor="text1"/>
                <w:szCs w:val="20"/>
              </w:rPr>
              <w:t>Đăng ký các giấy tờ theo yêu cầu của Khách hàng về việc chuyển nhượng hợp đồng dịch vụ cho một ngân hàng ủy quyền khác và kết thúc thông hành giao dịch liên quan tới</w:t>
            </w:r>
            <w:proofErr w:type="gramEnd"/>
            <w:r w:rsidRPr="00012EA4">
              <w:rPr>
                <w:rFonts w:ascii="Calibri" w:hAnsi="Calibri"/>
                <w:color w:val="000000" w:themeColor="text1"/>
                <w:szCs w:val="20"/>
              </w:rPr>
              <w:t xml:space="preserve"> việc chuyển nhượng </w:t>
            </w:r>
            <w:r>
              <w:rPr>
                <w:rFonts w:ascii="Calibri" w:hAnsi="Calibri"/>
                <w:color w:val="000000" w:themeColor="text1"/>
                <w:szCs w:val="20"/>
              </w:rPr>
              <w:t>tới ngân hàng khác, bao gồm VAT</w:t>
            </w:r>
          </w:p>
        </w:tc>
        <w:tc>
          <w:tcPr>
            <w:tcW w:w="2728" w:type="dxa"/>
            <w:shd w:val="clear" w:color="auto" w:fill="auto"/>
            <w:vAlign w:val="center"/>
            <w:hideMark/>
          </w:tcPr>
          <w:p w:rsidR="00A11520" w:rsidRPr="005B2BA9" w:rsidRDefault="005B2BA9" w:rsidP="00C50F42">
            <w:pPr>
              <w:rPr>
                <w:rFonts w:ascii="Calibri" w:hAnsi="Calibri"/>
                <w:color w:val="000000" w:themeColor="text1"/>
                <w:szCs w:val="20"/>
                <w:lang w:val="en-US"/>
              </w:rPr>
            </w:pPr>
            <w:r>
              <w:rPr>
                <w:rFonts w:ascii="Calibri" w:hAnsi="Calibri"/>
                <w:color w:val="000000" w:themeColor="text1"/>
                <w:szCs w:val="20"/>
                <w:lang w:val="en-US"/>
              </w:rPr>
              <w:t>6 000 rúp</w:t>
            </w:r>
          </w:p>
        </w:tc>
      </w:tr>
      <w:tr w:rsidR="00A11520" w:rsidRPr="001E561F" w:rsidTr="00C50F42">
        <w:trPr>
          <w:trHeight w:val="510"/>
        </w:trPr>
        <w:tc>
          <w:tcPr>
            <w:tcW w:w="758" w:type="dxa"/>
            <w:shd w:val="clear" w:color="auto" w:fill="auto"/>
            <w:vAlign w:val="center"/>
            <w:hideMark/>
          </w:tcPr>
          <w:p w:rsidR="00A11520" w:rsidRPr="001E561F" w:rsidRDefault="00A11520" w:rsidP="00C50F42">
            <w:pPr>
              <w:rPr>
                <w:rFonts w:ascii="Calibri" w:hAnsi="Calibri"/>
                <w:color w:val="000000" w:themeColor="text1"/>
                <w:szCs w:val="20"/>
              </w:rPr>
            </w:pPr>
            <w:r w:rsidRPr="001E561F">
              <w:rPr>
                <w:rFonts w:ascii="Calibri" w:hAnsi="Calibri"/>
                <w:color w:val="000000" w:themeColor="text1"/>
                <w:szCs w:val="20"/>
              </w:rPr>
              <w:t>10.5</w:t>
            </w:r>
          </w:p>
        </w:tc>
        <w:tc>
          <w:tcPr>
            <w:tcW w:w="7161" w:type="dxa"/>
            <w:shd w:val="clear" w:color="auto" w:fill="auto"/>
            <w:vAlign w:val="center"/>
            <w:hideMark/>
          </w:tcPr>
          <w:p w:rsidR="00A11520" w:rsidRPr="0022105A" w:rsidRDefault="0022105A" w:rsidP="00C50F42">
            <w:pPr>
              <w:rPr>
                <w:rFonts w:ascii="Calibri" w:hAnsi="Calibri"/>
                <w:color w:val="000000" w:themeColor="text1"/>
                <w:szCs w:val="20"/>
                <w:highlight w:val="yellow"/>
              </w:rPr>
            </w:pPr>
            <w:r>
              <w:rPr>
                <w:rFonts w:ascii="Calibri" w:hAnsi="Calibri"/>
                <w:color w:val="000000" w:themeColor="text1"/>
                <w:szCs w:val="20"/>
                <w:lang w:val="en-US"/>
              </w:rPr>
              <w:t>Chấm</w:t>
            </w:r>
            <w:r w:rsidRPr="0022105A">
              <w:rPr>
                <w:rFonts w:ascii="Calibri" w:hAnsi="Calibri"/>
                <w:color w:val="000000" w:themeColor="text1"/>
                <w:szCs w:val="20"/>
              </w:rPr>
              <w:t xml:space="preserve"> </w:t>
            </w:r>
            <w:r>
              <w:rPr>
                <w:rFonts w:ascii="Calibri" w:hAnsi="Calibri"/>
                <w:color w:val="000000" w:themeColor="text1"/>
                <w:szCs w:val="20"/>
                <w:lang w:val="en-US"/>
              </w:rPr>
              <w:t>dứt</w:t>
            </w:r>
            <w:r w:rsidRPr="0022105A">
              <w:rPr>
                <w:rFonts w:ascii="Calibri" w:hAnsi="Calibri"/>
                <w:color w:val="000000" w:themeColor="text1"/>
                <w:szCs w:val="20"/>
              </w:rPr>
              <w:t xml:space="preserve"> </w:t>
            </w:r>
            <w:r>
              <w:rPr>
                <w:rFonts w:ascii="Calibri" w:hAnsi="Calibri"/>
                <w:color w:val="000000" w:themeColor="text1"/>
                <w:szCs w:val="20"/>
                <w:lang w:val="en-US"/>
              </w:rPr>
              <w:t>hợp</w:t>
            </w:r>
            <w:r w:rsidRPr="0022105A">
              <w:rPr>
                <w:rFonts w:ascii="Calibri" w:hAnsi="Calibri"/>
                <w:color w:val="000000" w:themeColor="text1"/>
                <w:szCs w:val="20"/>
              </w:rPr>
              <w:t xml:space="preserve"> đ</w:t>
            </w:r>
            <w:r>
              <w:rPr>
                <w:rFonts w:ascii="Calibri" w:hAnsi="Calibri"/>
                <w:color w:val="000000" w:themeColor="text1"/>
                <w:szCs w:val="20"/>
                <w:lang w:val="en-US"/>
              </w:rPr>
              <w:t>ồng</w:t>
            </w:r>
            <w:r w:rsidRPr="0022105A">
              <w:rPr>
                <w:rFonts w:ascii="Calibri" w:hAnsi="Calibri"/>
                <w:color w:val="000000" w:themeColor="text1"/>
                <w:szCs w:val="20"/>
              </w:rPr>
              <w:t xml:space="preserve"> </w:t>
            </w:r>
            <w:r>
              <w:rPr>
                <w:rFonts w:ascii="Calibri" w:hAnsi="Calibri"/>
                <w:color w:val="000000" w:themeColor="text1"/>
                <w:szCs w:val="20"/>
                <w:lang w:val="en-US"/>
              </w:rPr>
              <w:t>t</w:t>
            </w:r>
            <w:r w:rsidRPr="0022105A">
              <w:rPr>
                <w:rFonts w:ascii="Calibri" w:hAnsi="Calibri"/>
                <w:color w:val="000000" w:themeColor="text1"/>
                <w:szCs w:val="20"/>
              </w:rPr>
              <w:t>í</w:t>
            </w:r>
            <w:r>
              <w:rPr>
                <w:rFonts w:ascii="Calibri" w:hAnsi="Calibri"/>
                <w:color w:val="000000" w:themeColor="text1"/>
                <w:szCs w:val="20"/>
                <w:lang w:val="en-US"/>
              </w:rPr>
              <w:t>n</w:t>
            </w:r>
            <w:r w:rsidRPr="0022105A">
              <w:rPr>
                <w:rFonts w:ascii="Calibri" w:hAnsi="Calibri"/>
                <w:color w:val="000000" w:themeColor="text1"/>
                <w:szCs w:val="20"/>
              </w:rPr>
              <w:t xml:space="preserve"> </w:t>
            </w:r>
            <w:r>
              <w:rPr>
                <w:rFonts w:ascii="Calibri" w:hAnsi="Calibri"/>
                <w:color w:val="000000" w:themeColor="text1"/>
                <w:szCs w:val="20"/>
                <w:lang w:val="en-US"/>
              </w:rPr>
              <w:t>dụng</w:t>
            </w:r>
            <w:r w:rsidRPr="0022105A">
              <w:rPr>
                <w:rFonts w:ascii="Calibri" w:hAnsi="Calibri"/>
                <w:color w:val="000000" w:themeColor="text1"/>
                <w:szCs w:val="20"/>
              </w:rPr>
              <w:t>:</w:t>
            </w:r>
          </w:p>
        </w:tc>
        <w:tc>
          <w:tcPr>
            <w:tcW w:w="2728" w:type="dxa"/>
            <w:shd w:val="clear" w:color="auto" w:fill="auto"/>
            <w:vAlign w:val="center"/>
            <w:hideMark/>
          </w:tcPr>
          <w:p w:rsidR="00A11520" w:rsidRPr="0022105A" w:rsidRDefault="00A11520" w:rsidP="00C50F42">
            <w:pPr>
              <w:rPr>
                <w:rFonts w:ascii="Calibri" w:hAnsi="Calibri"/>
                <w:color w:val="000000" w:themeColor="text1"/>
                <w:szCs w:val="20"/>
              </w:rPr>
            </w:pPr>
          </w:p>
        </w:tc>
      </w:tr>
      <w:tr w:rsidR="005B2BA9" w:rsidRPr="001E561F" w:rsidTr="00C50F42">
        <w:trPr>
          <w:trHeight w:val="510"/>
        </w:trPr>
        <w:tc>
          <w:tcPr>
            <w:tcW w:w="758" w:type="dxa"/>
            <w:shd w:val="clear" w:color="auto" w:fill="auto"/>
            <w:vAlign w:val="center"/>
            <w:hideMark/>
          </w:tcPr>
          <w:p w:rsidR="005B2BA9" w:rsidRPr="0022105A" w:rsidRDefault="005B2BA9" w:rsidP="00C50F42">
            <w:pPr>
              <w:rPr>
                <w:rFonts w:ascii="Calibri" w:hAnsi="Calibri"/>
                <w:color w:val="000000" w:themeColor="text1"/>
                <w:szCs w:val="20"/>
                <w:lang w:val="en-US"/>
              </w:rPr>
            </w:pPr>
            <w:r w:rsidRPr="0022105A">
              <w:rPr>
                <w:rFonts w:ascii="Calibri" w:hAnsi="Calibri"/>
                <w:color w:val="000000" w:themeColor="text1"/>
                <w:szCs w:val="20"/>
                <w:lang w:val="en-US"/>
              </w:rPr>
              <w:t>10.5.1</w:t>
            </w:r>
          </w:p>
        </w:tc>
        <w:tc>
          <w:tcPr>
            <w:tcW w:w="7161" w:type="dxa"/>
            <w:shd w:val="clear" w:color="auto" w:fill="auto"/>
            <w:vAlign w:val="center"/>
            <w:hideMark/>
          </w:tcPr>
          <w:p w:rsidR="005B2BA9" w:rsidRPr="0022105A" w:rsidRDefault="007B1789" w:rsidP="0022105A">
            <w:pPr>
              <w:rPr>
                <w:rFonts w:ascii="Calibri" w:hAnsi="Calibri"/>
                <w:color w:val="000000" w:themeColor="text1"/>
                <w:szCs w:val="20"/>
                <w:lang w:val="en-US"/>
              </w:rPr>
            </w:pPr>
            <w:r w:rsidRPr="0022105A">
              <w:rPr>
                <w:rFonts w:ascii="Calibri" w:hAnsi="Calibri"/>
                <w:color w:val="000000" w:themeColor="text1"/>
                <w:szCs w:val="20"/>
                <w:lang w:val="en-US"/>
              </w:rPr>
              <w:t xml:space="preserve">trong trường hợp không có giao dịch và tài liệu chứng thực </w:t>
            </w:r>
            <w:r w:rsidR="0022105A" w:rsidRPr="0022105A">
              <w:rPr>
                <w:rFonts w:ascii="Calibri" w:hAnsi="Calibri"/>
                <w:color w:val="000000" w:themeColor="text1"/>
                <w:szCs w:val="20"/>
                <w:lang w:val="en-US"/>
              </w:rPr>
              <w:t>theo hợp đồng</w:t>
            </w:r>
          </w:p>
        </w:tc>
        <w:tc>
          <w:tcPr>
            <w:tcW w:w="2728" w:type="dxa"/>
            <w:shd w:val="clear" w:color="auto" w:fill="auto"/>
            <w:vAlign w:val="center"/>
            <w:hideMark/>
          </w:tcPr>
          <w:p w:rsidR="005B2BA9" w:rsidRPr="005B2BA9" w:rsidRDefault="005B2BA9" w:rsidP="00C50F42">
            <w:pPr>
              <w:rPr>
                <w:rFonts w:ascii="Calibri" w:hAnsi="Calibri"/>
                <w:color w:val="000000" w:themeColor="text1"/>
                <w:szCs w:val="20"/>
                <w:lang w:val="en-US"/>
              </w:rPr>
            </w:pPr>
            <w:r>
              <w:rPr>
                <w:rFonts w:ascii="Calibri" w:hAnsi="Calibri"/>
                <w:color w:val="000000" w:themeColor="text1"/>
                <w:szCs w:val="20"/>
                <w:lang w:val="en-US"/>
              </w:rPr>
              <w:t>Miễn phí</w:t>
            </w:r>
          </w:p>
        </w:tc>
      </w:tr>
      <w:tr w:rsidR="005B2BA9" w:rsidRPr="007B1789" w:rsidTr="00C50F42">
        <w:trPr>
          <w:trHeight w:val="510"/>
        </w:trPr>
        <w:tc>
          <w:tcPr>
            <w:tcW w:w="758" w:type="dxa"/>
            <w:shd w:val="clear" w:color="auto" w:fill="auto"/>
            <w:vAlign w:val="center"/>
            <w:hideMark/>
          </w:tcPr>
          <w:p w:rsidR="005B2BA9" w:rsidRPr="0022105A" w:rsidRDefault="005B2BA9" w:rsidP="00C50F42">
            <w:pPr>
              <w:rPr>
                <w:rFonts w:ascii="Calibri" w:hAnsi="Calibri"/>
                <w:color w:val="000000" w:themeColor="text1"/>
                <w:szCs w:val="20"/>
                <w:lang w:val="en-US"/>
              </w:rPr>
            </w:pPr>
            <w:r w:rsidRPr="0022105A">
              <w:rPr>
                <w:rFonts w:ascii="Calibri" w:hAnsi="Calibri"/>
                <w:color w:val="000000" w:themeColor="text1"/>
                <w:szCs w:val="20"/>
                <w:lang w:val="en-US"/>
              </w:rPr>
              <w:t>10.5.2</w:t>
            </w:r>
          </w:p>
        </w:tc>
        <w:tc>
          <w:tcPr>
            <w:tcW w:w="7161" w:type="dxa"/>
            <w:shd w:val="clear" w:color="auto" w:fill="auto"/>
            <w:vAlign w:val="center"/>
            <w:hideMark/>
          </w:tcPr>
          <w:p w:rsidR="005B2BA9" w:rsidRPr="0022105A" w:rsidRDefault="007B1789" w:rsidP="00C50F42">
            <w:pPr>
              <w:rPr>
                <w:rFonts w:ascii="Calibri" w:hAnsi="Calibri"/>
                <w:color w:val="000000" w:themeColor="text1"/>
                <w:szCs w:val="20"/>
                <w:lang w:val="en-US"/>
              </w:rPr>
            </w:pPr>
            <w:r w:rsidRPr="0022105A">
              <w:rPr>
                <w:rFonts w:ascii="Calibri" w:hAnsi="Calibri"/>
                <w:color w:val="000000" w:themeColor="text1"/>
                <w:szCs w:val="20"/>
                <w:lang w:val="en-US"/>
              </w:rPr>
              <w:t>trong trường hợp không có giao dịch, nhưng có thông tin tài liệu chứng thực</w:t>
            </w:r>
          </w:p>
        </w:tc>
        <w:tc>
          <w:tcPr>
            <w:tcW w:w="2728" w:type="dxa"/>
            <w:shd w:val="clear" w:color="auto" w:fill="auto"/>
            <w:vAlign w:val="center"/>
            <w:hideMark/>
          </w:tcPr>
          <w:p w:rsidR="005B2BA9" w:rsidRPr="007B1789" w:rsidRDefault="005B2BA9" w:rsidP="005B2BA9">
            <w:pPr>
              <w:rPr>
                <w:rFonts w:ascii="Calibri" w:hAnsi="Calibri"/>
                <w:color w:val="000000" w:themeColor="text1"/>
                <w:szCs w:val="20"/>
                <w:lang w:val="en-US"/>
              </w:rPr>
            </w:pPr>
            <w:r w:rsidRPr="007B1789">
              <w:rPr>
                <w:rFonts w:ascii="Calibri" w:hAnsi="Calibri"/>
                <w:color w:val="000000" w:themeColor="text1"/>
                <w:szCs w:val="20"/>
                <w:lang w:val="en-US"/>
              </w:rPr>
              <w:t xml:space="preserve">0,1%, </w:t>
            </w:r>
            <w:r>
              <w:rPr>
                <w:rFonts w:ascii="Calibri" w:hAnsi="Calibri"/>
                <w:color w:val="000000" w:themeColor="text1"/>
                <w:szCs w:val="20"/>
                <w:lang w:val="en-US"/>
              </w:rPr>
              <w:t>tối</w:t>
            </w:r>
            <w:r w:rsidRPr="007B1789">
              <w:rPr>
                <w:rFonts w:ascii="Calibri" w:hAnsi="Calibri"/>
                <w:color w:val="000000" w:themeColor="text1"/>
                <w:szCs w:val="20"/>
                <w:lang w:val="en-US"/>
              </w:rPr>
              <w:t xml:space="preserve"> </w:t>
            </w:r>
            <w:r>
              <w:rPr>
                <w:rFonts w:ascii="Calibri" w:hAnsi="Calibri"/>
                <w:color w:val="000000" w:themeColor="text1"/>
                <w:szCs w:val="20"/>
                <w:lang w:val="en-US"/>
              </w:rPr>
              <w:t>thiểu</w:t>
            </w:r>
            <w:r w:rsidRPr="007B1789">
              <w:rPr>
                <w:rFonts w:ascii="Calibri" w:hAnsi="Calibri"/>
                <w:color w:val="000000" w:themeColor="text1"/>
                <w:szCs w:val="20"/>
                <w:lang w:val="en-US"/>
              </w:rPr>
              <w:t xml:space="preserve"> </w:t>
            </w:r>
            <w:r>
              <w:rPr>
                <w:rFonts w:ascii="Calibri" w:hAnsi="Calibri"/>
                <w:color w:val="000000" w:themeColor="text1"/>
                <w:szCs w:val="20"/>
                <w:lang w:val="en-US"/>
              </w:rPr>
              <w:t>l</w:t>
            </w:r>
            <w:r w:rsidRPr="007B1789">
              <w:rPr>
                <w:rFonts w:ascii="Calibri" w:hAnsi="Calibri"/>
                <w:color w:val="000000" w:themeColor="text1"/>
                <w:szCs w:val="20"/>
                <w:lang w:val="en-US"/>
              </w:rPr>
              <w:t xml:space="preserve">à 500 </w:t>
            </w:r>
            <w:r>
              <w:rPr>
                <w:rFonts w:ascii="Calibri" w:hAnsi="Calibri"/>
                <w:color w:val="000000" w:themeColor="text1"/>
                <w:szCs w:val="20"/>
                <w:lang w:val="en-US"/>
              </w:rPr>
              <w:t>r</w:t>
            </w:r>
            <w:r w:rsidRPr="007B1789">
              <w:rPr>
                <w:rFonts w:ascii="Calibri" w:hAnsi="Calibri"/>
                <w:color w:val="000000" w:themeColor="text1"/>
                <w:szCs w:val="20"/>
                <w:lang w:val="en-US"/>
              </w:rPr>
              <w:t>ú</w:t>
            </w:r>
            <w:r>
              <w:rPr>
                <w:rFonts w:ascii="Calibri" w:hAnsi="Calibri"/>
                <w:color w:val="000000" w:themeColor="text1"/>
                <w:szCs w:val="20"/>
                <w:lang w:val="en-US"/>
              </w:rPr>
              <w:t>p</w:t>
            </w:r>
            <w:r w:rsidRPr="007B1789">
              <w:rPr>
                <w:rFonts w:ascii="Calibri" w:hAnsi="Calibri"/>
                <w:color w:val="000000" w:themeColor="text1"/>
                <w:szCs w:val="20"/>
                <w:lang w:val="en-US"/>
              </w:rPr>
              <w:t xml:space="preserve">, </w:t>
            </w:r>
            <w:r>
              <w:rPr>
                <w:rFonts w:ascii="Calibri" w:hAnsi="Calibri"/>
                <w:color w:val="000000" w:themeColor="text1"/>
                <w:szCs w:val="20"/>
                <w:lang w:val="en-US"/>
              </w:rPr>
              <w:t>tối</w:t>
            </w:r>
            <w:r w:rsidRPr="007B1789">
              <w:rPr>
                <w:rFonts w:ascii="Calibri" w:hAnsi="Calibri"/>
                <w:color w:val="000000" w:themeColor="text1"/>
                <w:szCs w:val="20"/>
                <w:lang w:val="en-US"/>
              </w:rPr>
              <w:t xml:space="preserve"> đ</w:t>
            </w:r>
            <w:r>
              <w:rPr>
                <w:rFonts w:ascii="Calibri" w:hAnsi="Calibri"/>
                <w:color w:val="000000" w:themeColor="text1"/>
                <w:szCs w:val="20"/>
                <w:lang w:val="en-US"/>
              </w:rPr>
              <w:t>a</w:t>
            </w:r>
            <w:r w:rsidRPr="007B1789">
              <w:rPr>
                <w:rFonts w:ascii="Calibri" w:hAnsi="Calibri"/>
                <w:color w:val="000000" w:themeColor="text1"/>
                <w:szCs w:val="20"/>
                <w:lang w:val="en-US"/>
              </w:rPr>
              <w:t xml:space="preserve"> </w:t>
            </w:r>
            <w:r>
              <w:rPr>
                <w:rFonts w:ascii="Calibri" w:hAnsi="Calibri"/>
                <w:color w:val="000000" w:themeColor="text1"/>
                <w:szCs w:val="20"/>
                <w:lang w:val="en-US"/>
              </w:rPr>
              <w:t>l</w:t>
            </w:r>
            <w:r w:rsidRPr="007B1789">
              <w:rPr>
                <w:rFonts w:ascii="Calibri" w:hAnsi="Calibri"/>
                <w:color w:val="000000" w:themeColor="text1"/>
                <w:szCs w:val="20"/>
                <w:lang w:val="en-US"/>
              </w:rPr>
              <w:t>à 30</w:t>
            </w:r>
            <w:r>
              <w:rPr>
                <w:rFonts w:ascii="Calibri" w:hAnsi="Calibri"/>
                <w:color w:val="000000" w:themeColor="text1"/>
                <w:szCs w:val="20"/>
                <w:lang w:val="en-US"/>
              </w:rPr>
              <w:t> </w:t>
            </w:r>
            <w:r w:rsidRPr="007B1789">
              <w:rPr>
                <w:rFonts w:ascii="Calibri" w:hAnsi="Calibri"/>
                <w:color w:val="000000" w:themeColor="text1"/>
                <w:szCs w:val="20"/>
                <w:lang w:val="en-US"/>
              </w:rPr>
              <w:t xml:space="preserve">000 </w:t>
            </w:r>
            <w:r>
              <w:rPr>
                <w:rFonts w:ascii="Calibri" w:hAnsi="Calibri"/>
                <w:color w:val="000000" w:themeColor="text1"/>
                <w:szCs w:val="20"/>
                <w:lang w:val="en-US"/>
              </w:rPr>
              <w:t>r</w:t>
            </w:r>
            <w:r w:rsidRPr="007B1789">
              <w:rPr>
                <w:rFonts w:ascii="Calibri" w:hAnsi="Calibri"/>
                <w:color w:val="000000" w:themeColor="text1"/>
                <w:szCs w:val="20"/>
                <w:lang w:val="en-US"/>
              </w:rPr>
              <w:t>ú</w:t>
            </w:r>
            <w:r>
              <w:rPr>
                <w:rFonts w:ascii="Calibri" w:hAnsi="Calibri"/>
                <w:color w:val="000000" w:themeColor="text1"/>
                <w:szCs w:val="20"/>
                <w:lang w:val="en-US"/>
              </w:rPr>
              <w:t>p</w:t>
            </w:r>
          </w:p>
        </w:tc>
      </w:tr>
      <w:tr w:rsidR="00A11520" w:rsidRPr="007B1789" w:rsidTr="00C50F42">
        <w:trPr>
          <w:trHeight w:val="300"/>
        </w:trPr>
        <w:tc>
          <w:tcPr>
            <w:tcW w:w="758" w:type="dxa"/>
            <w:shd w:val="clear" w:color="auto" w:fill="auto"/>
            <w:vAlign w:val="center"/>
            <w:hideMark/>
          </w:tcPr>
          <w:p w:rsidR="00A11520" w:rsidRPr="007B1789" w:rsidRDefault="00A11520" w:rsidP="007B1789">
            <w:pPr>
              <w:rPr>
                <w:rFonts w:ascii="Calibri" w:hAnsi="Calibri"/>
                <w:color w:val="000000" w:themeColor="text1"/>
                <w:szCs w:val="20"/>
                <w:lang w:val="en-US"/>
              </w:rPr>
            </w:pPr>
            <w:r w:rsidRPr="001E561F">
              <w:rPr>
                <w:rFonts w:ascii="Calibri" w:hAnsi="Calibri"/>
                <w:color w:val="000000" w:themeColor="text1"/>
                <w:szCs w:val="20"/>
              </w:rPr>
              <w:t>10.</w:t>
            </w:r>
            <w:r w:rsidR="007B1789">
              <w:rPr>
                <w:rFonts w:ascii="Calibri" w:hAnsi="Calibri"/>
                <w:color w:val="000000" w:themeColor="text1"/>
                <w:szCs w:val="20"/>
                <w:lang w:val="en-US"/>
              </w:rPr>
              <w:t>6</w:t>
            </w:r>
          </w:p>
        </w:tc>
        <w:tc>
          <w:tcPr>
            <w:tcW w:w="7161" w:type="dxa"/>
            <w:shd w:val="clear" w:color="auto" w:fill="auto"/>
            <w:vAlign w:val="center"/>
            <w:hideMark/>
          </w:tcPr>
          <w:p w:rsidR="00A11520" w:rsidRPr="007B1789" w:rsidRDefault="00A11520" w:rsidP="007B1789">
            <w:pPr>
              <w:rPr>
                <w:rFonts w:ascii="Calibri" w:hAnsi="Calibri"/>
                <w:color w:val="000000" w:themeColor="text1"/>
                <w:szCs w:val="20"/>
                <w:lang w:val="en-US"/>
              </w:rPr>
            </w:pPr>
            <w:r w:rsidRPr="007B1789">
              <w:rPr>
                <w:rFonts w:ascii="Calibri" w:hAnsi="Calibri"/>
                <w:color w:val="000000" w:themeColor="text1"/>
                <w:szCs w:val="20"/>
                <w:lang w:val="en-US"/>
              </w:rPr>
              <w:t>Lập các văn bản cho Khách hàng theo yêu cầu:</w:t>
            </w:r>
          </w:p>
        </w:tc>
        <w:tc>
          <w:tcPr>
            <w:tcW w:w="2728" w:type="dxa"/>
            <w:shd w:val="clear" w:color="auto" w:fill="auto"/>
            <w:vAlign w:val="center"/>
            <w:hideMark/>
          </w:tcPr>
          <w:p w:rsidR="00A11520" w:rsidRPr="007B1789" w:rsidRDefault="00A11520" w:rsidP="00C50F42">
            <w:pPr>
              <w:rPr>
                <w:rFonts w:ascii="Calibri" w:hAnsi="Calibri"/>
                <w:color w:val="000000" w:themeColor="text1"/>
                <w:szCs w:val="20"/>
                <w:lang w:val="en-US"/>
              </w:rPr>
            </w:pPr>
          </w:p>
        </w:tc>
      </w:tr>
      <w:tr w:rsidR="00A11520" w:rsidRPr="001E561F" w:rsidTr="00C50F42">
        <w:trPr>
          <w:trHeight w:val="510"/>
        </w:trPr>
        <w:tc>
          <w:tcPr>
            <w:tcW w:w="758" w:type="dxa"/>
            <w:shd w:val="clear" w:color="auto" w:fill="auto"/>
            <w:vAlign w:val="center"/>
            <w:hideMark/>
          </w:tcPr>
          <w:p w:rsidR="00A11520" w:rsidRPr="007B1789" w:rsidRDefault="00A11520" w:rsidP="007B1789">
            <w:pPr>
              <w:rPr>
                <w:rFonts w:ascii="Calibri" w:hAnsi="Calibri"/>
                <w:color w:val="000000" w:themeColor="text1"/>
                <w:szCs w:val="20"/>
                <w:lang w:val="en-US"/>
              </w:rPr>
            </w:pPr>
            <w:r w:rsidRPr="001E561F">
              <w:rPr>
                <w:rFonts w:ascii="Calibri" w:hAnsi="Calibri"/>
                <w:color w:val="000000" w:themeColor="text1"/>
                <w:szCs w:val="20"/>
              </w:rPr>
              <w:t>10.</w:t>
            </w:r>
            <w:r w:rsidR="007B1789">
              <w:rPr>
                <w:rFonts w:ascii="Calibri" w:hAnsi="Calibri"/>
                <w:color w:val="000000" w:themeColor="text1"/>
                <w:szCs w:val="20"/>
                <w:lang w:val="en-US"/>
              </w:rPr>
              <w:t>6</w:t>
            </w:r>
            <w:r w:rsidRPr="001E561F">
              <w:rPr>
                <w:rFonts w:ascii="Calibri" w:hAnsi="Calibri"/>
                <w:color w:val="000000" w:themeColor="text1"/>
                <w:szCs w:val="20"/>
              </w:rPr>
              <w:t>.</w:t>
            </w:r>
            <w:r w:rsidR="007B1789">
              <w:rPr>
                <w:rFonts w:ascii="Calibri" w:hAnsi="Calibri"/>
                <w:color w:val="000000" w:themeColor="text1"/>
                <w:szCs w:val="20"/>
                <w:lang w:val="en-US"/>
              </w:rPr>
              <w:t>1</w:t>
            </w:r>
          </w:p>
        </w:tc>
        <w:tc>
          <w:tcPr>
            <w:tcW w:w="7161" w:type="dxa"/>
            <w:shd w:val="clear" w:color="auto" w:fill="auto"/>
            <w:vAlign w:val="center"/>
            <w:hideMark/>
          </w:tcPr>
          <w:p w:rsidR="00A11520" w:rsidRPr="007B1789" w:rsidRDefault="007B1789" w:rsidP="00C50F42">
            <w:pPr>
              <w:rPr>
                <w:rFonts w:ascii="Calibri" w:hAnsi="Calibri"/>
                <w:color w:val="000000" w:themeColor="text1"/>
                <w:szCs w:val="20"/>
                <w:lang w:val="en-US"/>
              </w:rPr>
            </w:pPr>
            <w:r>
              <w:rPr>
                <w:rFonts w:ascii="Calibri" w:hAnsi="Calibri"/>
                <w:color w:val="000000" w:themeColor="text1"/>
                <w:szCs w:val="20"/>
                <w:lang w:val="en-US"/>
              </w:rPr>
              <w:t>các đơn mẫu</w:t>
            </w:r>
            <w:r w:rsidR="00A11520" w:rsidRPr="007B1789">
              <w:rPr>
                <w:rFonts w:ascii="Calibri" w:hAnsi="Calibri"/>
                <w:color w:val="000000" w:themeColor="text1"/>
                <w:szCs w:val="20"/>
                <w:lang w:val="en-US"/>
              </w:rPr>
              <w:t xml:space="preserve"> kế toán quản lý ngoại hối (Giấy chứng nhận cho giao dịch ngoại tệ/</w:t>
            </w:r>
            <w:r w:rsidR="00A11520">
              <w:rPr>
                <w:rFonts w:ascii="Calibri" w:hAnsi="Calibri"/>
                <w:color w:val="000000" w:themeColor="text1"/>
                <w:szCs w:val="20"/>
                <w:lang w:val="en-US"/>
              </w:rPr>
              <w:t>G</w:t>
            </w:r>
            <w:r w:rsidR="00A11520" w:rsidRPr="007B1789">
              <w:rPr>
                <w:rFonts w:ascii="Calibri" w:hAnsi="Calibri"/>
                <w:color w:val="000000" w:themeColor="text1"/>
                <w:szCs w:val="20"/>
                <w:lang w:val="en-US"/>
              </w:rPr>
              <w:t xml:space="preserve">iấy chứng nhận </w:t>
            </w:r>
            <w:r w:rsidR="00A11520">
              <w:rPr>
                <w:rFonts w:ascii="Calibri" w:hAnsi="Calibri"/>
                <w:color w:val="000000" w:themeColor="text1"/>
                <w:szCs w:val="20"/>
                <w:lang w:val="en-US"/>
              </w:rPr>
              <w:t>sử</w:t>
            </w:r>
            <w:r w:rsidR="00A11520" w:rsidRPr="007B1789">
              <w:rPr>
                <w:rFonts w:ascii="Calibri" w:hAnsi="Calibri"/>
                <w:color w:val="000000" w:themeColor="text1"/>
                <w:szCs w:val="20"/>
                <w:lang w:val="en-US"/>
              </w:rPr>
              <w:t xml:space="preserve"> đ</w:t>
            </w:r>
            <w:r w:rsidR="00A11520">
              <w:rPr>
                <w:rFonts w:ascii="Calibri" w:hAnsi="Calibri"/>
                <w:color w:val="000000" w:themeColor="text1"/>
                <w:szCs w:val="20"/>
                <w:lang w:val="en-US"/>
              </w:rPr>
              <w:t>ổi</w:t>
            </w:r>
            <w:r w:rsidR="00A11520" w:rsidRPr="007B1789">
              <w:rPr>
                <w:rFonts w:ascii="Calibri" w:hAnsi="Calibri"/>
                <w:color w:val="000000" w:themeColor="text1"/>
                <w:szCs w:val="20"/>
                <w:lang w:val="en-US"/>
              </w:rPr>
              <w:t xml:space="preserve"> cho giao dịch ngoại tệ, Giấy chứng nhận cho các tài liệu chứng thực/</w:t>
            </w:r>
            <w:r w:rsidR="00A11520">
              <w:rPr>
                <w:rFonts w:ascii="Calibri" w:hAnsi="Calibri"/>
                <w:color w:val="000000" w:themeColor="text1"/>
                <w:szCs w:val="20"/>
                <w:lang w:val="en-US"/>
              </w:rPr>
              <w:t>G</w:t>
            </w:r>
            <w:r w:rsidR="00A11520" w:rsidRPr="007B1789">
              <w:rPr>
                <w:rFonts w:ascii="Calibri" w:hAnsi="Calibri"/>
                <w:color w:val="000000" w:themeColor="text1"/>
                <w:szCs w:val="20"/>
                <w:lang w:val="en-US"/>
              </w:rPr>
              <w:t xml:space="preserve">iấy chứng nhận </w:t>
            </w:r>
            <w:r w:rsidR="00A11520">
              <w:rPr>
                <w:rFonts w:ascii="Calibri" w:hAnsi="Calibri"/>
                <w:color w:val="000000" w:themeColor="text1"/>
                <w:szCs w:val="20"/>
                <w:lang w:val="en-US"/>
              </w:rPr>
              <w:t>sử</w:t>
            </w:r>
            <w:r w:rsidR="00A11520" w:rsidRPr="007B1789">
              <w:rPr>
                <w:rFonts w:ascii="Calibri" w:hAnsi="Calibri"/>
                <w:color w:val="000000" w:themeColor="text1"/>
                <w:szCs w:val="20"/>
                <w:lang w:val="en-US"/>
              </w:rPr>
              <w:t xml:space="preserve"> đ</w:t>
            </w:r>
            <w:r w:rsidR="00A11520">
              <w:rPr>
                <w:rFonts w:ascii="Calibri" w:hAnsi="Calibri"/>
                <w:color w:val="000000" w:themeColor="text1"/>
                <w:szCs w:val="20"/>
                <w:lang w:val="en-US"/>
              </w:rPr>
              <w:t>ổi</w:t>
            </w:r>
            <w:r w:rsidR="00A11520" w:rsidRPr="007B1789">
              <w:rPr>
                <w:rFonts w:ascii="Calibri" w:hAnsi="Calibri"/>
                <w:color w:val="000000" w:themeColor="text1"/>
                <w:szCs w:val="20"/>
                <w:lang w:val="en-US"/>
              </w:rPr>
              <w:t xml:space="preserve"> cho các tài liệu chứng thực), bao gồm VAT</w:t>
            </w:r>
          </w:p>
        </w:tc>
        <w:tc>
          <w:tcPr>
            <w:tcW w:w="2728" w:type="dxa"/>
            <w:shd w:val="clear" w:color="auto" w:fill="auto"/>
            <w:vAlign w:val="center"/>
            <w:hideMark/>
          </w:tcPr>
          <w:p w:rsidR="00A11520" w:rsidRPr="00E7093C" w:rsidRDefault="00A11520" w:rsidP="00C50F42">
            <w:pPr>
              <w:rPr>
                <w:rFonts w:ascii="Calibri" w:hAnsi="Calibri"/>
                <w:color w:val="000000" w:themeColor="text1"/>
                <w:szCs w:val="20"/>
                <w:lang w:val="en-US"/>
              </w:rPr>
            </w:pPr>
            <w:r w:rsidRPr="00E670DA">
              <w:rPr>
                <w:rFonts w:ascii="Calibri" w:hAnsi="Calibri"/>
                <w:color w:val="000000" w:themeColor="text1"/>
                <w:szCs w:val="20"/>
              </w:rPr>
              <w:t xml:space="preserve">300 </w:t>
            </w:r>
            <w:r>
              <w:rPr>
                <w:rFonts w:ascii="Calibri" w:hAnsi="Calibri"/>
                <w:color w:val="000000" w:themeColor="text1"/>
                <w:szCs w:val="20"/>
              </w:rPr>
              <w:t>rúp</w:t>
            </w:r>
          </w:p>
        </w:tc>
      </w:tr>
      <w:tr w:rsidR="00A11520" w:rsidRPr="001E561F" w:rsidTr="00932A56">
        <w:trPr>
          <w:trHeight w:val="881"/>
        </w:trPr>
        <w:tc>
          <w:tcPr>
            <w:tcW w:w="758" w:type="dxa"/>
            <w:shd w:val="clear" w:color="auto" w:fill="auto"/>
            <w:vAlign w:val="center"/>
            <w:hideMark/>
          </w:tcPr>
          <w:p w:rsidR="00A11520" w:rsidRPr="007B1789" w:rsidRDefault="00A11520" w:rsidP="007B1789">
            <w:pPr>
              <w:rPr>
                <w:rFonts w:ascii="Calibri" w:hAnsi="Calibri"/>
                <w:color w:val="000000" w:themeColor="text1"/>
                <w:szCs w:val="20"/>
                <w:lang w:val="en-US"/>
              </w:rPr>
            </w:pPr>
            <w:r w:rsidRPr="001E561F">
              <w:rPr>
                <w:rFonts w:ascii="Calibri" w:hAnsi="Calibri"/>
                <w:color w:val="000000" w:themeColor="text1"/>
                <w:szCs w:val="20"/>
              </w:rPr>
              <w:t>10.</w:t>
            </w:r>
            <w:r w:rsidR="007B1789">
              <w:rPr>
                <w:rFonts w:ascii="Calibri" w:hAnsi="Calibri"/>
                <w:color w:val="000000" w:themeColor="text1"/>
                <w:szCs w:val="20"/>
                <w:lang w:val="en-US"/>
              </w:rPr>
              <w:t>6</w:t>
            </w:r>
            <w:r w:rsidRPr="001E561F">
              <w:rPr>
                <w:rFonts w:ascii="Calibri" w:hAnsi="Calibri"/>
                <w:color w:val="000000" w:themeColor="text1"/>
                <w:szCs w:val="20"/>
              </w:rPr>
              <w:t>.</w:t>
            </w:r>
            <w:r w:rsidR="007B1789">
              <w:rPr>
                <w:rFonts w:ascii="Calibri" w:hAnsi="Calibri"/>
                <w:color w:val="000000" w:themeColor="text1"/>
                <w:szCs w:val="20"/>
                <w:lang w:val="en-US"/>
              </w:rPr>
              <w:t>2</w:t>
            </w:r>
          </w:p>
        </w:tc>
        <w:tc>
          <w:tcPr>
            <w:tcW w:w="7161" w:type="dxa"/>
            <w:shd w:val="clear" w:color="auto" w:fill="auto"/>
            <w:vAlign w:val="center"/>
            <w:hideMark/>
          </w:tcPr>
          <w:p w:rsidR="00A11520" w:rsidRPr="001E561F" w:rsidRDefault="00A11520" w:rsidP="00C50F42">
            <w:pPr>
              <w:rPr>
                <w:rFonts w:ascii="Calibri" w:hAnsi="Calibri"/>
                <w:color w:val="000000" w:themeColor="text1"/>
                <w:szCs w:val="20"/>
              </w:rPr>
            </w:pPr>
            <w:r>
              <w:rPr>
                <w:rFonts w:ascii="Calibri" w:hAnsi="Calibri"/>
                <w:color w:val="000000" w:themeColor="text1"/>
                <w:szCs w:val="20"/>
                <w:lang w:val="en-US"/>
              </w:rPr>
              <w:t>Giấy</w:t>
            </w:r>
            <w:r w:rsidRPr="001B703D">
              <w:rPr>
                <w:rFonts w:ascii="Calibri" w:hAnsi="Calibri"/>
                <w:color w:val="000000" w:themeColor="text1"/>
                <w:szCs w:val="20"/>
              </w:rPr>
              <w:t xml:space="preserve"> </w:t>
            </w:r>
            <w:r>
              <w:rPr>
                <w:rFonts w:ascii="Calibri" w:hAnsi="Calibri"/>
                <w:color w:val="000000" w:themeColor="text1"/>
                <w:szCs w:val="20"/>
                <w:lang w:val="en-US"/>
              </w:rPr>
              <w:t>tờ</w:t>
            </w:r>
            <w:r w:rsidRPr="00366A44">
              <w:rPr>
                <w:rFonts w:ascii="Calibri" w:hAnsi="Calibri"/>
                <w:color w:val="000000" w:themeColor="text1"/>
                <w:szCs w:val="20"/>
              </w:rPr>
              <w:t xml:space="preserve"> </w:t>
            </w:r>
            <w:r>
              <w:rPr>
                <w:rFonts w:ascii="Calibri" w:hAnsi="Calibri"/>
                <w:color w:val="000000" w:themeColor="text1"/>
                <w:szCs w:val="20"/>
                <w:lang w:val="en-US"/>
              </w:rPr>
              <w:t>thanh</w:t>
            </w:r>
            <w:r w:rsidRPr="00366A44">
              <w:rPr>
                <w:rFonts w:ascii="Calibri" w:hAnsi="Calibri"/>
                <w:color w:val="000000" w:themeColor="text1"/>
                <w:szCs w:val="20"/>
              </w:rPr>
              <w:t xml:space="preserve"> toán (</w:t>
            </w:r>
            <w:r w:rsidRPr="001B703D">
              <w:rPr>
                <w:rFonts w:ascii="Calibri" w:hAnsi="Calibri"/>
                <w:color w:val="000000" w:themeColor="text1"/>
                <w:szCs w:val="20"/>
              </w:rPr>
              <w:t>Đơ</w:t>
            </w:r>
            <w:r>
              <w:rPr>
                <w:rFonts w:ascii="Calibri" w:hAnsi="Calibri"/>
                <w:color w:val="000000" w:themeColor="text1"/>
                <w:szCs w:val="20"/>
                <w:lang w:val="en-US"/>
              </w:rPr>
              <w:t>n</w:t>
            </w:r>
            <w:r w:rsidRPr="001B703D">
              <w:rPr>
                <w:rFonts w:ascii="Calibri" w:hAnsi="Calibri"/>
                <w:color w:val="000000" w:themeColor="text1"/>
                <w:szCs w:val="20"/>
              </w:rPr>
              <w:t xml:space="preserve"> đ</w:t>
            </w:r>
            <w:r>
              <w:rPr>
                <w:rFonts w:ascii="Calibri" w:hAnsi="Calibri"/>
                <w:color w:val="000000" w:themeColor="text1"/>
                <w:szCs w:val="20"/>
                <w:lang w:val="en-US"/>
              </w:rPr>
              <w:t>ề</w:t>
            </w:r>
            <w:r w:rsidRPr="001B703D">
              <w:rPr>
                <w:rFonts w:ascii="Calibri" w:hAnsi="Calibri"/>
                <w:color w:val="000000" w:themeColor="text1"/>
                <w:szCs w:val="20"/>
              </w:rPr>
              <w:t xml:space="preserve"> </w:t>
            </w:r>
            <w:r>
              <w:rPr>
                <w:rFonts w:ascii="Calibri" w:hAnsi="Calibri"/>
                <w:color w:val="000000" w:themeColor="text1"/>
                <w:szCs w:val="20"/>
                <w:lang w:val="en-US"/>
              </w:rPr>
              <w:t>nghị</w:t>
            </w:r>
            <w:r w:rsidRPr="00366A44">
              <w:rPr>
                <w:rFonts w:ascii="Calibri" w:hAnsi="Calibri"/>
                <w:color w:val="000000" w:themeColor="text1"/>
                <w:szCs w:val="20"/>
              </w:rPr>
              <w:t xml:space="preserve"> chuyển ngoại tệ, </w:t>
            </w:r>
            <w:r>
              <w:rPr>
                <w:rFonts w:ascii="Calibri" w:hAnsi="Calibri"/>
                <w:color w:val="000000" w:themeColor="text1"/>
                <w:szCs w:val="20"/>
                <w:lang w:val="en-US"/>
              </w:rPr>
              <w:t>chuyển</w:t>
            </w:r>
            <w:r w:rsidRPr="001B703D">
              <w:rPr>
                <w:rFonts w:ascii="Calibri" w:hAnsi="Calibri"/>
                <w:color w:val="000000" w:themeColor="text1"/>
                <w:szCs w:val="20"/>
              </w:rPr>
              <w:t xml:space="preserve"> </w:t>
            </w:r>
            <w:r>
              <w:rPr>
                <w:rFonts w:ascii="Calibri" w:hAnsi="Calibri"/>
                <w:color w:val="000000" w:themeColor="text1"/>
                <w:szCs w:val="20"/>
                <w:lang w:val="en-US"/>
              </w:rPr>
              <w:t>khoản</w:t>
            </w:r>
            <w:r w:rsidRPr="001B703D">
              <w:rPr>
                <w:rFonts w:ascii="Calibri" w:hAnsi="Calibri"/>
                <w:color w:val="000000" w:themeColor="text1"/>
                <w:szCs w:val="20"/>
              </w:rPr>
              <w:t xml:space="preserve"> </w:t>
            </w:r>
            <w:r>
              <w:rPr>
                <w:rFonts w:ascii="Calibri" w:hAnsi="Calibri"/>
                <w:color w:val="000000" w:themeColor="text1"/>
                <w:szCs w:val="20"/>
                <w:lang w:val="en-US"/>
              </w:rPr>
              <w:t>theo</w:t>
            </w:r>
            <w:r w:rsidRPr="00366A44">
              <w:rPr>
                <w:rFonts w:ascii="Calibri" w:hAnsi="Calibri"/>
                <w:color w:val="000000" w:themeColor="text1"/>
                <w:szCs w:val="20"/>
              </w:rPr>
              <w:t xml:space="preserve"> tài khoản</w:t>
            </w:r>
            <w:r w:rsidRPr="001B703D">
              <w:rPr>
                <w:rFonts w:ascii="Calibri" w:hAnsi="Calibri"/>
                <w:color w:val="000000" w:themeColor="text1"/>
                <w:szCs w:val="20"/>
              </w:rPr>
              <w:t xml:space="preserve"> </w:t>
            </w:r>
            <w:r>
              <w:rPr>
                <w:rFonts w:ascii="Calibri" w:hAnsi="Calibri"/>
                <w:color w:val="000000" w:themeColor="text1"/>
                <w:szCs w:val="20"/>
                <w:lang w:val="en-US"/>
              </w:rPr>
              <w:t>trung</w:t>
            </w:r>
            <w:r w:rsidRPr="001B703D">
              <w:rPr>
                <w:rFonts w:ascii="Calibri" w:hAnsi="Calibri"/>
                <w:color w:val="000000" w:themeColor="text1"/>
                <w:szCs w:val="20"/>
              </w:rPr>
              <w:t xml:space="preserve"> </w:t>
            </w:r>
            <w:r>
              <w:rPr>
                <w:rFonts w:ascii="Calibri" w:hAnsi="Calibri"/>
                <w:color w:val="000000" w:themeColor="text1"/>
                <w:szCs w:val="20"/>
                <w:lang w:val="en-US"/>
              </w:rPr>
              <w:t>chuyển</w:t>
            </w:r>
            <w:r w:rsidRPr="00366A44">
              <w:rPr>
                <w:rFonts w:ascii="Calibri" w:hAnsi="Calibri"/>
                <w:color w:val="000000" w:themeColor="text1"/>
                <w:szCs w:val="20"/>
              </w:rPr>
              <w:t xml:space="preserve">, các lệnh thanh toán bằng đồng tiền của Liên bang Nga cho các giao dịch ngoại hối), </w:t>
            </w:r>
            <w:r>
              <w:rPr>
                <w:rFonts w:ascii="Calibri" w:hAnsi="Calibri"/>
                <w:color w:val="000000" w:themeColor="text1"/>
                <w:szCs w:val="20"/>
              </w:rPr>
              <w:t>mỗi tài liệu</w:t>
            </w:r>
            <w:r w:rsidRPr="001E561F">
              <w:rPr>
                <w:rFonts w:ascii="Calibri" w:hAnsi="Calibri"/>
                <w:color w:val="000000" w:themeColor="text1"/>
                <w:szCs w:val="20"/>
              </w:rPr>
              <w:t xml:space="preserve">, </w:t>
            </w:r>
            <w:r>
              <w:rPr>
                <w:rFonts w:ascii="Calibri" w:hAnsi="Calibri"/>
                <w:color w:val="000000" w:themeColor="text1"/>
                <w:szCs w:val="20"/>
              </w:rPr>
              <w:t>bao gồm VAT</w:t>
            </w:r>
          </w:p>
        </w:tc>
        <w:tc>
          <w:tcPr>
            <w:tcW w:w="2728" w:type="dxa"/>
            <w:shd w:val="clear" w:color="auto" w:fill="auto"/>
            <w:vAlign w:val="center"/>
            <w:hideMark/>
          </w:tcPr>
          <w:p w:rsidR="00A11520" w:rsidRPr="00E7093C" w:rsidRDefault="00A11520" w:rsidP="00C50F42">
            <w:pPr>
              <w:rPr>
                <w:rFonts w:ascii="Calibri" w:hAnsi="Calibri"/>
                <w:color w:val="000000" w:themeColor="text1"/>
                <w:szCs w:val="20"/>
                <w:lang w:val="en-US"/>
              </w:rPr>
            </w:pPr>
            <w:r w:rsidRPr="001114A7">
              <w:rPr>
                <w:rFonts w:ascii="Calibri" w:hAnsi="Calibri"/>
                <w:color w:val="000000" w:themeColor="text1"/>
                <w:szCs w:val="20"/>
                <w:lang w:val="en-US"/>
              </w:rPr>
              <w:t>3</w:t>
            </w:r>
            <w:r w:rsidRPr="001114A7">
              <w:rPr>
                <w:rFonts w:ascii="Calibri" w:hAnsi="Calibri"/>
                <w:color w:val="000000" w:themeColor="text1"/>
                <w:szCs w:val="20"/>
              </w:rPr>
              <w:t>00 rúp</w:t>
            </w:r>
          </w:p>
        </w:tc>
      </w:tr>
      <w:tr w:rsidR="00A11520" w:rsidRPr="001E561F" w:rsidTr="00932A56">
        <w:trPr>
          <w:trHeight w:val="557"/>
        </w:trPr>
        <w:tc>
          <w:tcPr>
            <w:tcW w:w="758" w:type="dxa"/>
            <w:shd w:val="clear" w:color="auto" w:fill="auto"/>
            <w:vAlign w:val="center"/>
          </w:tcPr>
          <w:p w:rsidR="00A11520" w:rsidRPr="007B1789" w:rsidRDefault="00A11520" w:rsidP="007B1789">
            <w:pPr>
              <w:rPr>
                <w:rFonts w:ascii="Calibri" w:hAnsi="Calibri"/>
                <w:color w:val="000000" w:themeColor="text1"/>
                <w:szCs w:val="20"/>
                <w:lang w:val="en-US"/>
              </w:rPr>
            </w:pPr>
            <w:r w:rsidRPr="001E561F">
              <w:rPr>
                <w:rFonts w:ascii="Calibri" w:hAnsi="Calibri"/>
                <w:color w:val="000000" w:themeColor="text1"/>
                <w:szCs w:val="20"/>
              </w:rPr>
              <w:t>10.</w:t>
            </w:r>
            <w:r w:rsidR="007B1789">
              <w:rPr>
                <w:rFonts w:ascii="Calibri" w:hAnsi="Calibri"/>
                <w:color w:val="000000" w:themeColor="text1"/>
                <w:szCs w:val="20"/>
                <w:lang w:val="en-US"/>
              </w:rPr>
              <w:t>7</w:t>
            </w:r>
          </w:p>
        </w:tc>
        <w:tc>
          <w:tcPr>
            <w:tcW w:w="7161" w:type="dxa"/>
            <w:shd w:val="clear" w:color="auto" w:fill="auto"/>
            <w:vAlign w:val="center"/>
          </w:tcPr>
          <w:p w:rsidR="00A11520" w:rsidRPr="001E561F" w:rsidRDefault="00A11520" w:rsidP="00C50F42">
            <w:pPr>
              <w:rPr>
                <w:rFonts w:ascii="Calibri" w:hAnsi="Calibri"/>
                <w:color w:val="000000" w:themeColor="text1"/>
                <w:szCs w:val="20"/>
              </w:rPr>
            </w:pPr>
            <w:r w:rsidRPr="00366A44">
              <w:rPr>
                <w:rFonts w:ascii="Calibri" w:hAnsi="Calibri"/>
                <w:color w:val="000000" w:themeColor="text1"/>
                <w:szCs w:val="20"/>
              </w:rPr>
              <w:t>Nhập những thay đổi vào báo cáo giám sát ngân hàng trên cơ sở các văn bản điều chỉnh quản lý ngoại hối</w:t>
            </w:r>
          </w:p>
        </w:tc>
        <w:tc>
          <w:tcPr>
            <w:tcW w:w="2728" w:type="dxa"/>
            <w:shd w:val="clear" w:color="auto" w:fill="auto"/>
            <w:vAlign w:val="center"/>
          </w:tcPr>
          <w:p w:rsidR="00A11520" w:rsidRPr="001114A7" w:rsidRDefault="00A11520" w:rsidP="00C50F42">
            <w:pPr>
              <w:rPr>
                <w:rFonts w:ascii="Calibri" w:hAnsi="Calibri"/>
                <w:color w:val="000000" w:themeColor="text1"/>
                <w:szCs w:val="20"/>
              </w:rPr>
            </w:pPr>
            <w:r w:rsidRPr="001114A7">
              <w:rPr>
                <w:rFonts w:ascii="Calibri" w:hAnsi="Calibri"/>
                <w:color w:val="000000" w:themeColor="text1"/>
                <w:szCs w:val="20"/>
              </w:rPr>
              <w:t>Miễn phí</w:t>
            </w:r>
          </w:p>
        </w:tc>
      </w:tr>
      <w:tr w:rsidR="00A11520" w:rsidRPr="001E561F" w:rsidTr="00932A56">
        <w:trPr>
          <w:trHeight w:val="422"/>
        </w:trPr>
        <w:tc>
          <w:tcPr>
            <w:tcW w:w="758" w:type="dxa"/>
            <w:shd w:val="clear" w:color="auto" w:fill="auto"/>
            <w:vAlign w:val="center"/>
            <w:hideMark/>
          </w:tcPr>
          <w:p w:rsidR="00A11520" w:rsidRPr="007B1789" w:rsidRDefault="00A11520" w:rsidP="007B1789">
            <w:pPr>
              <w:rPr>
                <w:rFonts w:ascii="Calibri" w:hAnsi="Calibri"/>
                <w:color w:val="000000" w:themeColor="text1"/>
                <w:szCs w:val="20"/>
                <w:lang w:val="en-US"/>
              </w:rPr>
            </w:pPr>
            <w:r w:rsidRPr="001E561F">
              <w:rPr>
                <w:rFonts w:ascii="Calibri" w:hAnsi="Calibri"/>
                <w:color w:val="000000" w:themeColor="text1"/>
                <w:szCs w:val="20"/>
              </w:rPr>
              <w:t>10.</w:t>
            </w:r>
            <w:r w:rsidR="007B1789">
              <w:rPr>
                <w:rFonts w:ascii="Calibri" w:hAnsi="Calibri"/>
                <w:color w:val="000000" w:themeColor="text1"/>
                <w:szCs w:val="20"/>
                <w:lang w:val="en-US"/>
              </w:rPr>
              <w:t>8</w:t>
            </w:r>
          </w:p>
        </w:tc>
        <w:tc>
          <w:tcPr>
            <w:tcW w:w="7161" w:type="dxa"/>
            <w:shd w:val="clear" w:color="auto" w:fill="auto"/>
            <w:vAlign w:val="center"/>
            <w:hideMark/>
          </w:tcPr>
          <w:p w:rsidR="00A11520" w:rsidRPr="001E561F" w:rsidRDefault="00A11520" w:rsidP="00C50F42">
            <w:pPr>
              <w:rPr>
                <w:rFonts w:ascii="Calibri" w:hAnsi="Calibri"/>
                <w:color w:val="000000" w:themeColor="text1"/>
                <w:szCs w:val="20"/>
              </w:rPr>
            </w:pPr>
            <w:r>
              <w:rPr>
                <w:rFonts w:ascii="Calibri" w:hAnsi="Calibri"/>
                <w:color w:val="000000" w:themeColor="text1"/>
                <w:szCs w:val="20"/>
                <w:lang w:val="en-GB"/>
              </w:rPr>
              <w:t>Cung</w:t>
            </w:r>
            <w:r w:rsidRPr="00366A44">
              <w:rPr>
                <w:rFonts w:ascii="Calibri" w:hAnsi="Calibri"/>
                <w:color w:val="000000" w:themeColor="text1"/>
                <w:szCs w:val="20"/>
              </w:rPr>
              <w:t xml:space="preserve"> </w:t>
            </w:r>
            <w:r>
              <w:rPr>
                <w:rFonts w:ascii="Calibri" w:hAnsi="Calibri"/>
                <w:color w:val="000000" w:themeColor="text1"/>
                <w:szCs w:val="20"/>
                <w:lang w:val="en-GB"/>
              </w:rPr>
              <w:t>cấp</w:t>
            </w:r>
            <w:r w:rsidRPr="001E561F">
              <w:rPr>
                <w:rFonts w:ascii="Calibri" w:hAnsi="Calibri"/>
                <w:color w:val="000000" w:themeColor="text1"/>
                <w:szCs w:val="20"/>
              </w:rPr>
              <w:t xml:space="preserve"> </w:t>
            </w:r>
            <w:r w:rsidRPr="00366A44">
              <w:rPr>
                <w:rFonts w:ascii="Calibri" w:hAnsi="Calibri"/>
                <w:color w:val="000000" w:themeColor="text1"/>
                <w:szCs w:val="20"/>
              </w:rPr>
              <w:t xml:space="preserve">báo cáo giám sát ngân hàng </w:t>
            </w:r>
            <w:r w:rsidRPr="001E561F">
              <w:rPr>
                <w:rFonts w:ascii="Calibri" w:hAnsi="Calibri"/>
                <w:color w:val="000000" w:themeColor="text1"/>
                <w:szCs w:val="20"/>
              </w:rPr>
              <w:t>(</w:t>
            </w:r>
            <w:r>
              <w:rPr>
                <w:rFonts w:ascii="Calibri" w:hAnsi="Calibri"/>
                <w:color w:val="000000" w:themeColor="text1"/>
                <w:szCs w:val="20"/>
                <w:lang w:val="en-GB"/>
              </w:rPr>
              <w:t>cho</w:t>
            </w:r>
            <w:r w:rsidRPr="00366A44">
              <w:rPr>
                <w:rFonts w:ascii="Calibri" w:hAnsi="Calibri"/>
                <w:color w:val="000000" w:themeColor="text1"/>
                <w:szCs w:val="20"/>
              </w:rPr>
              <w:t xml:space="preserve"> </w:t>
            </w:r>
            <w:r>
              <w:rPr>
                <w:rFonts w:ascii="Calibri" w:hAnsi="Calibri"/>
                <w:color w:val="000000" w:themeColor="text1"/>
                <w:szCs w:val="20"/>
                <w:lang w:val="en-GB"/>
              </w:rPr>
              <w:t>mỗi</w:t>
            </w:r>
            <w:r w:rsidRPr="00366A44">
              <w:rPr>
                <w:rFonts w:ascii="Calibri" w:hAnsi="Calibri"/>
                <w:color w:val="000000" w:themeColor="text1"/>
                <w:szCs w:val="20"/>
              </w:rPr>
              <w:t xml:space="preserve"> </w:t>
            </w:r>
            <w:r>
              <w:rPr>
                <w:rFonts w:ascii="Calibri" w:hAnsi="Calibri"/>
                <w:color w:val="000000" w:themeColor="text1"/>
                <w:szCs w:val="20"/>
                <w:lang w:val="en-GB"/>
              </w:rPr>
              <w:t>b</w:t>
            </w:r>
            <w:r w:rsidRPr="00366A44">
              <w:rPr>
                <w:rFonts w:ascii="Calibri" w:hAnsi="Calibri"/>
                <w:color w:val="000000" w:themeColor="text1"/>
                <w:szCs w:val="20"/>
              </w:rPr>
              <w:t>á</w:t>
            </w:r>
            <w:r>
              <w:rPr>
                <w:rFonts w:ascii="Calibri" w:hAnsi="Calibri"/>
                <w:color w:val="000000" w:themeColor="text1"/>
                <w:szCs w:val="20"/>
                <w:lang w:val="en-GB"/>
              </w:rPr>
              <w:t>o</w:t>
            </w:r>
            <w:r w:rsidRPr="00366A44">
              <w:rPr>
                <w:rFonts w:ascii="Calibri" w:hAnsi="Calibri"/>
                <w:color w:val="000000" w:themeColor="text1"/>
                <w:szCs w:val="20"/>
              </w:rPr>
              <w:t xml:space="preserve"> </w:t>
            </w:r>
            <w:r>
              <w:rPr>
                <w:rFonts w:ascii="Calibri" w:hAnsi="Calibri"/>
                <w:color w:val="000000" w:themeColor="text1"/>
                <w:szCs w:val="20"/>
                <w:lang w:val="en-GB"/>
              </w:rPr>
              <w:t>c</w:t>
            </w:r>
            <w:r w:rsidRPr="00366A44">
              <w:rPr>
                <w:rFonts w:ascii="Calibri" w:hAnsi="Calibri"/>
                <w:color w:val="000000" w:themeColor="text1"/>
                <w:szCs w:val="20"/>
              </w:rPr>
              <w:t>á</w:t>
            </w:r>
            <w:r>
              <w:rPr>
                <w:rFonts w:ascii="Calibri" w:hAnsi="Calibri"/>
                <w:color w:val="000000" w:themeColor="text1"/>
                <w:szCs w:val="20"/>
                <w:lang w:val="en-GB"/>
              </w:rPr>
              <w:t>o</w:t>
            </w:r>
            <w:r w:rsidRPr="001E561F">
              <w:rPr>
                <w:rFonts w:ascii="Calibri" w:hAnsi="Calibri"/>
                <w:color w:val="000000" w:themeColor="text1"/>
                <w:szCs w:val="20"/>
              </w:rPr>
              <w:t xml:space="preserve">), </w:t>
            </w:r>
            <w:r>
              <w:rPr>
                <w:rFonts w:ascii="Calibri" w:hAnsi="Calibri"/>
                <w:color w:val="000000" w:themeColor="text1"/>
                <w:szCs w:val="20"/>
              </w:rPr>
              <w:t>bao gồm VAT</w:t>
            </w:r>
          </w:p>
        </w:tc>
        <w:tc>
          <w:tcPr>
            <w:tcW w:w="2728" w:type="dxa"/>
            <w:shd w:val="clear" w:color="auto" w:fill="auto"/>
            <w:vAlign w:val="center"/>
            <w:hideMark/>
          </w:tcPr>
          <w:p w:rsidR="00A11520" w:rsidRPr="00E7093C" w:rsidRDefault="00A11520" w:rsidP="00C50F42">
            <w:pPr>
              <w:rPr>
                <w:rFonts w:ascii="Calibri" w:hAnsi="Calibri"/>
                <w:color w:val="000000" w:themeColor="text1"/>
                <w:szCs w:val="20"/>
                <w:lang w:val="en-US"/>
              </w:rPr>
            </w:pPr>
            <w:r w:rsidRPr="001114A7">
              <w:rPr>
                <w:rFonts w:ascii="Calibri" w:hAnsi="Calibri"/>
                <w:color w:val="000000" w:themeColor="text1"/>
                <w:szCs w:val="20"/>
                <w:lang w:val="en-US"/>
              </w:rPr>
              <w:t>30</w:t>
            </w:r>
            <w:r w:rsidRPr="001114A7">
              <w:rPr>
                <w:rFonts w:ascii="Calibri" w:hAnsi="Calibri"/>
                <w:color w:val="000000" w:themeColor="text1"/>
                <w:szCs w:val="20"/>
              </w:rPr>
              <w:t>0 rúp</w:t>
            </w:r>
          </w:p>
        </w:tc>
      </w:tr>
      <w:tr w:rsidR="00A11520" w:rsidRPr="001E561F" w:rsidTr="00932A56">
        <w:trPr>
          <w:trHeight w:val="557"/>
        </w:trPr>
        <w:tc>
          <w:tcPr>
            <w:tcW w:w="758" w:type="dxa"/>
            <w:shd w:val="clear" w:color="000000" w:fill="FFFFFF"/>
            <w:vAlign w:val="center"/>
            <w:hideMark/>
          </w:tcPr>
          <w:p w:rsidR="00A11520" w:rsidRPr="007B1789" w:rsidRDefault="00A11520" w:rsidP="007B1789">
            <w:pPr>
              <w:rPr>
                <w:rFonts w:ascii="Calibri" w:hAnsi="Calibri"/>
                <w:color w:val="000000" w:themeColor="text1"/>
                <w:szCs w:val="20"/>
                <w:lang w:val="en-US"/>
              </w:rPr>
            </w:pPr>
            <w:r w:rsidRPr="001E561F">
              <w:rPr>
                <w:rFonts w:ascii="Calibri" w:hAnsi="Calibri"/>
                <w:color w:val="000000" w:themeColor="text1"/>
                <w:szCs w:val="20"/>
              </w:rPr>
              <w:t>10.</w:t>
            </w:r>
            <w:r w:rsidR="007B1789">
              <w:rPr>
                <w:rFonts w:ascii="Calibri" w:hAnsi="Calibri"/>
                <w:color w:val="000000" w:themeColor="text1"/>
                <w:szCs w:val="20"/>
                <w:lang w:val="en-US"/>
              </w:rPr>
              <w:t>9</w:t>
            </w:r>
          </w:p>
        </w:tc>
        <w:tc>
          <w:tcPr>
            <w:tcW w:w="7161" w:type="dxa"/>
            <w:shd w:val="clear" w:color="000000" w:fill="FFFFFF"/>
            <w:vAlign w:val="center"/>
            <w:hideMark/>
          </w:tcPr>
          <w:p w:rsidR="00A11520" w:rsidRPr="001E561F" w:rsidRDefault="00A11520" w:rsidP="00C50F42">
            <w:pPr>
              <w:rPr>
                <w:rFonts w:ascii="Calibri" w:hAnsi="Calibri"/>
                <w:color w:val="000000" w:themeColor="text1"/>
                <w:szCs w:val="20"/>
              </w:rPr>
            </w:pPr>
            <w:proofErr w:type="gramStart"/>
            <w:r w:rsidRPr="00F52C93">
              <w:rPr>
                <w:rFonts w:ascii="Calibri" w:hAnsi="Calibri"/>
                <w:color w:val="000000" w:themeColor="text1"/>
                <w:szCs w:val="20"/>
              </w:rPr>
              <w:t>Cung cấp bản sao các tài liệu, được đề cập trong hồ sơ quản lý ngoại hối trên cơ sở yêu cầu bằng văn bản của Khách hàng (đối với mỗi tài liệu)</w:t>
            </w:r>
            <w:r w:rsidRPr="001E561F">
              <w:rPr>
                <w:rFonts w:ascii="Calibri" w:hAnsi="Calibri"/>
                <w:color w:val="000000" w:themeColor="text1"/>
                <w:szCs w:val="20"/>
              </w:rPr>
              <w:t xml:space="preserve">, </w:t>
            </w:r>
            <w:r>
              <w:rPr>
                <w:rFonts w:ascii="Calibri" w:hAnsi="Calibri"/>
                <w:color w:val="000000" w:themeColor="text1"/>
                <w:szCs w:val="20"/>
              </w:rPr>
              <w:t>bao gồm VAT</w:t>
            </w:r>
            <w:proofErr w:type="gramEnd"/>
          </w:p>
        </w:tc>
        <w:tc>
          <w:tcPr>
            <w:tcW w:w="2728" w:type="dxa"/>
            <w:shd w:val="clear" w:color="000000" w:fill="FFFFFF"/>
            <w:vAlign w:val="center"/>
            <w:hideMark/>
          </w:tcPr>
          <w:p w:rsidR="00A11520" w:rsidRPr="00E7093C" w:rsidRDefault="00A11520" w:rsidP="00C50F42">
            <w:pPr>
              <w:rPr>
                <w:rFonts w:ascii="Calibri" w:hAnsi="Calibri"/>
                <w:color w:val="000000" w:themeColor="text1"/>
                <w:szCs w:val="20"/>
                <w:lang w:val="en-US"/>
              </w:rPr>
            </w:pPr>
            <w:r w:rsidRPr="001114A7">
              <w:rPr>
                <w:rFonts w:ascii="Calibri" w:hAnsi="Calibri"/>
                <w:color w:val="000000" w:themeColor="text1"/>
                <w:szCs w:val="20"/>
              </w:rPr>
              <w:t>100 rúp</w:t>
            </w:r>
          </w:p>
        </w:tc>
      </w:tr>
      <w:tr w:rsidR="00A11520" w:rsidRPr="006C59D9" w:rsidTr="00932A56">
        <w:trPr>
          <w:trHeight w:val="584"/>
        </w:trPr>
        <w:tc>
          <w:tcPr>
            <w:tcW w:w="758" w:type="dxa"/>
            <w:shd w:val="clear" w:color="000000" w:fill="C0C0C0"/>
            <w:vAlign w:val="center"/>
            <w:hideMark/>
          </w:tcPr>
          <w:p w:rsidR="00A11520" w:rsidRPr="001E561F" w:rsidRDefault="00A11520" w:rsidP="00C50F42">
            <w:pPr>
              <w:jc w:val="right"/>
              <w:rPr>
                <w:rFonts w:ascii="Calibri" w:hAnsi="Calibri"/>
                <w:b/>
                <w:bCs/>
                <w:color w:val="000000" w:themeColor="text1"/>
                <w:szCs w:val="20"/>
              </w:rPr>
            </w:pPr>
            <w:r w:rsidRPr="001E561F">
              <w:rPr>
                <w:rFonts w:ascii="Calibri" w:hAnsi="Calibri"/>
                <w:b/>
                <w:bCs/>
                <w:color w:val="000000" w:themeColor="text1"/>
                <w:szCs w:val="20"/>
              </w:rPr>
              <w:lastRenderedPageBreak/>
              <w:t>11</w:t>
            </w:r>
          </w:p>
        </w:tc>
        <w:tc>
          <w:tcPr>
            <w:tcW w:w="7161" w:type="dxa"/>
            <w:shd w:val="clear" w:color="000000" w:fill="C0C0C0"/>
            <w:vAlign w:val="center"/>
            <w:hideMark/>
          </w:tcPr>
          <w:p w:rsidR="00A11520" w:rsidRPr="006C59D9" w:rsidRDefault="00A11520" w:rsidP="00C50F42">
            <w:pPr>
              <w:pStyle w:val="1"/>
              <w:rPr>
                <w:color w:val="000000" w:themeColor="text1"/>
              </w:rPr>
            </w:pPr>
            <w:bookmarkStart w:id="11" w:name="_Toc503362265"/>
            <w:r>
              <w:rPr>
                <w:color w:val="000000" w:themeColor="text1"/>
                <w:lang w:val="en-US"/>
              </w:rPr>
              <w:t>Giao</w:t>
            </w:r>
            <w:r w:rsidRPr="00FE099F">
              <w:rPr>
                <w:color w:val="000000" w:themeColor="text1"/>
              </w:rPr>
              <w:t xml:space="preserve"> </w:t>
            </w:r>
            <w:r>
              <w:rPr>
                <w:color w:val="000000" w:themeColor="text1"/>
                <w:lang w:val="en-US"/>
              </w:rPr>
              <w:t>dịch</w:t>
            </w:r>
            <w:r w:rsidRPr="00FE099F">
              <w:rPr>
                <w:color w:val="000000" w:themeColor="text1"/>
              </w:rPr>
              <w:t xml:space="preserve"> </w:t>
            </w:r>
            <w:r>
              <w:rPr>
                <w:color w:val="000000" w:themeColor="text1"/>
                <w:lang w:val="en-US"/>
              </w:rPr>
              <w:t>k</w:t>
            </w:r>
            <w:r w:rsidRPr="00FE099F">
              <w:rPr>
                <w:color w:val="000000" w:themeColor="text1"/>
              </w:rPr>
              <w:t>è</w:t>
            </w:r>
            <w:r>
              <w:rPr>
                <w:color w:val="000000" w:themeColor="text1"/>
                <w:lang w:val="en-US"/>
              </w:rPr>
              <w:t>m</w:t>
            </w:r>
            <w:r w:rsidRPr="00FE099F">
              <w:rPr>
                <w:color w:val="000000" w:themeColor="text1"/>
              </w:rPr>
              <w:t xml:space="preserve"> </w:t>
            </w:r>
            <w:r>
              <w:rPr>
                <w:color w:val="000000" w:themeColor="text1"/>
                <w:lang w:val="en-US"/>
              </w:rPr>
              <w:t>chứng</w:t>
            </w:r>
            <w:r w:rsidRPr="00FE099F">
              <w:rPr>
                <w:color w:val="000000" w:themeColor="text1"/>
              </w:rPr>
              <w:t xml:space="preserve"> </w:t>
            </w:r>
            <w:r>
              <w:rPr>
                <w:color w:val="000000" w:themeColor="text1"/>
                <w:lang w:val="en-US"/>
              </w:rPr>
              <w:t>từ</w:t>
            </w:r>
            <w:r>
              <w:rPr>
                <w:color w:val="000000" w:themeColor="text1"/>
              </w:rPr>
              <w:t xml:space="preserve"> </w:t>
            </w:r>
            <w:r w:rsidRPr="006C59D9">
              <w:rPr>
                <w:color w:val="000000" w:themeColor="text1"/>
              </w:rPr>
              <w:t xml:space="preserve">– </w:t>
            </w:r>
            <w:r w:rsidRPr="006C59D9">
              <w:rPr>
                <w:color w:val="000000" w:themeColor="text1"/>
                <w:lang w:val="en-US"/>
              </w:rPr>
              <w:t>T</w:t>
            </w:r>
            <w:r w:rsidRPr="006C59D9">
              <w:rPr>
                <w:color w:val="000000" w:themeColor="text1"/>
              </w:rPr>
              <w:t>í</w:t>
            </w:r>
            <w:r w:rsidRPr="006C59D9">
              <w:rPr>
                <w:color w:val="000000" w:themeColor="text1"/>
                <w:lang w:val="en-US"/>
              </w:rPr>
              <w:t>n</w:t>
            </w:r>
            <w:r w:rsidRPr="006C59D9">
              <w:rPr>
                <w:color w:val="000000" w:themeColor="text1"/>
              </w:rPr>
              <w:t xml:space="preserve"> </w:t>
            </w:r>
            <w:r w:rsidRPr="006C59D9">
              <w:rPr>
                <w:color w:val="000000" w:themeColor="text1"/>
                <w:lang w:val="en-US"/>
              </w:rPr>
              <w:t>dụng</w:t>
            </w:r>
            <w:r w:rsidRPr="006C59D9">
              <w:rPr>
                <w:color w:val="000000" w:themeColor="text1"/>
              </w:rPr>
              <w:t xml:space="preserve"> </w:t>
            </w:r>
            <w:r w:rsidRPr="006C59D9">
              <w:rPr>
                <w:color w:val="000000" w:themeColor="text1"/>
                <w:lang w:val="en-US"/>
              </w:rPr>
              <w:t>th</w:t>
            </w:r>
            <w:r w:rsidRPr="006C59D9">
              <w:rPr>
                <w:color w:val="000000" w:themeColor="text1"/>
              </w:rPr>
              <w:t xml:space="preserve">ư </w:t>
            </w:r>
            <w:r w:rsidRPr="006C59D9">
              <w:rPr>
                <w:color w:val="000000" w:themeColor="text1"/>
                <w:lang w:val="en-US"/>
              </w:rPr>
              <w:t>bằng</w:t>
            </w:r>
            <w:r w:rsidRPr="006C59D9">
              <w:rPr>
                <w:color w:val="000000" w:themeColor="text1"/>
              </w:rPr>
              <w:t xml:space="preserve"> đ</w:t>
            </w:r>
            <w:r>
              <w:rPr>
                <w:color w:val="000000" w:themeColor="text1"/>
                <w:lang w:val="en-US"/>
              </w:rPr>
              <w:t>ồng</w:t>
            </w:r>
            <w:r w:rsidRPr="006C59D9">
              <w:rPr>
                <w:color w:val="000000" w:themeColor="text1"/>
              </w:rPr>
              <w:t xml:space="preserve"> </w:t>
            </w:r>
            <w:r w:rsidRPr="006C59D9">
              <w:rPr>
                <w:color w:val="000000" w:themeColor="text1"/>
                <w:lang w:val="en-US"/>
              </w:rPr>
              <w:t>r</w:t>
            </w:r>
            <w:r w:rsidRPr="006C59D9">
              <w:rPr>
                <w:color w:val="000000" w:themeColor="text1"/>
              </w:rPr>
              <w:t>ú</w:t>
            </w:r>
            <w:r w:rsidRPr="006C59D9">
              <w:rPr>
                <w:color w:val="000000" w:themeColor="text1"/>
                <w:lang w:val="en-US"/>
              </w:rPr>
              <w:t>p</w:t>
            </w:r>
            <w:r w:rsidRPr="006C59D9">
              <w:rPr>
                <w:color w:val="000000" w:themeColor="text1"/>
              </w:rPr>
              <w:t xml:space="preserve"> </w:t>
            </w:r>
            <w:r w:rsidRPr="006C59D9">
              <w:rPr>
                <w:color w:val="000000" w:themeColor="text1"/>
                <w:lang w:val="en-US"/>
              </w:rPr>
              <w:t>Nga</w:t>
            </w:r>
            <w:r w:rsidRPr="006C59D9">
              <w:rPr>
                <w:color w:val="000000" w:themeColor="text1"/>
              </w:rPr>
              <w:t xml:space="preserve"> </w:t>
            </w:r>
            <w:r w:rsidRPr="006C59D9">
              <w:rPr>
                <w:color w:val="000000" w:themeColor="text1"/>
                <w:lang w:val="en-US"/>
              </w:rPr>
              <w:t>cho</w:t>
            </w:r>
            <w:r w:rsidRPr="006C59D9">
              <w:rPr>
                <w:color w:val="000000" w:themeColor="text1"/>
              </w:rPr>
              <w:t xml:space="preserve"> </w:t>
            </w:r>
            <w:r w:rsidRPr="006C59D9">
              <w:rPr>
                <w:color w:val="000000" w:themeColor="text1"/>
                <w:lang w:val="en-US"/>
              </w:rPr>
              <w:t>những</w:t>
            </w:r>
            <w:r w:rsidRPr="006C59D9">
              <w:rPr>
                <w:color w:val="000000" w:themeColor="text1"/>
              </w:rPr>
              <w:t xml:space="preserve"> </w:t>
            </w:r>
            <w:r w:rsidRPr="006C59D9">
              <w:rPr>
                <w:color w:val="000000" w:themeColor="text1"/>
                <w:lang w:val="en-US"/>
              </w:rPr>
              <w:t>thanh</w:t>
            </w:r>
            <w:r w:rsidRPr="006C59D9">
              <w:rPr>
                <w:color w:val="000000" w:themeColor="text1"/>
              </w:rPr>
              <w:t xml:space="preserve"> </w:t>
            </w:r>
            <w:r w:rsidRPr="006C59D9">
              <w:rPr>
                <w:color w:val="000000" w:themeColor="text1"/>
                <w:lang w:val="en-US"/>
              </w:rPr>
              <w:t>to</w:t>
            </w:r>
            <w:r w:rsidRPr="006C59D9">
              <w:rPr>
                <w:color w:val="000000" w:themeColor="text1"/>
              </w:rPr>
              <w:t>á</w:t>
            </w:r>
            <w:r w:rsidRPr="006C59D9">
              <w:rPr>
                <w:color w:val="000000" w:themeColor="text1"/>
                <w:lang w:val="en-US"/>
              </w:rPr>
              <w:t>n</w:t>
            </w:r>
            <w:r w:rsidRPr="006C59D9">
              <w:rPr>
                <w:color w:val="000000" w:themeColor="text1"/>
              </w:rPr>
              <w:t xml:space="preserve"> </w:t>
            </w:r>
            <w:r w:rsidRPr="006C59D9">
              <w:rPr>
                <w:color w:val="000000" w:themeColor="text1"/>
                <w:lang w:val="en-US"/>
              </w:rPr>
              <w:t>tr</w:t>
            </w:r>
            <w:r w:rsidRPr="006C59D9">
              <w:rPr>
                <w:color w:val="000000" w:themeColor="text1"/>
              </w:rPr>
              <w:t>ê</w:t>
            </w:r>
            <w:r w:rsidRPr="006C59D9">
              <w:rPr>
                <w:color w:val="000000" w:themeColor="text1"/>
                <w:lang w:val="en-US"/>
              </w:rPr>
              <w:t>n</w:t>
            </w:r>
            <w:r w:rsidRPr="006C59D9">
              <w:rPr>
                <w:color w:val="000000" w:themeColor="text1"/>
              </w:rPr>
              <w:t xml:space="preserve"> </w:t>
            </w:r>
            <w:r w:rsidRPr="006C59D9">
              <w:rPr>
                <w:color w:val="000000" w:themeColor="text1"/>
                <w:lang w:val="en-US"/>
              </w:rPr>
              <w:t>l</w:t>
            </w:r>
            <w:r w:rsidRPr="006C59D9">
              <w:rPr>
                <w:color w:val="000000" w:themeColor="text1"/>
              </w:rPr>
              <w:t>ã</w:t>
            </w:r>
            <w:r w:rsidRPr="006C59D9">
              <w:rPr>
                <w:color w:val="000000" w:themeColor="text1"/>
                <w:lang w:val="en-US"/>
              </w:rPr>
              <w:t>nh</w:t>
            </w:r>
            <w:r w:rsidRPr="006C59D9">
              <w:rPr>
                <w:color w:val="000000" w:themeColor="text1"/>
              </w:rPr>
              <w:t xml:space="preserve"> </w:t>
            </w:r>
            <w:r w:rsidRPr="006C59D9">
              <w:rPr>
                <w:color w:val="000000" w:themeColor="text1"/>
                <w:lang w:val="en-US"/>
              </w:rPr>
              <w:t>thổ</w:t>
            </w:r>
            <w:r w:rsidRPr="006C59D9">
              <w:rPr>
                <w:color w:val="000000" w:themeColor="text1"/>
              </w:rPr>
              <w:t xml:space="preserve"> </w:t>
            </w:r>
            <w:r w:rsidR="00101778">
              <w:rPr>
                <w:color w:val="000000" w:themeColor="text1"/>
                <w:lang w:val="en-US"/>
              </w:rPr>
              <w:t>Lb</w:t>
            </w:r>
            <w:r w:rsidR="00101778" w:rsidRPr="00101778">
              <w:rPr>
                <w:color w:val="000000" w:themeColor="text1"/>
              </w:rPr>
              <w:t xml:space="preserve"> </w:t>
            </w:r>
            <w:bookmarkStart w:id="12" w:name="_GoBack"/>
            <w:bookmarkEnd w:id="12"/>
            <w:r w:rsidRPr="006C59D9">
              <w:rPr>
                <w:color w:val="000000" w:themeColor="text1"/>
                <w:lang w:val="en-US"/>
              </w:rPr>
              <w:t>Nga</w:t>
            </w:r>
            <w:bookmarkEnd w:id="11"/>
          </w:p>
        </w:tc>
        <w:tc>
          <w:tcPr>
            <w:tcW w:w="2728" w:type="dxa"/>
            <w:shd w:val="clear" w:color="000000" w:fill="C0C0C0"/>
            <w:vAlign w:val="center"/>
            <w:hideMark/>
          </w:tcPr>
          <w:p w:rsidR="00A11520" w:rsidRPr="006C59D9" w:rsidRDefault="00A11520" w:rsidP="00C50F42">
            <w:pPr>
              <w:rPr>
                <w:rFonts w:ascii="Calibri" w:hAnsi="Calibri"/>
                <w:b/>
                <w:bCs/>
                <w:color w:val="000000" w:themeColor="text1"/>
                <w:szCs w:val="20"/>
              </w:rPr>
            </w:pPr>
          </w:p>
        </w:tc>
      </w:tr>
      <w:tr w:rsidR="00A11520" w:rsidRPr="001E561F" w:rsidTr="00242CFB">
        <w:trPr>
          <w:trHeight w:val="917"/>
        </w:trPr>
        <w:tc>
          <w:tcPr>
            <w:tcW w:w="758" w:type="dxa"/>
            <w:shd w:val="clear" w:color="auto" w:fill="auto"/>
            <w:vAlign w:val="center"/>
          </w:tcPr>
          <w:p w:rsidR="00A11520" w:rsidRPr="001E561F" w:rsidRDefault="00A11520" w:rsidP="00C50F42">
            <w:pPr>
              <w:rPr>
                <w:rFonts w:ascii="Calibri" w:hAnsi="Calibri"/>
                <w:color w:val="000000" w:themeColor="text1"/>
                <w:szCs w:val="20"/>
              </w:rPr>
            </w:pPr>
            <w:r w:rsidRPr="001E561F">
              <w:rPr>
                <w:rFonts w:ascii="Calibri" w:hAnsi="Calibri"/>
                <w:color w:val="000000" w:themeColor="text1"/>
                <w:szCs w:val="20"/>
              </w:rPr>
              <w:t>11.1</w:t>
            </w:r>
          </w:p>
        </w:tc>
        <w:tc>
          <w:tcPr>
            <w:tcW w:w="7161" w:type="dxa"/>
            <w:shd w:val="clear" w:color="auto" w:fill="auto"/>
            <w:vAlign w:val="center"/>
          </w:tcPr>
          <w:p w:rsidR="00A11520" w:rsidRPr="001E561F" w:rsidRDefault="00A11520" w:rsidP="00C50F42">
            <w:pPr>
              <w:rPr>
                <w:rFonts w:ascii="Calibri" w:hAnsi="Calibri"/>
                <w:color w:val="000000" w:themeColor="text1"/>
                <w:szCs w:val="20"/>
              </w:rPr>
            </w:pPr>
            <w:r w:rsidRPr="00EA1C05">
              <w:rPr>
                <w:rFonts w:ascii="Calibri" w:hAnsi="Calibri"/>
                <w:color w:val="000000" w:themeColor="text1"/>
                <w:szCs w:val="20"/>
              </w:rPr>
              <w:t>Mở tín dụng thư</w:t>
            </w:r>
            <w:r w:rsidRPr="00FF77CD">
              <w:rPr>
                <w:rFonts w:ascii="Calibri" w:hAnsi="Calibri"/>
                <w:color w:val="000000" w:themeColor="text1"/>
                <w:szCs w:val="20"/>
              </w:rPr>
              <w:t xml:space="preserve"> </w:t>
            </w:r>
            <w:r>
              <w:rPr>
                <w:rFonts w:ascii="Calibri" w:hAnsi="Calibri"/>
                <w:color w:val="000000" w:themeColor="text1"/>
                <w:szCs w:val="20"/>
                <w:lang w:val="en-US"/>
              </w:rPr>
              <w:t>khi</w:t>
            </w:r>
            <w:r w:rsidRPr="00FF77CD">
              <w:rPr>
                <w:rFonts w:ascii="Calibri" w:hAnsi="Calibri"/>
                <w:color w:val="000000" w:themeColor="text1"/>
                <w:szCs w:val="20"/>
              </w:rPr>
              <w:t xml:space="preserve"> </w:t>
            </w:r>
            <w:r>
              <w:rPr>
                <w:rFonts w:ascii="Calibri" w:hAnsi="Calibri"/>
                <w:color w:val="000000" w:themeColor="text1"/>
                <w:szCs w:val="20"/>
                <w:lang w:val="en-US"/>
              </w:rPr>
              <w:t>c</w:t>
            </w:r>
            <w:r w:rsidRPr="00FF77CD">
              <w:rPr>
                <w:rFonts w:ascii="Calibri" w:hAnsi="Calibri"/>
                <w:color w:val="000000" w:themeColor="text1"/>
                <w:szCs w:val="20"/>
              </w:rPr>
              <w:t>ó</w:t>
            </w:r>
            <w:r w:rsidRPr="00EA1C05">
              <w:rPr>
                <w:rFonts w:ascii="Calibri" w:hAnsi="Calibri"/>
                <w:color w:val="000000" w:themeColor="text1"/>
                <w:szCs w:val="20"/>
              </w:rPr>
              <w:t xml:space="preserve"> tiền </w:t>
            </w:r>
            <w:r>
              <w:rPr>
                <w:rFonts w:ascii="Calibri" w:hAnsi="Calibri"/>
                <w:color w:val="000000" w:themeColor="text1"/>
                <w:szCs w:val="20"/>
                <w:lang w:val="en-US"/>
              </w:rPr>
              <w:t>chi</w:t>
            </w:r>
            <w:r w:rsidRPr="00FF77CD">
              <w:rPr>
                <w:rFonts w:ascii="Calibri" w:hAnsi="Calibri"/>
                <w:color w:val="000000" w:themeColor="text1"/>
                <w:szCs w:val="20"/>
              </w:rPr>
              <w:t xml:space="preserve"> </w:t>
            </w:r>
            <w:r>
              <w:rPr>
                <w:rFonts w:ascii="Calibri" w:hAnsi="Calibri"/>
                <w:color w:val="000000" w:themeColor="text1"/>
                <w:szCs w:val="20"/>
                <w:lang w:val="en-US"/>
              </w:rPr>
              <w:t>trả</w:t>
            </w:r>
            <w:r w:rsidRPr="00FF77CD">
              <w:rPr>
                <w:rFonts w:ascii="Calibri" w:hAnsi="Calibri"/>
                <w:color w:val="000000" w:themeColor="text1"/>
                <w:szCs w:val="20"/>
              </w:rPr>
              <w:t xml:space="preserve"> </w:t>
            </w:r>
            <w:r>
              <w:rPr>
                <w:rFonts w:ascii="Calibri" w:hAnsi="Calibri"/>
                <w:color w:val="000000" w:themeColor="text1"/>
                <w:szCs w:val="20"/>
                <w:lang w:val="en-US"/>
              </w:rPr>
              <w:t>tổng</w:t>
            </w:r>
            <w:r w:rsidRPr="00FF77CD">
              <w:rPr>
                <w:rFonts w:ascii="Calibri" w:hAnsi="Calibri"/>
                <w:color w:val="000000" w:themeColor="text1"/>
                <w:szCs w:val="20"/>
              </w:rPr>
              <w:t xml:space="preserve"> </w:t>
            </w:r>
            <w:r>
              <w:rPr>
                <w:rFonts w:ascii="Calibri" w:hAnsi="Calibri"/>
                <w:color w:val="000000" w:themeColor="text1"/>
                <w:szCs w:val="20"/>
                <w:lang w:val="en-US"/>
              </w:rPr>
              <w:t>số</w:t>
            </w:r>
            <w:r w:rsidRPr="00FF77CD">
              <w:rPr>
                <w:rFonts w:ascii="Calibri" w:hAnsi="Calibri"/>
                <w:color w:val="000000" w:themeColor="text1"/>
                <w:szCs w:val="20"/>
              </w:rPr>
              <w:t xml:space="preserve"> </w:t>
            </w:r>
            <w:r>
              <w:rPr>
                <w:rFonts w:ascii="Calibri" w:hAnsi="Calibri"/>
                <w:color w:val="000000" w:themeColor="text1"/>
                <w:szCs w:val="20"/>
                <w:lang w:val="en-US"/>
              </w:rPr>
              <w:t>tiền</w:t>
            </w:r>
            <w:r w:rsidRPr="00EA1C05">
              <w:rPr>
                <w:rFonts w:ascii="Calibri" w:hAnsi="Calibri"/>
                <w:color w:val="000000" w:themeColor="text1"/>
                <w:szCs w:val="20"/>
              </w:rPr>
              <w:t xml:space="preserve"> và toàn bộ thời hạn của tín</w:t>
            </w:r>
            <w:r>
              <w:rPr>
                <w:rFonts w:ascii="Calibri" w:hAnsi="Calibri"/>
                <w:color w:val="000000" w:themeColor="text1"/>
                <w:szCs w:val="20"/>
              </w:rPr>
              <w:t xml:space="preserve"> dụng thư và đồng thời</w:t>
            </w:r>
            <w:r w:rsidRPr="00EA1C05">
              <w:rPr>
                <w:rFonts w:ascii="Calibri" w:hAnsi="Calibri"/>
                <w:color w:val="000000" w:themeColor="text1"/>
                <w:szCs w:val="20"/>
              </w:rPr>
              <w:t xml:space="preserve"> ngân hàng </w:t>
            </w:r>
            <w:r>
              <w:rPr>
                <w:rFonts w:ascii="Calibri" w:hAnsi="Calibri"/>
                <w:color w:val="000000" w:themeColor="text1"/>
                <w:szCs w:val="20"/>
                <w:lang w:val="en-US"/>
              </w:rPr>
              <w:t>phải</w:t>
            </w:r>
            <w:r w:rsidRPr="00FF77CD">
              <w:rPr>
                <w:rFonts w:ascii="Calibri" w:hAnsi="Calibri"/>
                <w:color w:val="000000" w:themeColor="text1"/>
                <w:szCs w:val="20"/>
              </w:rPr>
              <w:t xml:space="preserve"> </w:t>
            </w:r>
            <w:r w:rsidRPr="00EA1C05">
              <w:rPr>
                <w:rFonts w:ascii="Calibri" w:hAnsi="Calibri"/>
                <w:color w:val="000000" w:themeColor="text1"/>
                <w:szCs w:val="20"/>
              </w:rPr>
              <w:t>là ngân hàng được chỉ định tín dụng duy nhất</w:t>
            </w:r>
          </w:p>
        </w:tc>
        <w:tc>
          <w:tcPr>
            <w:tcW w:w="2728" w:type="dxa"/>
            <w:shd w:val="clear" w:color="auto" w:fill="auto"/>
            <w:vAlign w:val="center"/>
          </w:tcPr>
          <w:p w:rsidR="00A11520" w:rsidRPr="001114A7" w:rsidRDefault="00A11520" w:rsidP="00C50F42">
            <w:pPr>
              <w:rPr>
                <w:rFonts w:ascii="Calibri" w:hAnsi="Calibri"/>
                <w:color w:val="000000" w:themeColor="text1"/>
                <w:szCs w:val="20"/>
              </w:rPr>
            </w:pPr>
            <w:r w:rsidRPr="001114A7">
              <w:rPr>
                <w:rFonts w:ascii="Calibri" w:hAnsi="Calibri"/>
                <w:color w:val="000000" w:themeColor="text1"/>
                <w:szCs w:val="20"/>
              </w:rPr>
              <w:t>0,1%</w:t>
            </w:r>
          </w:p>
          <w:p w:rsidR="00A11520" w:rsidRPr="001B703D" w:rsidRDefault="00A11520" w:rsidP="00C50F42">
            <w:pPr>
              <w:rPr>
                <w:rFonts w:ascii="Calibri" w:hAnsi="Calibri"/>
                <w:color w:val="000000" w:themeColor="text1"/>
                <w:szCs w:val="20"/>
              </w:rPr>
            </w:pPr>
            <w:r>
              <w:rPr>
                <w:rFonts w:ascii="Calibri" w:hAnsi="Calibri"/>
                <w:color w:val="000000" w:themeColor="text1"/>
                <w:szCs w:val="20"/>
                <w:lang w:val="en-GB"/>
              </w:rPr>
              <w:t>tối</w:t>
            </w:r>
            <w:r w:rsidRPr="001B703D">
              <w:rPr>
                <w:rFonts w:ascii="Calibri" w:hAnsi="Calibri"/>
                <w:color w:val="000000" w:themeColor="text1"/>
                <w:szCs w:val="20"/>
              </w:rPr>
              <w:t xml:space="preserve"> </w:t>
            </w:r>
            <w:r>
              <w:rPr>
                <w:rFonts w:ascii="Calibri" w:hAnsi="Calibri"/>
                <w:color w:val="000000" w:themeColor="text1"/>
                <w:szCs w:val="20"/>
                <w:lang w:val="en-GB"/>
              </w:rPr>
              <w:t>thiểu</w:t>
            </w:r>
            <w:r w:rsidRPr="001B703D">
              <w:rPr>
                <w:rFonts w:ascii="Calibri" w:hAnsi="Calibri"/>
                <w:color w:val="000000" w:themeColor="text1"/>
                <w:szCs w:val="20"/>
              </w:rPr>
              <w:t xml:space="preserve"> </w:t>
            </w:r>
            <w:r>
              <w:rPr>
                <w:rFonts w:ascii="Calibri" w:hAnsi="Calibri"/>
                <w:color w:val="000000" w:themeColor="text1"/>
                <w:szCs w:val="20"/>
                <w:lang w:val="en-GB"/>
              </w:rPr>
              <w:t>l</w:t>
            </w:r>
            <w:r w:rsidRPr="001B703D">
              <w:rPr>
                <w:rFonts w:ascii="Calibri" w:hAnsi="Calibri"/>
                <w:color w:val="000000" w:themeColor="text1"/>
                <w:szCs w:val="20"/>
              </w:rPr>
              <w:t>à</w:t>
            </w:r>
            <w:r>
              <w:rPr>
                <w:rFonts w:ascii="Calibri" w:hAnsi="Calibri"/>
                <w:color w:val="000000" w:themeColor="text1"/>
                <w:szCs w:val="20"/>
              </w:rPr>
              <w:t xml:space="preserve"> 1 000</w:t>
            </w:r>
            <w:r w:rsidRPr="001114A7">
              <w:rPr>
                <w:rFonts w:ascii="Calibri" w:hAnsi="Calibri"/>
                <w:color w:val="000000" w:themeColor="text1"/>
                <w:szCs w:val="20"/>
              </w:rPr>
              <w:t xml:space="preserve"> </w:t>
            </w:r>
            <w:r>
              <w:rPr>
                <w:rFonts w:ascii="Calibri" w:hAnsi="Calibri"/>
                <w:color w:val="000000" w:themeColor="text1"/>
                <w:szCs w:val="20"/>
              </w:rPr>
              <w:t>rúp</w:t>
            </w:r>
          </w:p>
          <w:p w:rsidR="00A11520" w:rsidRPr="001B703D" w:rsidRDefault="00A11520" w:rsidP="00C50F42">
            <w:pPr>
              <w:rPr>
                <w:rFonts w:ascii="Calibri" w:hAnsi="Calibri"/>
                <w:color w:val="000000" w:themeColor="text1"/>
                <w:szCs w:val="20"/>
              </w:rPr>
            </w:pPr>
            <w:r>
              <w:rPr>
                <w:rFonts w:ascii="Calibri" w:hAnsi="Calibri"/>
                <w:color w:val="000000" w:themeColor="text1"/>
                <w:szCs w:val="20"/>
                <w:lang w:val="en-GB"/>
              </w:rPr>
              <w:t>tối</w:t>
            </w:r>
            <w:r w:rsidRPr="001B703D">
              <w:rPr>
                <w:rFonts w:ascii="Calibri" w:hAnsi="Calibri"/>
                <w:color w:val="000000" w:themeColor="text1"/>
                <w:szCs w:val="20"/>
              </w:rPr>
              <w:t xml:space="preserve"> đ</w:t>
            </w:r>
            <w:r>
              <w:rPr>
                <w:rFonts w:ascii="Calibri" w:hAnsi="Calibri"/>
                <w:color w:val="000000" w:themeColor="text1"/>
                <w:szCs w:val="20"/>
                <w:lang w:val="en-GB"/>
              </w:rPr>
              <w:t>a</w:t>
            </w:r>
            <w:r w:rsidRPr="001B703D">
              <w:rPr>
                <w:rFonts w:ascii="Calibri" w:hAnsi="Calibri"/>
                <w:color w:val="000000" w:themeColor="text1"/>
                <w:szCs w:val="20"/>
              </w:rPr>
              <w:t xml:space="preserve"> </w:t>
            </w:r>
            <w:r>
              <w:rPr>
                <w:rFonts w:ascii="Calibri" w:hAnsi="Calibri"/>
                <w:color w:val="000000" w:themeColor="text1"/>
                <w:szCs w:val="20"/>
                <w:lang w:val="en-GB"/>
              </w:rPr>
              <w:t>l</w:t>
            </w:r>
            <w:r w:rsidRPr="001B703D">
              <w:rPr>
                <w:rFonts w:ascii="Calibri" w:hAnsi="Calibri"/>
                <w:color w:val="000000" w:themeColor="text1"/>
                <w:szCs w:val="20"/>
              </w:rPr>
              <w:t>à</w:t>
            </w:r>
            <w:r>
              <w:rPr>
                <w:rFonts w:ascii="Calibri" w:hAnsi="Calibri"/>
                <w:color w:val="000000" w:themeColor="text1"/>
                <w:szCs w:val="20"/>
              </w:rPr>
              <w:t xml:space="preserve"> 6 000</w:t>
            </w:r>
            <w:r w:rsidRPr="001114A7">
              <w:rPr>
                <w:rFonts w:ascii="Calibri" w:hAnsi="Calibri"/>
                <w:color w:val="000000" w:themeColor="text1"/>
                <w:szCs w:val="20"/>
              </w:rPr>
              <w:t xml:space="preserve"> rúp</w:t>
            </w:r>
          </w:p>
        </w:tc>
      </w:tr>
      <w:tr w:rsidR="00A11520" w:rsidRPr="001E561F" w:rsidTr="00242CFB">
        <w:trPr>
          <w:trHeight w:val="539"/>
        </w:trPr>
        <w:tc>
          <w:tcPr>
            <w:tcW w:w="758" w:type="dxa"/>
            <w:shd w:val="clear" w:color="auto" w:fill="auto"/>
            <w:vAlign w:val="center"/>
          </w:tcPr>
          <w:p w:rsidR="00A11520" w:rsidRPr="001E561F" w:rsidRDefault="00A11520" w:rsidP="00C50F42">
            <w:pPr>
              <w:rPr>
                <w:rFonts w:ascii="Calibri" w:hAnsi="Calibri"/>
                <w:color w:val="000000" w:themeColor="text1"/>
                <w:szCs w:val="20"/>
              </w:rPr>
            </w:pPr>
            <w:r w:rsidRPr="001E561F">
              <w:rPr>
                <w:rFonts w:ascii="Calibri" w:hAnsi="Calibri"/>
                <w:color w:val="000000" w:themeColor="text1"/>
                <w:szCs w:val="20"/>
              </w:rPr>
              <w:t>11.2</w:t>
            </w:r>
          </w:p>
        </w:tc>
        <w:tc>
          <w:tcPr>
            <w:tcW w:w="7161" w:type="dxa"/>
            <w:shd w:val="clear" w:color="auto" w:fill="auto"/>
            <w:vAlign w:val="center"/>
          </w:tcPr>
          <w:p w:rsidR="00A11520" w:rsidRPr="001E561F" w:rsidRDefault="00A11520" w:rsidP="00C50F42">
            <w:pPr>
              <w:rPr>
                <w:rFonts w:ascii="Calibri" w:hAnsi="Calibri"/>
                <w:color w:val="000000" w:themeColor="text1"/>
                <w:szCs w:val="20"/>
              </w:rPr>
            </w:pPr>
            <w:r w:rsidRPr="00EA1C05">
              <w:rPr>
                <w:rFonts w:ascii="Calibri" w:hAnsi="Calibri"/>
                <w:color w:val="000000" w:themeColor="text1"/>
                <w:szCs w:val="20"/>
              </w:rPr>
              <w:t>Mở tín dụng</w:t>
            </w:r>
            <w:r w:rsidRPr="00FF77CD">
              <w:rPr>
                <w:rFonts w:ascii="Calibri" w:hAnsi="Calibri"/>
                <w:color w:val="000000" w:themeColor="text1"/>
                <w:szCs w:val="20"/>
              </w:rPr>
              <w:t xml:space="preserve"> </w:t>
            </w:r>
            <w:r>
              <w:rPr>
                <w:rFonts w:ascii="Calibri" w:hAnsi="Calibri"/>
                <w:color w:val="000000" w:themeColor="text1"/>
                <w:szCs w:val="20"/>
                <w:lang w:val="en-US"/>
              </w:rPr>
              <w:t>th</w:t>
            </w:r>
            <w:r w:rsidRPr="00FF77CD">
              <w:rPr>
                <w:rFonts w:ascii="Calibri" w:hAnsi="Calibri"/>
                <w:color w:val="000000" w:themeColor="text1"/>
                <w:szCs w:val="20"/>
              </w:rPr>
              <w:t>ư</w:t>
            </w:r>
            <w:r w:rsidRPr="00EA1C05">
              <w:rPr>
                <w:rFonts w:ascii="Calibri" w:hAnsi="Calibri"/>
                <w:color w:val="000000" w:themeColor="text1"/>
                <w:szCs w:val="20"/>
              </w:rPr>
              <w:t xml:space="preserve"> (các trường hợp khác ngoài quy định tại </w:t>
            </w:r>
            <w:r>
              <w:rPr>
                <w:rFonts w:ascii="Calibri" w:hAnsi="Calibri"/>
                <w:color w:val="000000" w:themeColor="text1"/>
                <w:szCs w:val="20"/>
                <w:lang w:val="en-US"/>
              </w:rPr>
              <w:t>mục</w:t>
            </w:r>
            <w:r w:rsidRPr="00EA1C05">
              <w:rPr>
                <w:rFonts w:ascii="Calibri" w:hAnsi="Calibri"/>
                <w:color w:val="000000" w:themeColor="text1"/>
                <w:szCs w:val="20"/>
              </w:rPr>
              <w:t xml:space="preserve"> 11.1)</w:t>
            </w:r>
          </w:p>
        </w:tc>
        <w:tc>
          <w:tcPr>
            <w:tcW w:w="2728" w:type="dxa"/>
            <w:shd w:val="clear" w:color="auto" w:fill="auto"/>
            <w:vAlign w:val="center"/>
          </w:tcPr>
          <w:p w:rsidR="00A11520" w:rsidRPr="001114A7" w:rsidRDefault="00A11520" w:rsidP="00C50F42">
            <w:pPr>
              <w:rPr>
                <w:rFonts w:ascii="Calibri" w:hAnsi="Calibri"/>
                <w:szCs w:val="20"/>
              </w:rPr>
            </w:pPr>
            <w:r w:rsidRPr="001114A7">
              <w:rPr>
                <w:rFonts w:ascii="Calibri" w:hAnsi="Calibri"/>
                <w:color w:val="000000" w:themeColor="text1"/>
                <w:szCs w:val="20"/>
                <w:lang w:val="en-GB"/>
              </w:rPr>
              <w:t>Theo thỏa thuận</w:t>
            </w:r>
          </w:p>
        </w:tc>
      </w:tr>
      <w:tr w:rsidR="00A11520" w:rsidRPr="001E561F" w:rsidTr="00C50F42">
        <w:trPr>
          <w:trHeight w:val="765"/>
        </w:trPr>
        <w:tc>
          <w:tcPr>
            <w:tcW w:w="758" w:type="dxa"/>
            <w:shd w:val="clear" w:color="auto" w:fill="auto"/>
            <w:vAlign w:val="center"/>
          </w:tcPr>
          <w:p w:rsidR="00A11520" w:rsidRPr="001E561F" w:rsidRDefault="00A11520" w:rsidP="00C50F42">
            <w:pPr>
              <w:rPr>
                <w:rFonts w:ascii="Calibri" w:hAnsi="Calibri"/>
                <w:color w:val="000000" w:themeColor="text1"/>
                <w:szCs w:val="20"/>
              </w:rPr>
            </w:pPr>
            <w:r w:rsidRPr="001E561F">
              <w:rPr>
                <w:rFonts w:ascii="Calibri" w:hAnsi="Calibri"/>
                <w:color w:val="000000" w:themeColor="text1"/>
                <w:szCs w:val="20"/>
              </w:rPr>
              <w:t>11.3</w:t>
            </w:r>
          </w:p>
        </w:tc>
        <w:tc>
          <w:tcPr>
            <w:tcW w:w="7161" w:type="dxa"/>
            <w:shd w:val="clear" w:color="auto" w:fill="auto"/>
            <w:vAlign w:val="center"/>
          </w:tcPr>
          <w:p w:rsidR="00A11520" w:rsidRPr="001E561F" w:rsidRDefault="00A11520" w:rsidP="00C50F42">
            <w:pPr>
              <w:rPr>
                <w:rFonts w:ascii="Calibri" w:hAnsi="Calibri"/>
                <w:color w:val="000000" w:themeColor="text1"/>
                <w:szCs w:val="20"/>
              </w:rPr>
            </w:pPr>
            <w:r w:rsidRPr="00EA1C05">
              <w:rPr>
                <w:rFonts w:ascii="Calibri" w:hAnsi="Calibri"/>
                <w:color w:val="000000" w:themeColor="text1"/>
                <w:szCs w:val="20"/>
              </w:rPr>
              <w:t>Thay đổi các điều khoản của tín dụng thư, liên q</w:t>
            </w:r>
            <w:r>
              <w:rPr>
                <w:rFonts w:ascii="Calibri" w:hAnsi="Calibri"/>
                <w:color w:val="000000" w:themeColor="text1"/>
                <w:szCs w:val="20"/>
              </w:rPr>
              <w:t>uan đến sự gia tăng số lượng và/</w:t>
            </w:r>
            <w:r w:rsidRPr="00EA1C05">
              <w:rPr>
                <w:rFonts w:ascii="Calibri" w:hAnsi="Calibri"/>
                <w:color w:val="000000" w:themeColor="text1"/>
                <w:szCs w:val="20"/>
              </w:rPr>
              <w:t>hoặc gi</w:t>
            </w:r>
            <w:r>
              <w:rPr>
                <w:rFonts w:ascii="Calibri" w:hAnsi="Calibri"/>
                <w:color w:val="000000" w:themeColor="text1"/>
                <w:szCs w:val="20"/>
              </w:rPr>
              <w:t>a hạn thời gian hoạt động</w:t>
            </w:r>
            <w:r w:rsidRPr="00EA1C05">
              <w:rPr>
                <w:rFonts w:ascii="Calibri" w:hAnsi="Calibri"/>
                <w:color w:val="000000" w:themeColor="text1"/>
                <w:szCs w:val="20"/>
              </w:rPr>
              <w:t xml:space="preserve">, </w:t>
            </w:r>
            <w:r>
              <w:rPr>
                <w:rFonts w:ascii="Calibri" w:hAnsi="Calibri"/>
                <w:color w:val="000000" w:themeColor="text1"/>
                <w:szCs w:val="20"/>
                <w:lang w:val="en-US"/>
              </w:rPr>
              <w:t>khi</w:t>
            </w:r>
            <w:r w:rsidRPr="00FF77CD">
              <w:rPr>
                <w:rFonts w:ascii="Calibri" w:hAnsi="Calibri"/>
                <w:color w:val="000000" w:themeColor="text1"/>
                <w:szCs w:val="20"/>
              </w:rPr>
              <w:t xml:space="preserve"> </w:t>
            </w:r>
            <w:r>
              <w:rPr>
                <w:rFonts w:ascii="Calibri" w:hAnsi="Calibri"/>
                <w:color w:val="000000" w:themeColor="text1"/>
                <w:szCs w:val="20"/>
                <w:lang w:val="en-US"/>
              </w:rPr>
              <w:t>c</w:t>
            </w:r>
            <w:r w:rsidRPr="00FF77CD">
              <w:rPr>
                <w:rFonts w:ascii="Calibri" w:hAnsi="Calibri"/>
                <w:color w:val="000000" w:themeColor="text1"/>
                <w:szCs w:val="20"/>
              </w:rPr>
              <w:t>ó</w:t>
            </w:r>
            <w:r w:rsidRPr="00EA1C05">
              <w:rPr>
                <w:rFonts w:ascii="Calibri" w:hAnsi="Calibri"/>
                <w:color w:val="000000" w:themeColor="text1"/>
                <w:szCs w:val="20"/>
              </w:rPr>
              <w:t xml:space="preserve"> tiền </w:t>
            </w:r>
            <w:r>
              <w:rPr>
                <w:rFonts w:ascii="Calibri" w:hAnsi="Calibri"/>
                <w:color w:val="000000" w:themeColor="text1"/>
                <w:szCs w:val="20"/>
                <w:lang w:val="en-US"/>
              </w:rPr>
              <w:t>chi</w:t>
            </w:r>
            <w:r w:rsidRPr="00FF77CD">
              <w:rPr>
                <w:rFonts w:ascii="Calibri" w:hAnsi="Calibri"/>
                <w:color w:val="000000" w:themeColor="text1"/>
                <w:szCs w:val="20"/>
              </w:rPr>
              <w:t xml:space="preserve"> </w:t>
            </w:r>
            <w:r>
              <w:rPr>
                <w:rFonts w:ascii="Calibri" w:hAnsi="Calibri"/>
                <w:color w:val="000000" w:themeColor="text1"/>
                <w:szCs w:val="20"/>
                <w:lang w:val="en-US"/>
              </w:rPr>
              <w:t>trả</w:t>
            </w:r>
            <w:r w:rsidRPr="00FF77CD">
              <w:rPr>
                <w:rFonts w:ascii="Calibri" w:hAnsi="Calibri"/>
                <w:color w:val="000000" w:themeColor="text1"/>
                <w:szCs w:val="20"/>
              </w:rPr>
              <w:t xml:space="preserve"> </w:t>
            </w:r>
            <w:r>
              <w:rPr>
                <w:rFonts w:ascii="Calibri" w:hAnsi="Calibri"/>
                <w:color w:val="000000" w:themeColor="text1"/>
                <w:szCs w:val="20"/>
                <w:lang w:val="en-US"/>
              </w:rPr>
              <w:t>tổng</w:t>
            </w:r>
            <w:r w:rsidRPr="00FF77CD">
              <w:rPr>
                <w:rFonts w:ascii="Calibri" w:hAnsi="Calibri"/>
                <w:color w:val="000000" w:themeColor="text1"/>
                <w:szCs w:val="20"/>
              </w:rPr>
              <w:t xml:space="preserve"> </w:t>
            </w:r>
            <w:r>
              <w:rPr>
                <w:rFonts w:ascii="Calibri" w:hAnsi="Calibri"/>
                <w:color w:val="000000" w:themeColor="text1"/>
                <w:szCs w:val="20"/>
                <w:lang w:val="en-US"/>
              </w:rPr>
              <w:t>số</w:t>
            </w:r>
            <w:r w:rsidRPr="00FF77CD">
              <w:rPr>
                <w:rFonts w:ascii="Calibri" w:hAnsi="Calibri"/>
                <w:color w:val="000000" w:themeColor="text1"/>
                <w:szCs w:val="20"/>
              </w:rPr>
              <w:t xml:space="preserve"> </w:t>
            </w:r>
            <w:r>
              <w:rPr>
                <w:rFonts w:ascii="Calibri" w:hAnsi="Calibri"/>
                <w:color w:val="000000" w:themeColor="text1"/>
                <w:szCs w:val="20"/>
                <w:lang w:val="en-US"/>
              </w:rPr>
              <w:t>tiền</w:t>
            </w:r>
            <w:r w:rsidRPr="00EA1C05">
              <w:rPr>
                <w:rFonts w:ascii="Calibri" w:hAnsi="Calibri"/>
                <w:color w:val="000000" w:themeColor="text1"/>
                <w:szCs w:val="20"/>
              </w:rPr>
              <w:t xml:space="preserve"> và toàn bộ thời hạn của tín</w:t>
            </w:r>
            <w:r>
              <w:rPr>
                <w:rFonts w:ascii="Calibri" w:hAnsi="Calibri"/>
                <w:color w:val="000000" w:themeColor="text1"/>
                <w:szCs w:val="20"/>
              </w:rPr>
              <w:t xml:space="preserve"> dụng thư và đồng thời</w:t>
            </w:r>
            <w:r w:rsidRPr="00EA1C05">
              <w:rPr>
                <w:rFonts w:ascii="Calibri" w:hAnsi="Calibri"/>
                <w:color w:val="000000" w:themeColor="text1"/>
                <w:szCs w:val="20"/>
              </w:rPr>
              <w:t xml:space="preserve"> ngân hàng </w:t>
            </w:r>
            <w:r>
              <w:rPr>
                <w:rFonts w:ascii="Calibri" w:hAnsi="Calibri"/>
                <w:color w:val="000000" w:themeColor="text1"/>
                <w:szCs w:val="20"/>
                <w:lang w:val="en-US"/>
              </w:rPr>
              <w:t>phải</w:t>
            </w:r>
            <w:r w:rsidRPr="00FF77CD">
              <w:rPr>
                <w:rFonts w:ascii="Calibri" w:hAnsi="Calibri"/>
                <w:color w:val="000000" w:themeColor="text1"/>
                <w:szCs w:val="20"/>
              </w:rPr>
              <w:t xml:space="preserve"> </w:t>
            </w:r>
            <w:r w:rsidRPr="00EA1C05">
              <w:rPr>
                <w:rFonts w:ascii="Calibri" w:hAnsi="Calibri"/>
                <w:color w:val="000000" w:themeColor="text1"/>
                <w:szCs w:val="20"/>
              </w:rPr>
              <w:t>là ngân hàng được chỉ định tín dụng duy nhất</w:t>
            </w:r>
          </w:p>
        </w:tc>
        <w:tc>
          <w:tcPr>
            <w:tcW w:w="2728" w:type="dxa"/>
            <w:shd w:val="clear" w:color="auto" w:fill="auto"/>
            <w:vAlign w:val="center"/>
          </w:tcPr>
          <w:p w:rsidR="00A11520" w:rsidRPr="001114A7" w:rsidRDefault="00A11520" w:rsidP="00C50F42">
            <w:pPr>
              <w:rPr>
                <w:rFonts w:ascii="Calibri" w:hAnsi="Calibri"/>
                <w:color w:val="000000" w:themeColor="text1"/>
                <w:szCs w:val="20"/>
              </w:rPr>
            </w:pPr>
            <w:r w:rsidRPr="001114A7">
              <w:rPr>
                <w:rFonts w:ascii="Calibri" w:hAnsi="Calibri"/>
                <w:color w:val="000000" w:themeColor="text1"/>
                <w:szCs w:val="20"/>
              </w:rPr>
              <w:t>0,1%</w:t>
            </w:r>
          </w:p>
          <w:p w:rsidR="00A11520" w:rsidRPr="001B703D" w:rsidRDefault="00A11520" w:rsidP="00C50F42">
            <w:pPr>
              <w:rPr>
                <w:rFonts w:ascii="Calibri" w:hAnsi="Calibri"/>
                <w:color w:val="000000" w:themeColor="text1"/>
                <w:szCs w:val="20"/>
              </w:rPr>
            </w:pPr>
            <w:r>
              <w:rPr>
                <w:rFonts w:ascii="Calibri" w:hAnsi="Calibri"/>
                <w:color w:val="000000" w:themeColor="text1"/>
                <w:szCs w:val="20"/>
                <w:lang w:val="en-GB"/>
              </w:rPr>
              <w:t>tối</w:t>
            </w:r>
            <w:r w:rsidRPr="001B703D">
              <w:rPr>
                <w:rFonts w:ascii="Calibri" w:hAnsi="Calibri"/>
                <w:color w:val="000000" w:themeColor="text1"/>
                <w:szCs w:val="20"/>
              </w:rPr>
              <w:t xml:space="preserve"> </w:t>
            </w:r>
            <w:r>
              <w:rPr>
                <w:rFonts w:ascii="Calibri" w:hAnsi="Calibri"/>
                <w:color w:val="000000" w:themeColor="text1"/>
                <w:szCs w:val="20"/>
                <w:lang w:val="en-GB"/>
              </w:rPr>
              <w:t>thiểu</w:t>
            </w:r>
            <w:r w:rsidRPr="001B703D">
              <w:rPr>
                <w:rFonts w:ascii="Calibri" w:hAnsi="Calibri"/>
                <w:color w:val="000000" w:themeColor="text1"/>
                <w:szCs w:val="20"/>
              </w:rPr>
              <w:t xml:space="preserve"> </w:t>
            </w:r>
            <w:r>
              <w:rPr>
                <w:rFonts w:ascii="Calibri" w:hAnsi="Calibri"/>
                <w:color w:val="000000" w:themeColor="text1"/>
                <w:szCs w:val="20"/>
                <w:lang w:val="en-GB"/>
              </w:rPr>
              <w:t>l</w:t>
            </w:r>
            <w:r w:rsidRPr="001B703D">
              <w:rPr>
                <w:rFonts w:ascii="Calibri" w:hAnsi="Calibri"/>
                <w:color w:val="000000" w:themeColor="text1"/>
                <w:szCs w:val="20"/>
              </w:rPr>
              <w:t>à</w:t>
            </w:r>
            <w:r>
              <w:rPr>
                <w:rFonts w:ascii="Calibri" w:hAnsi="Calibri"/>
                <w:color w:val="000000" w:themeColor="text1"/>
                <w:szCs w:val="20"/>
              </w:rPr>
              <w:t xml:space="preserve"> 1 000</w:t>
            </w:r>
            <w:r w:rsidRPr="001114A7">
              <w:rPr>
                <w:rFonts w:ascii="Calibri" w:hAnsi="Calibri"/>
                <w:color w:val="000000" w:themeColor="text1"/>
                <w:szCs w:val="20"/>
              </w:rPr>
              <w:t xml:space="preserve"> </w:t>
            </w:r>
            <w:r>
              <w:rPr>
                <w:rFonts w:ascii="Calibri" w:hAnsi="Calibri"/>
                <w:color w:val="000000" w:themeColor="text1"/>
                <w:szCs w:val="20"/>
              </w:rPr>
              <w:t>rúp</w:t>
            </w:r>
          </w:p>
          <w:p w:rsidR="00A11520" w:rsidRPr="00FA098E" w:rsidRDefault="00A11520" w:rsidP="00C50F42">
            <w:pPr>
              <w:rPr>
                <w:rFonts w:ascii="Calibri" w:hAnsi="Calibri"/>
                <w:color w:val="000000" w:themeColor="text1"/>
                <w:szCs w:val="20"/>
              </w:rPr>
            </w:pPr>
            <w:r>
              <w:rPr>
                <w:rFonts w:ascii="Calibri" w:hAnsi="Calibri"/>
                <w:color w:val="000000" w:themeColor="text1"/>
                <w:szCs w:val="20"/>
                <w:lang w:val="en-GB"/>
              </w:rPr>
              <w:t>tối</w:t>
            </w:r>
            <w:r w:rsidRPr="001B703D">
              <w:rPr>
                <w:rFonts w:ascii="Calibri" w:hAnsi="Calibri"/>
                <w:color w:val="000000" w:themeColor="text1"/>
                <w:szCs w:val="20"/>
              </w:rPr>
              <w:t xml:space="preserve"> đ</w:t>
            </w:r>
            <w:r>
              <w:rPr>
                <w:rFonts w:ascii="Calibri" w:hAnsi="Calibri"/>
                <w:color w:val="000000" w:themeColor="text1"/>
                <w:szCs w:val="20"/>
                <w:lang w:val="en-GB"/>
              </w:rPr>
              <w:t>a</w:t>
            </w:r>
            <w:r w:rsidRPr="001B703D">
              <w:rPr>
                <w:rFonts w:ascii="Calibri" w:hAnsi="Calibri"/>
                <w:color w:val="000000" w:themeColor="text1"/>
                <w:szCs w:val="20"/>
              </w:rPr>
              <w:t xml:space="preserve"> </w:t>
            </w:r>
            <w:r>
              <w:rPr>
                <w:rFonts w:ascii="Calibri" w:hAnsi="Calibri"/>
                <w:color w:val="000000" w:themeColor="text1"/>
                <w:szCs w:val="20"/>
                <w:lang w:val="en-GB"/>
              </w:rPr>
              <w:t>l</w:t>
            </w:r>
            <w:r w:rsidRPr="001B703D">
              <w:rPr>
                <w:rFonts w:ascii="Calibri" w:hAnsi="Calibri"/>
                <w:color w:val="000000" w:themeColor="text1"/>
                <w:szCs w:val="20"/>
              </w:rPr>
              <w:t>à</w:t>
            </w:r>
            <w:r>
              <w:rPr>
                <w:rFonts w:ascii="Calibri" w:hAnsi="Calibri"/>
                <w:color w:val="000000" w:themeColor="text1"/>
                <w:szCs w:val="20"/>
              </w:rPr>
              <w:t xml:space="preserve"> 6 000</w:t>
            </w:r>
            <w:r w:rsidRPr="001114A7">
              <w:rPr>
                <w:rFonts w:ascii="Calibri" w:hAnsi="Calibri"/>
                <w:color w:val="000000" w:themeColor="text1"/>
                <w:szCs w:val="20"/>
              </w:rPr>
              <w:t xml:space="preserve"> rúp</w:t>
            </w:r>
          </w:p>
        </w:tc>
      </w:tr>
      <w:tr w:rsidR="00A11520" w:rsidRPr="001E561F" w:rsidTr="00242CFB">
        <w:trPr>
          <w:trHeight w:val="701"/>
        </w:trPr>
        <w:tc>
          <w:tcPr>
            <w:tcW w:w="758" w:type="dxa"/>
            <w:shd w:val="clear" w:color="auto" w:fill="auto"/>
            <w:vAlign w:val="center"/>
          </w:tcPr>
          <w:p w:rsidR="00A11520" w:rsidRPr="001E561F" w:rsidRDefault="00A11520" w:rsidP="00C50F42">
            <w:pPr>
              <w:rPr>
                <w:rFonts w:ascii="Calibri" w:hAnsi="Calibri"/>
                <w:color w:val="000000" w:themeColor="text1"/>
                <w:szCs w:val="20"/>
              </w:rPr>
            </w:pPr>
            <w:r w:rsidRPr="001E561F">
              <w:rPr>
                <w:rFonts w:ascii="Calibri" w:hAnsi="Calibri"/>
                <w:color w:val="000000" w:themeColor="text1"/>
                <w:szCs w:val="20"/>
              </w:rPr>
              <w:t>11.4</w:t>
            </w:r>
          </w:p>
        </w:tc>
        <w:tc>
          <w:tcPr>
            <w:tcW w:w="7161" w:type="dxa"/>
            <w:shd w:val="clear" w:color="auto" w:fill="auto"/>
            <w:vAlign w:val="center"/>
          </w:tcPr>
          <w:p w:rsidR="00A11520" w:rsidRPr="001E561F" w:rsidRDefault="00A11520" w:rsidP="00C50F42">
            <w:pPr>
              <w:rPr>
                <w:rFonts w:ascii="Calibri" w:hAnsi="Calibri"/>
                <w:color w:val="000000" w:themeColor="text1"/>
                <w:szCs w:val="20"/>
              </w:rPr>
            </w:pPr>
            <w:r w:rsidRPr="00EA1C05">
              <w:rPr>
                <w:rFonts w:ascii="Calibri" w:hAnsi="Calibri"/>
                <w:color w:val="000000" w:themeColor="text1"/>
                <w:szCs w:val="20"/>
              </w:rPr>
              <w:t>Thay đổi các điều khoản của tín dụng thư, liên q</w:t>
            </w:r>
            <w:r>
              <w:rPr>
                <w:rFonts w:ascii="Calibri" w:hAnsi="Calibri"/>
                <w:color w:val="000000" w:themeColor="text1"/>
                <w:szCs w:val="20"/>
              </w:rPr>
              <w:t>uan đến sự gia tăng số lượng và/</w:t>
            </w:r>
            <w:r w:rsidRPr="00EA1C05">
              <w:rPr>
                <w:rFonts w:ascii="Calibri" w:hAnsi="Calibri"/>
                <w:color w:val="000000" w:themeColor="text1"/>
                <w:szCs w:val="20"/>
              </w:rPr>
              <w:t>hoặc gi</w:t>
            </w:r>
            <w:r>
              <w:rPr>
                <w:rFonts w:ascii="Calibri" w:hAnsi="Calibri"/>
                <w:color w:val="000000" w:themeColor="text1"/>
                <w:szCs w:val="20"/>
              </w:rPr>
              <w:t>a hạn thời gian hoạt động</w:t>
            </w:r>
            <w:r w:rsidRPr="001E561F">
              <w:rPr>
                <w:rFonts w:ascii="Calibri" w:hAnsi="Calibri"/>
                <w:color w:val="000000" w:themeColor="text1"/>
                <w:szCs w:val="20"/>
              </w:rPr>
              <w:t xml:space="preserve"> (</w:t>
            </w:r>
            <w:r w:rsidRPr="00EA1C05">
              <w:rPr>
                <w:rFonts w:ascii="Calibri" w:hAnsi="Calibri"/>
                <w:color w:val="000000" w:themeColor="text1"/>
                <w:szCs w:val="20"/>
              </w:rPr>
              <w:t xml:space="preserve">các trường hợp khác ngoài quy định tại </w:t>
            </w:r>
            <w:r>
              <w:rPr>
                <w:rFonts w:ascii="Calibri" w:hAnsi="Calibri"/>
                <w:color w:val="000000" w:themeColor="text1"/>
                <w:szCs w:val="20"/>
                <w:lang w:val="en-US"/>
              </w:rPr>
              <w:t>mục</w:t>
            </w:r>
            <w:r w:rsidRPr="00EA1C05">
              <w:rPr>
                <w:rFonts w:ascii="Calibri" w:hAnsi="Calibri"/>
                <w:color w:val="000000" w:themeColor="text1"/>
                <w:szCs w:val="20"/>
              </w:rPr>
              <w:t xml:space="preserve"> 11.</w:t>
            </w:r>
            <w:r w:rsidRPr="00735362">
              <w:rPr>
                <w:rFonts w:ascii="Calibri" w:hAnsi="Calibri"/>
                <w:color w:val="000000" w:themeColor="text1"/>
                <w:szCs w:val="20"/>
              </w:rPr>
              <w:t>3</w:t>
            </w:r>
            <w:r w:rsidRPr="001E561F">
              <w:rPr>
                <w:rFonts w:ascii="Calibri" w:hAnsi="Calibri"/>
                <w:color w:val="000000" w:themeColor="text1"/>
                <w:szCs w:val="20"/>
              </w:rPr>
              <w:t>)</w:t>
            </w:r>
          </w:p>
        </w:tc>
        <w:tc>
          <w:tcPr>
            <w:tcW w:w="2728" w:type="dxa"/>
            <w:shd w:val="clear" w:color="auto" w:fill="auto"/>
            <w:vAlign w:val="center"/>
          </w:tcPr>
          <w:p w:rsidR="00A11520" w:rsidRPr="001114A7" w:rsidRDefault="00A11520" w:rsidP="00C50F42">
            <w:pPr>
              <w:rPr>
                <w:rFonts w:ascii="Calibri" w:hAnsi="Calibri"/>
                <w:color w:val="000000" w:themeColor="text1"/>
                <w:szCs w:val="20"/>
              </w:rPr>
            </w:pPr>
            <w:r w:rsidRPr="001114A7">
              <w:rPr>
                <w:rFonts w:ascii="Calibri" w:hAnsi="Calibri"/>
                <w:color w:val="000000" w:themeColor="text1"/>
                <w:szCs w:val="20"/>
                <w:lang w:val="en-GB"/>
              </w:rPr>
              <w:t>Theo thỏa thuận</w:t>
            </w:r>
          </w:p>
        </w:tc>
      </w:tr>
      <w:tr w:rsidR="00A11520" w:rsidRPr="001E561F" w:rsidTr="00242CFB">
        <w:trPr>
          <w:trHeight w:val="629"/>
        </w:trPr>
        <w:tc>
          <w:tcPr>
            <w:tcW w:w="758" w:type="dxa"/>
            <w:shd w:val="clear" w:color="auto" w:fill="auto"/>
            <w:vAlign w:val="center"/>
          </w:tcPr>
          <w:p w:rsidR="00A11520" w:rsidRPr="001E561F" w:rsidRDefault="00A11520" w:rsidP="00C50F42">
            <w:pPr>
              <w:rPr>
                <w:rFonts w:ascii="Calibri" w:hAnsi="Calibri"/>
                <w:color w:val="000000" w:themeColor="text1"/>
                <w:szCs w:val="20"/>
              </w:rPr>
            </w:pPr>
            <w:r w:rsidRPr="001E561F">
              <w:rPr>
                <w:rFonts w:ascii="Calibri" w:hAnsi="Calibri"/>
                <w:color w:val="000000" w:themeColor="text1"/>
                <w:szCs w:val="20"/>
              </w:rPr>
              <w:t>11.5</w:t>
            </w:r>
          </w:p>
        </w:tc>
        <w:tc>
          <w:tcPr>
            <w:tcW w:w="7161" w:type="dxa"/>
            <w:shd w:val="clear" w:color="auto" w:fill="auto"/>
            <w:vAlign w:val="center"/>
          </w:tcPr>
          <w:p w:rsidR="00A11520" w:rsidRPr="00735362" w:rsidRDefault="00A11520" w:rsidP="00C50F42">
            <w:pPr>
              <w:rPr>
                <w:rFonts w:ascii="Calibri" w:hAnsi="Calibri"/>
                <w:color w:val="000000" w:themeColor="text1"/>
                <w:szCs w:val="20"/>
              </w:rPr>
            </w:pPr>
            <w:r w:rsidRPr="00EA1C05">
              <w:rPr>
                <w:rFonts w:ascii="Calibri" w:hAnsi="Calibri"/>
                <w:color w:val="000000" w:themeColor="text1"/>
                <w:szCs w:val="20"/>
              </w:rPr>
              <w:t xml:space="preserve">Thay đổi </w:t>
            </w:r>
            <w:r>
              <w:rPr>
                <w:rFonts w:ascii="Calibri" w:hAnsi="Calibri"/>
                <w:color w:val="000000" w:themeColor="text1"/>
                <w:szCs w:val="20"/>
              </w:rPr>
              <w:t>các điều khoản của tín dụng thư (</w:t>
            </w:r>
            <w:r>
              <w:rPr>
                <w:rFonts w:ascii="Calibri" w:hAnsi="Calibri"/>
                <w:color w:val="000000" w:themeColor="text1"/>
                <w:szCs w:val="20"/>
                <w:lang w:val="en-GB"/>
              </w:rPr>
              <w:t>ngoại</w:t>
            </w:r>
            <w:r w:rsidRPr="00735362">
              <w:rPr>
                <w:rFonts w:ascii="Calibri" w:hAnsi="Calibri"/>
                <w:color w:val="000000" w:themeColor="text1"/>
                <w:szCs w:val="20"/>
              </w:rPr>
              <w:t xml:space="preserve"> </w:t>
            </w:r>
            <w:r>
              <w:rPr>
                <w:rFonts w:ascii="Calibri" w:hAnsi="Calibri"/>
                <w:color w:val="000000" w:themeColor="text1"/>
                <w:szCs w:val="20"/>
                <w:lang w:val="en-GB"/>
              </w:rPr>
              <w:t>trừ</w:t>
            </w:r>
            <w:r w:rsidRPr="00735362">
              <w:rPr>
                <w:rFonts w:ascii="Calibri" w:hAnsi="Calibri"/>
                <w:color w:val="000000" w:themeColor="text1"/>
                <w:szCs w:val="20"/>
              </w:rPr>
              <w:t xml:space="preserve"> </w:t>
            </w:r>
            <w:r>
              <w:rPr>
                <w:rFonts w:ascii="Calibri" w:hAnsi="Calibri"/>
                <w:color w:val="000000" w:themeColor="text1"/>
                <w:szCs w:val="20"/>
                <w:lang w:val="en-GB"/>
              </w:rPr>
              <w:t>việc</w:t>
            </w:r>
            <w:r>
              <w:rPr>
                <w:rFonts w:ascii="Calibri" w:hAnsi="Calibri"/>
                <w:color w:val="000000" w:themeColor="text1"/>
                <w:szCs w:val="20"/>
              </w:rPr>
              <w:t xml:space="preserve"> tăng số lượng và</w:t>
            </w:r>
            <w:r w:rsidRPr="00EA1C05">
              <w:rPr>
                <w:rFonts w:ascii="Calibri" w:hAnsi="Calibri"/>
                <w:color w:val="000000" w:themeColor="text1"/>
                <w:szCs w:val="20"/>
              </w:rPr>
              <w:t>/hoặc gia hạn thời gian hoạt động</w:t>
            </w:r>
            <w:r w:rsidRPr="00735362">
              <w:rPr>
                <w:rFonts w:ascii="Calibri" w:hAnsi="Calibri"/>
                <w:color w:val="000000" w:themeColor="text1"/>
                <w:szCs w:val="20"/>
              </w:rPr>
              <w:t>)</w:t>
            </w:r>
          </w:p>
        </w:tc>
        <w:tc>
          <w:tcPr>
            <w:tcW w:w="2728" w:type="dxa"/>
            <w:shd w:val="clear" w:color="auto" w:fill="auto"/>
            <w:vAlign w:val="center"/>
          </w:tcPr>
          <w:p w:rsidR="00A11520" w:rsidRPr="006C59D9" w:rsidRDefault="00A11520" w:rsidP="00C50F42">
            <w:pPr>
              <w:rPr>
                <w:rFonts w:ascii="Calibri" w:hAnsi="Calibri"/>
                <w:color w:val="000000" w:themeColor="text1"/>
                <w:szCs w:val="20"/>
                <w:lang w:val="en-US"/>
              </w:rPr>
            </w:pPr>
            <w:r>
              <w:rPr>
                <w:rFonts w:ascii="Calibri" w:hAnsi="Calibri"/>
                <w:color w:val="000000" w:themeColor="text1"/>
                <w:szCs w:val="20"/>
              </w:rPr>
              <w:t>1 000</w:t>
            </w:r>
            <w:r w:rsidRPr="001114A7">
              <w:rPr>
                <w:rFonts w:ascii="Calibri" w:hAnsi="Calibri"/>
                <w:color w:val="000000" w:themeColor="text1"/>
                <w:szCs w:val="20"/>
              </w:rPr>
              <w:t xml:space="preserve"> rúp</w:t>
            </w:r>
          </w:p>
        </w:tc>
      </w:tr>
      <w:tr w:rsidR="00A11520" w:rsidRPr="001E561F" w:rsidTr="00242CFB">
        <w:trPr>
          <w:trHeight w:val="521"/>
        </w:trPr>
        <w:tc>
          <w:tcPr>
            <w:tcW w:w="758" w:type="dxa"/>
            <w:shd w:val="clear" w:color="auto" w:fill="auto"/>
            <w:vAlign w:val="center"/>
          </w:tcPr>
          <w:p w:rsidR="00A11520" w:rsidRPr="001E561F" w:rsidRDefault="00A11520" w:rsidP="00C50F42">
            <w:pPr>
              <w:rPr>
                <w:rFonts w:ascii="Calibri" w:hAnsi="Calibri"/>
                <w:color w:val="000000" w:themeColor="text1"/>
                <w:szCs w:val="20"/>
              </w:rPr>
            </w:pPr>
            <w:r w:rsidRPr="001E561F">
              <w:rPr>
                <w:rFonts w:ascii="Calibri" w:hAnsi="Calibri"/>
                <w:color w:val="000000" w:themeColor="text1"/>
                <w:szCs w:val="20"/>
              </w:rPr>
              <w:t>11.6</w:t>
            </w:r>
          </w:p>
        </w:tc>
        <w:tc>
          <w:tcPr>
            <w:tcW w:w="7161" w:type="dxa"/>
            <w:shd w:val="clear" w:color="auto" w:fill="auto"/>
            <w:vAlign w:val="center"/>
          </w:tcPr>
          <w:p w:rsidR="00A11520" w:rsidRPr="001E561F" w:rsidRDefault="00A11520" w:rsidP="00C50F42">
            <w:pPr>
              <w:rPr>
                <w:rFonts w:ascii="Calibri" w:hAnsi="Calibri"/>
                <w:color w:val="000000" w:themeColor="text1"/>
                <w:szCs w:val="20"/>
              </w:rPr>
            </w:pPr>
            <w:r w:rsidRPr="001939DA">
              <w:rPr>
                <w:rFonts w:ascii="Calibri" w:hAnsi="Calibri"/>
                <w:color w:val="000000" w:themeColor="text1"/>
                <w:szCs w:val="20"/>
              </w:rPr>
              <w:t>Hủy tín dụng thư trước thời hạn</w:t>
            </w:r>
          </w:p>
        </w:tc>
        <w:tc>
          <w:tcPr>
            <w:tcW w:w="2728" w:type="dxa"/>
            <w:shd w:val="clear" w:color="auto" w:fill="auto"/>
            <w:vAlign w:val="center"/>
          </w:tcPr>
          <w:p w:rsidR="00A11520" w:rsidRPr="006C59D9" w:rsidRDefault="00A11520" w:rsidP="00C50F42">
            <w:pPr>
              <w:rPr>
                <w:rFonts w:ascii="Calibri" w:hAnsi="Calibri"/>
                <w:color w:val="000000" w:themeColor="text1"/>
                <w:szCs w:val="20"/>
                <w:lang w:val="en-US"/>
              </w:rPr>
            </w:pPr>
            <w:r>
              <w:rPr>
                <w:rFonts w:ascii="Calibri" w:hAnsi="Calibri"/>
                <w:color w:val="000000" w:themeColor="text1"/>
                <w:szCs w:val="20"/>
              </w:rPr>
              <w:t>1 000</w:t>
            </w:r>
            <w:r w:rsidRPr="001114A7">
              <w:rPr>
                <w:rFonts w:ascii="Calibri" w:hAnsi="Calibri"/>
                <w:color w:val="000000" w:themeColor="text1"/>
                <w:szCs w:val="20"/>
              </w:rPr>
              <w:t xml:space="preserve"> rúp</w:t>
            </w:r>
          </w:p>
        </w:tc>
      </w:tr>
      <w:tr w:rsidR="00A11520" w:rsidRPr="001E561F" w:rsidTr="00C50F42">
        <w:trPr>
          <w:trHeight w:val="300"/>
        </w:trPr>
        <w:tc>
          <w:tcPr>
            <w:tcW w:w="758" w:type="dxa"/>
            <w:shd w:val="clear" w:color="auto" w:fill="auto"/>
            <w:vAlign w:val="center"/>
          </w:tcPr>
          <w:p w:rsidR="00A11520" w:rsidRPr="001E561F" w:rsidRDefault="00A11520" w:rsidP="00C50F42">
            <w:pPr>
              <w:rPr>
                <w:rFonts w:ascii="Calibri" w:hAnsi="Calibri"/>
                <w:color w:val="000000" w:themeColor="text1"/>
                <w:szCs w:val="20"/>
              </w:rPr>
            </w:pPr>
            <w:r w:rsidRPr="001E561F">
              <w:rPr>
                <w:rFonts w:ascii="Calibri" w:hAnsi="Calibri"/>
                <w:color w:val="000000" w:themeColor="text1"/>
                <w:szCs w:val="20"/>
              </w:rPr>
              <w:t>11.7</w:t>
            </w:r>
          </w:p>
        </w:tc>
        <w:tc>
          <w:tcPr>
            <w:tcW w:w="7161" w:type="dxa"/>
            <w:shd w:val="clear" w:color="auto" w:fill="auto"/>
            <w:vAlign w:val="center"/>
          </w:tcPr>
          <w:p w:rsidR="00A11520" w:rsidRPr="001E561F" w:rsidRDefault="00A11520" w:rsidP="00C50F42">
            <w:pPr>
              <w:rPr>
                <w:rFonts w:ascii="Calibri" w:hAnsi="Calibri"/>
                <w:color w:val="000000" w:themeColor="text1"/>
                <w:szCs w:val="20"/>
              </w:rPr>
            </w:pPr>
            <w:r w:rsidRPr="00E569ED">
              <w:rPr>
                <w:rFonts w:ascii="Calibri" w:hAnsi="Calibri"/>
                <w:color w:val="000000" w:themeColor="text1"/>
                <w:szCs w:val="20"/>
              </w:rPr>
              <w:t>Tiếp nhận và kiểm tra các tài liệu về tín dụng thư</w:t>
            </w:r>
            <w:r w:rsidRPr="001E561F">
              <w:rPr>
                <w:rFonts w:ascii="Calibri" w:hAnsi="Calibri"/>
                <w:color w:val="000000" w:themeColor="text1"/>
                <w:szCs w:val="20"/>
              </w:rPr>
              <w:t xml:space="preserve"> (</w:t>
            </w:r>
            <w:r>
              <w:rPr>
                <w:rFonts w:ascii="Calibri" w:hAnsi="Calibri"/>
                <w:color w:val="000000" w:themeColor="text1"/>
                <w:szCs w:val="20"/>
                <w:lang w:val="en-US"/>
              </w:rPr>
              <w:t>từ</w:t>
            </w:r>
            <w:r w:rsidRPr="00C56968">
              <w:rPr>
                <w:rFonts w:ascii="Calibri" w:hAnsi="Calibri"/>
                <w:color w:val="000000" w:themeColor="text1"/>
                <w:szCs w:val="20"/>
              </w:rPr>
              <w:t xml:space="preserve"> </w:t>
            </w:r>
            <w:r>
              <w:rPr>
                <w:rFonts w:ascii="Calibri" w:hAnsi="Calibri"/>
                <w:color w:val="000000" w:themeColor="text1"/>
                <w:szCs w:val="20"/>
                <w:lang w:val="en-US"/>
              </w:rPr>
              <w:t>tổng</w:t>
            </w:r>
            <w:r w:rsidRPr="00C56968">
              <w:rPr>
                <w:rFonts w:ascii="Calibri" w:hAnsi="Calibri"/>
                <w:color w:val="000000" w:themeColor="text1"/>
                <w:szCs w:val="20"/>
              </w:rPr>
              <w:t xml:space="preserve"> </w:t>
            </w:r>
            <w:r>
              <w:rPr>
                <w:rFonts w:ascii="Calibri" w:hAnsi="Calibri"/>
                <w:color w:val="000000" w:themeColor="text1"/>
                <w:szCs w:val="20"/>
                <w:lang w:val="en-US"/>
              </w:rPr>
              <w:t>số</w:t>
            </w:r>
            <w:r w:rsidRPr="00C56968">
              <w:rPr>
                <w:rFonts w:ascii="Calibri" w:hAnsi="Calibri"/>
                <w:color w:val="000000" w:themeColor="text1"/>
                <w:szCs w:val="20"/>
              </w:rPr>
              <w:t xml:space="preserve"> </w:t>
            </w:r>
            <w:r>
              <w:rPr>
                <w:rFonts w:ascii="Calibri" w:hAnsi="Calibri"/>
                <w:color w:val="000000" w:themeColor="text1"/>
                <w:szCs w:val="20"/>
                <w:lang w:val="en-US"/>
              </w:rPr>
              <w:t>tiền</w:t>
            </w:r>
            <w:r w:rsidRPr="00C56968">
              <w:rPr>
                <w:rFonts w:ascii="Calibri" w:hAnsi="Calibri"/>
                <w:color w:val="000000" w:themeColor="text1"/>
                <w:szCs w:val="20"/>
              </w:rPr>
              <w:t xml:space="preserve"> </w:t>
            </w:r>
            <w:r>
              <w:rPr>
                <w:rFonts w:ascii="Calibri" w:hAnsi="Calibri"/>
                <w:color w:val="000000" w:themeColor="text1"/>
                <w:szCs w:val="20"/>
                <w:lang w:val="en-US"/>
              </w:rPr>
              <w:t>của</w:t>
            </w:r>
            <w:r w:rsidRPr="00C56968">
              <w:rPr>
                <w:rFonts w:ascii="Calibri" w:hAnsi="Calibri"/>
                <w:color w:val="000000" w:themeColor="text1"/>
                <w:szCs w:val="20"/>
              </w:rPr>
              <w:t xml:space="preserve"> </w:t>
            </w:r>
            <w:r w:rsidRPr="00E569ED">
              <w:rPr>
                <w:rFonts w:ascii="Calibri" w:hAnsi="Calibri"/>
                <w:color w:val="000000" w:themeColor="text1"/>
                <w:szCs w:val="20"/>
              </w:rPr>
              <w:t>mỗi bộ tài liệu</w:t>
            </w:r>
            <w:r w:rsidRPr="001E561F">
              <w:rPr>
                <w:rFonts w:ascii="Calibri" w:hAnsi="Calibri"/>
                <w:color w:val="000000" w:themeColor="text1"/>
                <w:szCs w:val="20"/>
              </w:rPr>
              <w:t>)</w:t>
            </w:r>
          </w:p>
        </w:tc>
        <w:tc>
          <w:tcPr>
            <w:tcW w:w="2728" w:type="dxa"/>
            <w:shd w:val="clear" w:color="auto" w:fill="auto"/>
            <w:vAlign w:val="center"/>
          </w:tcPr>
          <w:p w:rsidR="00A11520" w:rsidRPr="001114A7" w:rsidRDefault="00A11520" w:rsidP="00C50F42">
            <w:pPr>
              <w:rPr>
                <w:rFonts w:ascii="Calibri" w:hAnsi="Calibri"/>
                <w:color w:val="000000" w:themeColor="text1"/>
                <w:szCs w:val="20"/>
              </w:rPr>
            </w:pPr>
            <w:r w:rsidRPr="001114A7">
              <w:rPr>
                <w:rFonts w:ascii="Calibri" w:hAnsi="Calibri"/>
                <w:color w:val="000000" w:themeColor="text1"/>
                <w:szCs w:val="20"/>
              </w:rPr>
              <w:t>0,1%</w:t>
            </w:r>
          </w:p>
          <w:p w:rsidR="00A11520" w:rsidRPr="001B703D" w:rsidRDefault="00A11520" w:rsidP="00C50F42">
            <w:pPr>
              <w:rPr>
                <w:rFonts w:ascii="Calibri" w:hAnsi="Calibri"/>
                <w:color w:val="000000" w:themeColor="text1"/>
                <w:szCs w:val="20"/>
              </w:rPr>
            </w:pPr>
            <w:r>
              <w:rPr>
                <w:rFonts w:ascii="Calibri" w:hAnsi="Calibri"/>
                <w:color w:val="000000" w:themeColor="text1"/>
                <w:szCs w:val="20"/>
                <w:lang w:val="en-GB"/>
              </w:rPr>
              <w:t>tối</w:t>
            </w:r>
            <w:r w:rsidRPr="001B703D">
              <w:rPr>
                <w:rFonts w:ascii="Calibri" w:hAnsi="Calibri"/>
                <w:color w:val="000000" w:themeColor="text1"/>
                <w:szCs w:val="20"/>
              </w:rPr>
              <w:t xml:space="preserve"> </w:t>
            </w:r>
            <w:r>
              <w:rPr>
                <w:rFonts w:ascii="Calibri" w:hAnsi="Calibri"/>
                <w:color w:val="000000" w:themeColor="text1"/>
                <w:szCs w:val="20"/>
                <w:lang w:val="en-GB"/>
              </w:rPr>
              <w:t>thiểu</w:t>
            </w:r>
            <w:r w:rsidRPr="001B703D">
              <w:rPr>
                <w:rFonts w:ascii="Calibri" w:hAnsi="Calibri"/>
                <w:color w:val="000000" w:themeColor="text1"/>
                <w:szCs w:val="20"/>
              </w:rPr>
              <w:t xml:space="preserve"> </w:t>
            </w:r>
            <w:r>
              <w:rPr>
                <w:rFonts w:ascii="Calibri" w:hAnsi="Calibri"/>
                <w:color w:val="000000" w:themeColor="text1"/>
                <w:szCs w:val="20"/>
                <w:lang w:val="en-GB"/>
              </w:rPr>
              <w:t>l</w:t>
            </w:r>
            <w:r w:rsidRPr="001B703D">
              <w:rPr>
                <w:rFonts w:ascii="Calibri" w:hAnsi="Calibri"/>
                <w:color w:val="000000" w:themeColor="text1"/>
                <w:szCs w:val="20"/>
              </w:rPr>
              <w:t>à</w:t>
            </w:r>
            <w:r>
              <w:rPr>
                <w:rFonts w:ascii="Calibri" w:hAnsi="Calibri"/>
                <w:color w:val="000000" w:themeColor="text1"/>
                <w:szCs w:val="20"/>
              </w:rPr>
              <w:t xml:space="preserve"> </w:t>
            </w:r>
            <w:r w:rsidRPr="006C59D9">
              <w:rPr>
                <w:rFonts w:ascii="Calibri" w:hAnsi="Calibri"/>
                <w:color w:val="000000" w:themeColor="text1"/>
                <w:szCs w:val="20"/>
              </w:rPr>
              <w:t>3</w:t>
            </w:r>
            <w:r>
              <w:rPr>
                <w:rFonts w:ascii="Calibri" w:hAnsi="Calibri"/>
                <w:color w:val="000000" w:themeColor="text1"/>
                <w:szCs w:val="20"/>
              </w:rPr>
              <w:t xml:space="preserve"> 000</w:t>
            </w:r>
            <w:r w:rsidRPr="001114A7">
              <w:rPr>
                <w:rFonts w:ascii="Calibri" w:hAnsi="Calibri"/>
                <w:color w:val="000000" w:themeColor="text1"/>
                <w:szCs w:val="20"/>
              </w:rPr>
              <w:t xml:space="preserve"> </w:t>
            </w:r>
            <w:r>
              <w:rPr>
                <w:rFonts w:ascii="Calibri" w:hAnsi="Calibri"/>
                <w:color w:val="000000" w:themeColor="text1"/>
                <w:szCs w:val="20"/>
              </w:rPr>
              <w:t>rúp</w:t>
            </w:r>
          </w:p>
          <w:p w:rsidR="00A11520" w:rsidRPr="001114A7" w:rsidRDefault="00A11520" w:rsidP="00C50F42">
            <w:pPr>
              <w:rPr>
                <w:rFonts w:ascii="Calibri" w:hAnsi="Calibri"/>
                <w:color w:val="000000" w:themeColor="text1"/>
                <w:szCs w:val="20"/>
              </w:rPr>
            </w:pPr>
            <w:r>
              <w:rPr>
                <w:rFonts w:ascii="Calibri" w:hAnsi="Calibri"/>
                <w:color w:val="000000" w:themeColor="text1"/>
                <w:szCs w:val="20"/>
                <w:lang w:val="en-GB"/>
              </w:rPr>
              <w:t>tối</w:t>
            </w:r>
            <w:r w:rsidRPr="001B703D">
              <w:rPr>
                <w:rFonts w:ascii="Calibri" w:hAnsi="Calibri"/>
                <w:color w:val="000000" w:themeColor="text1"/>
                <w:szCs w:val="20"/>
              </w:rPr>
              <w:t xml:space="preserve"> đ</w:t>
            </w:r>
            <w:r>
              <w:rPr>
                <w:rFonts w:ascii="Calibri" w:hAnsi="Calibri"/>
                <w:color w:val="000000" w:themeColor="text1"/>
                <w:szCs w:val="20"/>
                <w:lang w:val="en-GB"/>
              </w:rPr>
              <w:t>a</w:t>
            </w:r>
            <w:r w:rsidRPr="001B703D">
              <w:rPr>
                <w:rFonts w:ascii="Calibri" w:hAnsi="Calibri"/>
                <w:color w:val="000000" w:themeColor="text1"/>
                <w:szCs w:val="20"/>
              </w:rPr>
              <w:t xml:space="preserve"> </w:t>
            </w:r>
            <w:r>
              <w:rPr>
                <w:rFonts w:ascii="Calibri" w:hAnsi="Calibri"/>
                <w:color w:val="000000" w:themeColor="text1"/>
                <w:szCs w:val="20"/>
                <w:lang w:val="en-GB"/>
              </w:rPr>
              <w:t>l</w:t>
            </w:r>
            <w:r w:rsidRPr="001B703D">
              <w:rPr>
                <w:rFonts w:ascii="Calibri" w:hAnsi="Calibri"/>
                <w:color w:val="000000" w:themeColor="text1"/>
                <w:szCs w:val="20"/>
              </w:rPr>
              <w:t>à</w:t>
            </w:r>
            <w:r>
              <w:rPr>
                <w:rFonts w:ascii="Calibri" w:hAnsi="Calibri"/>
                <w:color w:val="000000" w:themeColor="text1"/>
                <w:szCs w:val="20"/>
              </w:rPr>
              <w:t xml:space="preserve"> </w:t>
            </w:r>
            <w:r w:rsidRPr="00FA098E">
              <w:rPr>
                <w:rFonts w:ascii="Calibri" w:hAnsi="Calibri"/>
                <w:color w:val="000000" w:themeColor="text1"/>
                <w:szCs w:val="20"/>
              </w:rPr>
              <w:t>9</w:t>
            </w:r>
            <w:r>
              <w:rPr>
                <w:rFonts w:ascii="Calibri" w:hAnsi="Calibri"/>
                <w:color w:val="000000" w:themeColor="text1"/>
                <w:szCs w:val="20"/>
              </w:rPr>
              <w:t xml:space="preserve"> 000</w:t>
            </w:r>
            <w:r w:rsidRPr="001114A7">
              <w:rPr>
                <w:rFonts w:ascii="Calibri" w:hAnsi="Calibri"/>
                <w:color w:val="000000" w:themeColor="text1"/>
                <w:szCs w:val="20"/>
              </w:rPr>
              <w:t xml:space="preserve"> rúp</w:t>
            </w:r>
          </w:p>
        </w:tc>
      </w:tr>
      <w:tr w:rsidR="00A11520" w:rsidRPr="001E561F" w:rsidTr="00C50F42">
        <w:trPr>
          <w:trHeight w:val="300"/>
        </w:trPr>
        <w:tc>
          <w:tcPr>
            <w:tcW w:w="758" w:type="dxa"/>
            <w:shd w:val="clear" w:color="auto" w:fill="auto"/>
            <w:vAlign w:val="center"/>
          </w:tcPr>
          <w:p w:rsidR="00A11520" w:rsidRPr="001E561F" w:rsidRDefault="00A11520" w:rsidP="00C50F42">
            <w:pPr>
              <w:rPr>
                <w:rFonts w:ascii="Calibri" w:hAnsi="Calibri"/>
                <w:color w:val="000000" w:themeColor="text1"/>
                <w:szCs w:val="20"/>
              </w:rPr>
            </w:pPr>
            <w:r w:rsidRPr="001E561F">
              <w:rPr>
                <w:rFonts w:ascii="Calibri" w:hAnsi="Calibri"/>
                <w:color w:val="000000" w:themeColor="text1"/>
                <w:szCs w:val="20"/>
              </w:rPr>
              <w:t>11.8</w:t>
            </w:r>
          </w:p>
        </w:tc>
        <w:tc>
          <w:tcPr>
            <w:tcW w:w="7161" w:type="dxa"/>
            <w:shd w:val="clear" w:color="auto" w:fill="auto"/>
            <w:vAlign w:val="center"/>
          </w:tcPr>
          <w:p w:rsidR="00A11520" w:rsidRPr="001E561F" w:rsidRDefault="00A11520" w:rsidP="00C50F42">
            <w:pPr>
              <w:rPr>
                <w:rFonts w:ascii="Calibri" w:hAnsi="Calibri"/>
                <w:color w:val="000000" w:themeColor="text1"/>
                <w:szCs w:val="20"/>
              </w:rPr>
            </w:pPr>
            <w:r w:rsidRPr="00E569ED">
              <w:rPr>
                <w:rFonts w:ascii="Calibri" w:hAnsi="Calibri"/>
                <w:color w:val="000000" w:themeColor="text1"/>
                <w:szCs w:val="20"/>
              </w:rPr>
              <w:t xml:space="preserve">Tiếp nhận và kiểm tra các tài liệu về tín dụng thư </w:t>
            </w:r>
            <w:r>
              <w:rPr>
                <w:rFonts w:ascii="Calibri" w:hAnsi="Calibri"/>
                <w:color w:val="000000" w:themeColor="text1"/>
                <w:szCs w:val="20"/>
                <w:lang w:val="en-GB"/>
              </w:rPr>
              <w:t>theo</w:t>
            </w:r>
            <w:r w:rsidRPr="00E569ED">
              <w:rPr>
                <w:rFonts w:ascii="Calibri" w:hAnsi="Calibri"/>
                <w:color w:val="000000" w:themeColor="text1"/>
                <w:szCs w:val="20"/>
              </w:rPr>
              <w:t xml:space="preserve"> đơ</w:t>
            </w:r>
            <w:r>
              <w:rPr>
                <w:rFonts w:ascii="Calibri" w:hAnsi="Calibri"/>
                <w:color w:val="000000" w:themeColor="text1"/>
                <w:szCs w:val="20"/>
                <w:lang w:val="en-GB"/>
              </w:rPr>
              <w:t>n</w:t>
            </w:r>
            <w:r w:rsidRPr="00E569ED">
              <w:rPr>
                <w:rFonts w:ascii="Calibri" w:hAnsi="Calibri"/>
                <w:color w:val="000000" w:themeColor="text1"/>
                <w:szCs w:val="20"/>
              </w:rPr>
              <w:t xml:space="preserve"> </w:t>
            </w:r>
            <w:r>
              <w:rPr>
                <w:rFonts w:ascii="Calibri" w:hAnsi="Calibri"/>
                <w:color w:val="000000" w:themeColor="text1"/>
                <w:szCs w:val="20"/>
                <w:lang w:val="en-GB"/>
              </w:rPr>
              <w:t>y</w:t>
            </w:r>
            <w:r>
              <w:rPr>
                <w:rFonts w:ascii="Calibri" w:hAnsi="Calibri"/>
                <w:color w:val="000000" w:themeColor="text1"/>
                <w:szCs w:val="20"/>
              </w:rPr>
              <w:t>ê</w:t>
            </w:r>
            <w:r>
              <w:rPr>
                <w:rFonts w:ascii="Calibri" w:hAnsi="Calibri"/>
                <w:color w:val="000000" w:themeColor="text1"/>
                <w:szCs w:val="20"/>
                <w:lang w:val="en-GB"/>
              </w:rPr>
              <w:t>u</w:t>
            </w:r>
            <w:r w:rsidRPr="00E569ED">
              <w:rPr>
                <w:rFonts w:ascii="Calibri" w:hAnsi="Calibri"/>
                <w:color w:val="000000" w:themeColor="text1"/>
                <w:szCs w:val="20"/>
              </w:rPr>
              <w:t xml:space="preserve"> </w:t>
            </w:r>
            <w:r>
              <w:rPr>
                <w:rFonts w:ascii="Calibri" w:hAnsi="Calibri"/>
                <w:color w:val="000000" w:themeColor="text1"/>
                <w:szCs w:val="20"/>
                <w:lang w:val="en-GB"/>
              </w:rPr>
              <w:t>cầu</w:t>
            </w:r>
            <w:r w:rsidRPr="00E569ED">
              <w:rPr>
                <w:rFonts w:ascii="Calibri" w:hAnsi="Calibri"/>
                <w:color w:val="000000" w:themeColor="text1"/>
                <w:szCs w:val="20"/>
              </w:rPr>
              <w:t xml:space="preserve"> </w:t>
            </w:r>
            <w:r>
              <w:rPr>
                <w:rFonts w:ascii="Calibri" w:hAnsi="Calibri"/>
                <w:color w:val="000000" w:themeColor="text1"/>
                <w:szCs w:val="20"/>
                <w:lang w:val="en-GB"/>
              </w:rPr>
              <w:t>của</w:t>
            </w:r>
            <w:r w:rsidRPr="00E569ED">
              <w:rPr>
                <w:rFonts w:ascii="Calibri" w:hAnsi="Calibri"/>
                <w:color w:val="000000" w:themeColor="text1"/>
                <w:szCs w:val="20"/>
              </w:rPr>
              <w:t xml:space="preserve"> </w:t>
            </w:r>
            <w:r>
              <w:rPr>
                <w:rFonts w:ascii="Calibri" w:hAnsi="Calibri"/>
                <w:color w:val="000000" w:themeColor="text1"/>
                <w:szCs w:val="20"/>
                <w:lang w:val="en-GB"/>
              </w:rPr>
              <w:t>Kh</w:t>
            </w:r>
            <w:r w:rsidRPr="00E569ED">
              <w:rPr>
                <w:rFonts w:ascii="Calibri" w:hAnsi="Calibri"/>
                <w:color w:val="000000" w:themeColor="text1"/>
                <w:szCs w:val="20"/>
              </w:rPr>
              <w:t>á</w:t>
            </w:r>
            <w:r>
              <w:rPr>
                <w:rFonts w:ascii="Calibri" w:hAnsi="Calibri"/>
                <w:color w:val="000000" w:themeColor="text1"/>
                <w:szCs w:val="20"/>
                <w:lang w:val="en-GB"/>
              </w:rPr>
              <w:t>ch</w:t>
            </w:r>
            <w:r w:rsidRPr="00E569ED">
              <w:rPr>
                <w:rFonts w:ascii="Calibri" w:hAnsi="Calibri"/>
                <w:color w:val="000000" w:themeColor="text1"/>
                <w:szCs w:val="20"/>
              </w:rPr>
              <w:t xml:space="preserve"> </w:t>
            </w:r>
            <w:r>
              <w:rPr>
                <w:rFonts w:ascii="Calibri" w:hAnsi="Calibri"/>
                <w:color w:val="000000" w:themeColor="text1"/>
                <w:szCs w:val="20"/>
                <w:lang w:val="en-GB"/>
              </w:rPr>
              <w:t>h</w:t>
            </w:r>
            <w:r w:rsidRPr="00E569ED">
              <w:rPr>
                <w:rFonts w:ascii="Calibri" w:hAnsi="Calibri"/>
                <w:color w:val="000000" w:themeColor="text1"/>
                <w:szCs w:val="20"/>
              </w:rPr>
              <w:t>à</w:t>
            </w:r>
            <w:r>
              <w:rPr>
                <w:rFonts w:ascii="Calibri" w:hAnsi="Calibri"/>
                <w:color w:val="000000" w:themeColor="text1"/>
                <w:szCs w:val="20"/>
                <w:lang w:val="en-GB"/>
              </w:rPr>
              <w:t>ng</w:t>
            </w:r>
            <w:r w:rsidRPr="00E569ED">
              <w:rPr>
                <w:rFonts w:ascii="Calibri" w:hAnsi="Calibri"/>
                <w:color w:val="000000" w:themeColor="text1"/>
                <w:szCs w:val="20"/>
              </w:rPr>
              <w:t xml:space="preserve">, nếu ngân hàng </w:t>
            </w:r>
            <w:r>
              <w:rPr>
                <w:rFonts w:ascii="Calibri" w:hAnsi="Calibri"/>
                <w:color w:val="000000" w:themeColor="text1"/>
                <w:szCs w:val="20"/>
                <w:lang w:val="en-GB"/>
              </w:rPr>
              <w:t>kh</w:t>
            </w:r>
            <w:r w:rsidRPr="00E569ED">
              <w:rPr>
                <w:rFonts w:ascii="Calibri" w:hAnsi="Calibri"/>
                <w:color w:val="000000" w:themeColor="text1"/>
                <w:szCs w:val="20"/>
              </w:rPr>
              <w:t>ô</w:t>
            </w:r>
            <w:r>
              <w:rPr>
                <w:rFonts w:ascii="Calibri" w:hAnsi="Calibri"/>
                <w:color w:val="000000" w:themeColor="text1"/>
                <w:szCs w:val="20"/>
                <w:lang w:val="en-GB"/>
              </w:rPr>
              <w:t>ng</w:t>
            </w:r>
            <w:r w:rsidRPr="00E569ED">
              <w:rPr>
                <w:rFonts w:ascii="Calibri" w:hAnsi="Calibri"/>
                <w:color w:val="000000" w:themeColor="text1"/>
                <w:szCs w:val="20"/>
              </w:rPr>
              <w:t xml:space="preserve"> </w:t>
            </w:r>
            <w:r>
              <w:rPr>
                <w:rFonts w:ascii="Calibri" w:hAnsi="Calibri"/>
                <w:color w:val="000000" w:themeColor="text1"/>
                <w:szCs w:val="20"/>
                <w:lang w:val="en-GB"/>
              </w:rPr>
              <w:t>l</w:t>
            </w:r>
            <w:r w:rsidRPr="00E569ED">
              <w:rPr>
                <w:rFonts w:ascii="Calibri" w:hAnsi="Calibri"/>
                <w:color w:val="000000" w:themeColor="text1"/>
                <w:szCs w:val="20"/>
              </w:rPr>
              <w:t xml:space="preserve">à ngân hàng phát hành, </w:t>
            </w:r>
            <w:r>
              <w:rPr>
                <w:rFonts w:ascii="Calibri" w:hAnsi="Calibri"/>
                <w:color w:val="000000" w:themeColor="text1"/>
                <w:szCs w:val="20"/>
                <w:lang w:val="en-US"/>
              </w:rPr>
              <w:t>ng</w:t>
            </w:r>
            <w:r w:rsidRPr="00C56968">
              <w:rPr>
                <w:rFonts w:ascii="Calibri" w:hAnsi="Calibri"/>
                <w:color w:val="000000" w:themeColor="text1"/>
                <w:szCs w:val="20"/>
              </w:rPr>
              <w:t>â</w:t>
            </w:r>
            <w:r>
              <w:rPr>
                <w:rFonts w:ascii="Calibri" w:hAnsi="Calibri"/>
                <w:color w:val="000000" w:themeColor="text1"/>
                <w:szCs w:val="20"/>
                <w:lang w:val="en-US"/>
              </w:rPr>
              <w:t>n</w:t>
            </w:r>
            <w:r w:rsidRPr="00C56968">
              <w:rPr>
                <w:rFonts w:ascii="Calibri" w:hAnsi="Calibri"/>
                <w:color w:val="000000" w:themeColor="text1"/>
                <w:szCs w:val="20"/>
              </w:rPr>
              <w:t xml:space="preserve"> </w:t>
            </w:r>
            <w:r>
              <w:rPr>
                <w:rFonts w:ascii="Calibri" w:hAnsi="Calibri"/>
                <w:color w:val="000000" w:themeColor="text1"/>
                <w:szCs w:val="20"/>
                <w:lang w:val="en-US"/>
              </w:rPr>
              <w:t>h</w:t>
            </w:r>
            <w:r w:rsidRPr="00C56968">
              <w:rPr>
                <w:rFonts w:ascii="Calibri" w:hAnsi="Calibri"/>
                <w:color w:val="000000" w:themeColor="text1"/>
                <w:szCs w:val="20"/>
              </w:rPr>
              <w:t>à</w:t>
            </w:r>
            <w:r>
              <w:rPr>
                <w:rFonts w:ascii="Calibri" w:hAnsi="Calibri"/>
                <w:color w:val="000000" w:themeColor="text1"/>
                <w:szCs w:val="20"/>
                <w:lang w:val="en-US"/>
              </w:rPr>
              <w:t>ng</w:t>
            </w:r>
            <w:r w:rsidRPr="001651DC">
              <w:rPr>
                <w:rFonts w:ascii="Calibri" w:hAnsi="Calibri"/>
                <w:color w:val="000000" w:themeColor="text1"/>
                <w:szCs w:val="20"/>
              </w:rPr>
              <w:t xml:space="preserve"> đư</w:t>
            </w:r>
            <w:r>
              <w:rPr>
                <w:rFonts w:ascii="Calibri" w:hAnsi="Calibri"/>
                <w:color w:val="000000" w:themeColor="text1"/>
                <w:szCs w:val="20"/>
                <w:lang w:val="en-US"/>
              </w:rPr>
              <w:t>ợc</w:t>
            </w:r>
            <w:r w:rsidRPr="00E569ED">
              <w:rPr>
                <w:rFonts w:ascii="Calibri" w:hAnsi="Calibri"/>
                <w:color w:val="000000" w:themeColor="text1"/>
                <w:szCs w:val="20"/>
              </w:rPr>
              <w:t xml:space="preserve"> chỉ định</w:t>
            </w:r>
            <w:r>
              <w:rPr>
                <w:rFonts w:ascii="Calibri" w:hAnsi="Calibri"/>
                <w:color w:val="000000" w:themeColor="text1"/>
                <w:szCs w:val="20"/>
              </w:rPr>
              <w:t xml:space="preserve"> và/hoặc ngân hàng xác nhận (</w:t>
            </w:r>
            <w:r>
              <w:rPr>
                <w:rFonts w:ascii="Calibri" w:hAnsi="Calibri"/>
                <w:color w:val="000000" w:themeColor="text1"/>
                <w:szCs w:val="20"/>
                <w:lang w:val="en-US"/>
              </w:rPr>
              <w:t>từ</w:t>
            </w:r>
            <w:r w:rsidRPr="00C56968">
              <w:rPr>
                <w:rFonts w:ascii="Calibri" w:hAnsi="Calibri"/>
                <w:color w:val="000000" w:themeColor="text1"/>
                <w:szCs w:val="20"/>
              </w:rPr>
              <w:t xml:space="preserve"> </w:t>
            </w:r>
            <w:r>
              <w:rPr>
                <w:rFonts w:ascii="Calibri" w:hAnsi="Calibri"/>
                <w:color w:val="000000" w:themeColor="text1"/>
                <w:szCs w:val="20"/>
                <w:lang w:val="en-US"/>
              </w:rPr>
              <w:t>tổng</w:t>
            </w:r>
            <w:r w:rsidRPr="00C56968">
              <w:rPr>
                <w:rFonts w:ascii="Calibri" w:hAnsi="Calibri"/>
                <w:color w:val="000000" w:themeColor="text1"/>
                <w:szCs w:val="20"/>
              </w:rPr>
              <w:t xml:space="preserve"> </w:t>
            </w:r>
            <w:r>
              <w:rPr>
                <w:rFonts w:ascii="Calibri" w:hAnsi="Calibri"/>
                <w:color w:val="000000" w:themeColor="text1"/>
                <w:szCs w:val="20"/>
                <w:lang w:val="en-US"/>
              </w:rPr>
              <w:t>số</w:t>
            </w:r>
            <w:r w:rsidRPr="00C56968">
              <w:rPr>
                <w:rFonts w:ascii="Calibri" w:hAnsi="Calibri"/>
                <w:color w:val="000000" w:themeColor="text1"/>
                <w:szCs w:val="20"/>
              </w:rPr>
              <w:t xml:space="preserve"> </w:t>
            </w:r>
            <w:r>
              <w:rPr>
                <w:rFonts w:ascii="Calibri" w:hAnsi="Calibri"/>
                <w:color w:val="000000" w:themeColor="text1"/>
                <w:szCs w:val="20"/>
                <w:lang w:val="en-US"/>
              </w:rPr>
              <w:t>tiền</w:t>
            </w:r>
            <w:r w:rsidRPr="00C56968">
              <w:rPr>
                <w:rFonts w:ascii="Calibri" w:hAnsi="Calibri"/>
                <w:color w:val="000000" w:themeColor="text1"/>
                <w:szCs w:val="20"/>
              </w:rPr>
              <w:t xml:space="preserve"> </w:t>
            </w:r>
            <w:r>
              <w:rPr>
                <w:rFonts w:ascii="Calibri" w:hAnsi="Calibri"/>
                <w:color w:val="000000" w:themeColor="text1"/>
                <w:szCs w:val="20"/>
                <w:lang w:val="en-US"/>
              </w:rPr>
              <w:t>của</w:t>
            </w:r>
            <w:r w:rsidRPr="00C56968">
              <w:rPr>
                <w:rFonts w:ascii="Calibri" w:hAnsi="Calibri"/>
                <w:color w:val="000000" w:themeColor="text1"/>
                <w:szCs w:val="20"/>
              </w:rPr>
              <w:t xml:space="preserve"> </w:t>
            </w:r>
            <w:r w:rsidRPr="00E569ED">
              <w:rPr>
                <w:rFonts w:ascii="Calibri" w:hAnsi="Calibri"/>
                <w:color w:val="000000" w:themeColor="text1"/>
                <w:szCs w:val="20"/>
              </w:rPr>
              <w:t>mỗi bộ tài liệu)</w:t>
            </w:r>
          </w:p>
        </w:tc>
        <w:tc>
          <w:tcPr>
            <w:tcW w:w="2728" w:type="dxa"/>
            <w:shd w:val="clear" w:color="auto" w:fill="auto"/>
            <w:vAlign w:val="center"/>
          </w:tcPr>
          <w:p w:rsidR="00A11520" w:rsidRPr="001114A7" w:rsidRDefault="00A11520" w:rsidP="00C50F42">
            <w:pPr>
              <w:rPr>
                <w:rFonts w:ascii="Calibri" w:hAnsi="Calibri"/>
                <w:color w:val="000000" w:themeColor="text1"/>
                <w:szCs w:val="20"/>
              </w:rPr>
            </w:pPr>
            <w:r w:rsidRPr="001114A7">
              <w:rPr>
                <w:rFonts w:ascii="Calibri" w:hAnsi="Calibri"/>
                <w:color w:val="000000" w:themeColor="text1"/>
                <w:szCs w:val="20"/>
              </w:rPr>
              <w:t>0,1%</w:t>
            </w:r>
          </w:p>
          <w:p w:rsidR="00A11520" w:rsidRPr="001B703D" w:rsidRDefault="00A11520" w:rsidP="00C50F42">
            <w:pPr>
              <w:rPr>
                <w:rFonts w:ascii="Calibri" w:hAnsi="Calibri"/>
                <w:color w:val="000000" w:themeColor="text1"/>
                <w:szCs w:val="20"/>
              </w:rPr>
            </w:pPr>
            <w:r>
              <w:rPr>
                <w:rFonts w:ascii="Calibri" w:hAnsi="Calibri"/>
                <w:color w:val="000000" w:themeColor="text1"/>
                <w:szCs w:val="20"/>
                <w:lang w:val="en-GB"/>
              </w:rPr>
              <w:t>tối</w:t>
            </w:r>
            <w:r w:rsidRPr="001B703D">
              <w:rPr>
                <w:rFonts w:ascii="Calibri" w:hAnsi="Calibri"/>
                <w:color w:val="000000" w:themeColor="text1"/>
                <w:szCs w:val="20"/>
              </w:rPr>
              <w:t xml:space="preserve"> </w:t>
            </w:r>
            <w:r>
              <w:rPr>
                <w:rFonts w:ascii="Calibri" w:hAnsi="Calibri"/>
                <w:color w:val="000000" w:themeColor="text1"/>
                <w:szCs w:val="20"/>
                <w:lang w:val="en-GB"/>
              </w:rPr>
              <w:t>thiểu</w:t>
            </w:r>
            <w:r w:rsidRPr="001B703D">
              <w:rPr>
                <w:rFonts w:ascii="Calibri" w:hAnsi="Calibri"/>
                <w:color w:val="000000" w:themeColor="text1"/>
                <w:szCs w:val="20"/>
              </w:rPr>
              <w:t xml:space="preserve"> </w:t>
            </w:r>
            <w:r>
              <w:rPr>
                <w:rFonts w:ascii="Calibri" w:hAnsi="Calibri"/>
                <w:color w:val="000000" w:themeColor="text1"/>
                <w:szCs w:val="20"/>
                <w:lang w:val="en-GB"/>
              </w:rPr>
              <w:t>l</w:t>
            </w:r>
            <w:r w:rsidRPr="001B703D">
              <w:rPr>
                <w:rFonts w:ascii="Calibri" w:hAnsi="Calibri"/>
                <w:color w:val="000000" w:themeColor="text1"/>
                <w:szCs w:val="20"/>
              </w:rPr>
              <w:t>à</w:t>
            </w:r>
            <w:r>
              <w:rPr>
                <w:rFonts w:ascii="Calibri" w:hAnsi="Calibri"/>
                <w:color w:val="000000" w:themeColor="text1"/>
                <w:szCs w:val="20"/>
              </w:rPr>
              <w:t xml:space="preserve"> </w:t>
            </w:r>
            <w:r w:rsidRPr="006C59D9">
              <w:rPr>
                <w:rFonts w:ascii="Calibri" w:hAnsi="Calibri"/>
                <w:color w:val="000000" w:themeColor="text1"/>
                <w:szCs w:val="20"/>
              </w:rPr>
              <w:t>3</w:t>
            </w:r>
            <w:r>
              <w:rPr>
                <w:rFonts w:ascii="Calibri" w:hAnsi="Calibri"/>
                <w:color w:val="000000" w:themeColor="text1"/>
                <w:szCs w:val="20"/>
              </w:rPr>
              <w:t xml:space="preserve"> 000</w:t>
            </w:r>
            <w:r w:rsidRPr="001114A7">
              <w:rPr>
                <w:rFonts w:ascii="Calibri" w:hAnsi="Calibri"/>
                <w:color w:val="000000" w:themeColor="text1"/>
                <w:szCs w:val="20"/>
              </w:rPr>
              <w:t xml:space="preserve"> </w:t>
            </w:r>
            <w:r>
              <w:rPr>
                <w:rFonts w:ascii="Calibri" w:hAnsi="Calibri"/>
                <w:color w:val="000000" w:themeColor="text1"/>
                <w:szCs w:val="20"/>
              </w:rPr>
              <w:t>rúp</w:t>
            </w:r>
          </w:p>
          <w:p w:rsidR="00A11520" w:rsidRPr="001114A7" w:rsidRDefault="00A11520" w:rsidP="00C50F42">
            <w:pPr>
              <w:rPr>
                <w:rFonts w:ascii="Calibri" w:hAnsi="Calibri"/>
                <w:color w:val="000000" w:themeColor="text1"/>
                <w:szCs w:val="20"/>
              </w:rPr>
            </w:pPr>
            <w:r>
              <w:rPr>
                <w:rFonts w:ascii="Calibri" w:hAnsi="Calibri"/>
                <w:color w:val="000000" w:themeColor="text1"/>
                <w:szCs w:val="20"/>
                <w:lang w:val="en-GB"/>
              </w:rPr>
              <w:t>tối</w:t>
            </w:r>
            <w:r w:rsidRPr="001B703D">
              <w:rPr>
                <w:rFonts w:ascii="Calibri" w:hAnsi="Calibri"/>
                <w:color w:val="000000" w:themeColor="text1"/>
                <w:szCs w:val="20"/>
              </w:rPr>
              <w:t xml:space="preserve"> đ</w:t>
            </w:r>
            <w:r>
              <w:rPr>
                <w:rFonts w:ascii="Calibri" w:hAnsi="Calibri"/>
                <w:color w:val="000000" w:themeColor="text1"/>
                <w:szCs w:val="20"/>
                <w:lang w:val="en-GB"/>
              </w:rPr>
              <w:t>a</w:t>
            </w:r>
            <w:r w:rsidRPr="001B703D">
              <w:rPr>
                <w:rFonts w:ascii="Calibri" w:hAnsi="Calibri"/>
                <w:color w:val="000000" w:themeColor="text1"/>
                <w:szCs w:val="20"/>
              </w:rPr>
              <w:t xml:space="preserve"> </w:t>
            </w:r>
            <w:r>
              <w:rPr>
                <w:rFonts w:ascii="Calibri" w:hAnsi="Calibri"/>
                <w:color w:val="000000" w:themeColor="text1"/>
                <w:szCs w:val="20"/>
                <w:lang w:val="en-GB"/>
              </w:rPr>
              <w:t>l</w:t>
            </w:r>
            <w:r w:rsidRPr="001B703D">
              <w:rPr>
                <w:rFonts w:ascii="Calibri" w:hAnsi="Calibri"/>
                <w:color w:val="000000" w:themeColor="text1"/>
                <w:szCs w:val="20"/>
              </w:rPr>
              <w:t>à</w:t>
            </w:r>
            <w:r>
              <w:rPr>
                <w:rFonts w:ascii="Calibri" w:hAnsi="Calibri"/>
                <w:color w:val="000000" w:themeColor="text1"/>
                <w:szCs w:val="20"/>
              </w:rPr>
              <w:t xml:space="preserve"> </w:t>
            </w:r>
            <w:r w:rsidRPr="00FA098E">
              <w:rPr>
                <w:rFonts w:ascii="Calibri" w:hAnsi="Calibri"/>
                <w:color w:val="000000" w:themeColor="text1"/>
                <w:szCs w:val="20"/>
              </w:rPr>
              <w:t>9</w:t>
            </w:r>
            <w:r>
              <w:rPr>
                <w:rFonts w:ascii="Calibri" w:hAnsi="Calibri"/>
                <w:color w:val="000000" w:themeColor="text1"/>
                <w:szCs w:val="20"/>
              </w:rPr>
              <w:t xml:space="preserve"> 000</w:t>
            </w:r>
            <w:r w:rsidRPr="001114A7">
              <w:rPr>
                <w:rFonts w:ascii="Calibri" w:hAnsi="Calibri"/>
                <w:color w:val="000000" w:themeColor="text1"/>
                <w:szCs w:val="20"/>
              </w:rPr>
              <w:t xml:space="preserve"> rúp</w:t>
            </w:r>
          </w:p>
        </w:tc>
      </w:tr>
      <w:tr w:rsidR="00A11520" w:rsidRPr="001E561F" w:rsidTr="00C50F42">
        <w:trPr>
          <w:trHeight w:val="300"/>
        </w:trPr>
        <w:tc>
          <w:tcPr>
            <w:tcW w:w="758" w:type="dxa"/>
            <w:tcBorders>
              <w:bottom w:val="single" w:sz="4" w:space="0" w:color="auto"/>
            </w:tcBorders>
            <w:shd w:val="clear" w:color="auto" w:fill="auto"/>
            <w:vAlign w:val="center"/>
          </w:tcPr>
          <w:p w:rsidR="00A11520" w:rsidRPr="001E561F" w:rsidRDefault="00A11520" w:rsidP="00C50F42">
            <w:pPr>
              <w:rPr>
                <w:rFonts w:ascii="Calibri" w:hAnsi="Calibri"/>
                <w:color w:val="000000" w:themeColor="text1"/>
                <w:szCs w:val="20"/>
              </w:rPr>
            </w:pPr>
            <w:r w:rsidRPr="001E561F">
              <w:rPr>
                <w:rFonts w:ascii="Calibri" w:hAnsi="Calibri"/>
                <w:color w:val="000000" w:themeColor="text1"/>
                <w:szCs w:val="20"/>
              </w:rPr>
              <w:t>11.9</w:t>
            </w:r>
          </w:p>
        </w:tc>
        <w:tc>
          <w:tcPr>
            <w:tcW w:w="7161" w:type="dxa"/>
            <w:tcBorders>
              <w:bottom w:val="single" w:sz="4" w:space="0" w:color="auto"/>
            </w:tcBorders>
            <w:shd w:val="clear" w:color="auto" w:fill="auto"/>
            <w:vAlign w:val="center"/>
          </w:tcPr>
          <w:p w:rsidR="00A11520" w:rsidRPr="00C615DF" w:rsidRDefault="00A11520" w:rsidP="00C50F42">
            <w:pPr>
              <w:rPr>
                <w:rFonts w:ascii="Calibri" w:hAnsi="Calibri"/>
                <w:color w:val="000000" w:themeColor="text1"/>
                <w:szCs w:val="20"/>
                <w:lang w:val="en-GB"/>
              </w:rPr>
            </w:pPr>
            <w:r>
              <w:rPr>
                <w:rFonts w:ascii="Calibri" w:hAnsi="Calibri"/>
                <w:color w:val="000000" w:themeColor="text1"/>
                <w:szCs w:val="20"/>
                <w:lang w:val="en-GB"/>
              </w:rPr>
              <w:t>Thanh</w:t>
            </w:r>
            <w:r w:rsidRPr="00E569ED">
              <w:rPr>
                <w:rFonts w:ascii="Calibri" w:hAnsi="Calibri"/>
                <w:color w:val="000000" w:themeColor="text1"/>
                <w:szCs w:val="20"/>
                <w:lang w:val="en-GB"/>
              </w:rPr>
              <w:t xml:space="preserve"> </w:t>
            </w:r>
            <w:r>
              <w:rPr>
                <w:rFonts w:ascii="Calibri" w:hAnsi="Calibri"/>
                <w:color w:val="000000" w:themeColor="text1"/>
                <w:szCs w:val="20"/>
                <w:lang w:val="en-GB"/>
              </w:rPr>
              <w:t>to</w:t>
            </w:r>
            <w:r w:rsidRPr="00E569ED">
              <w:rPr>
                <w:rFonts w:ascii="Calibri" w:hAnsi="Calibri"/>
                <w:color w:val="000000" w:themeColor="text1"/>
                <w:szCs w:val="20"/>
                <w:lang w:val="en-GB"/>
              </w:rPr>
              <w:t>á</w:t>
            </w:r>
            <w:r>
              <w:rPr>
                <w:rFonts w:ascii="Calibri" w:hAnsi="Calibri"/>
                <w:color w:val="000000" w:themeColor="text1"/>
                <w:szCs w:val="20"/>
                <w:lang w:val="en-GB"/>
              </w:rPr>
              <w:t>n</w:t>
            </w:r>
            <w:r w:rsidRPr="00E569ED">
              <w:rPr>
                <w:rFonts w:ascii="Calibri" w:hAnsi="Calibri"/>
                <w:color w:val="000000" w:themeColor="text1"/>
                <w:szCs w:val="20"/>
                <w:lang w:val="en-GB"/>
              </w:rPr>
              <w:t xml:space="preserve"> </w:t>
            </w:r>
            <w:r>
              <w:rPr>
                <w:rFonts w:ascii="Calibri" w:hAnsi="Calibri"/>
                <w:color w:val="000000" w:themeColor="text1"/>
                <w:szCs w:val="20"/>
                <w:lang w:val="en-GB"/>
              </w:rPr>
              <w:t>theo</w:t>
            </w:r>
            <w:r w:rsidRPr="00E569ED">
              <w:rPr>
                <w:rFonts w:ascii="Calibri" w:hAnsi="Calibri"/>
                <w:color w:val="000000" w:themeColor="text1"/>
                <w:szCs w:val="20"/>
                <w:lang w:val="en-GB"/>
              </w:rPr>
              <w:t xml:space="preserve"> </w:t>
            </w:r>
            <w:r>
              <w:rPr>
                <w:rFonts w:ascii="Calibri" w:hAnsi="Calibri"/>
                <w:color w:val="000000" w:themeColor="text1"/>
                <w:szCs w:val="20"/>
                <w:lang w:val="en-GB"/>
              </w:rPr>
              <w:t>t</w:t>
            </w:r>
            <w:r w:rsidRPr="00E569ED">
              <w:rPr>
                <w:rFonts w:ascii="Calibri" w:hAnsi="Calibri"/>
                <w:color w:val="000000" w:themeColor="text1"/>
                <w:szCs w:val="20"/>
                <w:lang w:val="en-GB"/>
              </w:rPr>
              <w:t>í</w:t>
            </w:r>
            <w:r>
              <w:rPr>
                <w:rFonts w:ascii="Calibri" w:hAnsi="Calibri"/>
                <w:color w:val="000000" w:themeColor="text1"/>
                <w:szCs w:val="20"/>
                <w:lang w:val="en-GB"/>
              </w:rPr>
              <w:t>n</w:t>
            </w:r>
            <w:r w:rsidRPr="00E569ED">
              <w:rPr>
                <w:rFonts w:ascii="Calibri" w:hAnsi="Calibri"/>
                <w:color w:val="000000" w:themeColor="text1"/>
                <w:szCs w:val="20"/>
                <w:lang w:val="en-GB"/>
              </w:rPr>
              <w:t xml:space="preserve"> </w:t>
            </w:r>
            <w:r>
              <w:rPr>
                <w:rFonts w:ascii="Calibri" w:hAnsi="Calibri"/>
                <w:color w:val="000000" w:themeColor="text1"/>
                <w:szCs w:val="20"/>
                <w:lang w:val="en-GB"/>
              </w:rPr>
              <w:t>dụng</w:t>
            </w:r>
            <w:r w:rsidRPr="00E569ED">
              <w:rPr>
                <w:rFonts w:ascii="Calibri" w:hAnsi="Calibri"/>
                <w:color w:val="000000" w:themeColor="text1"/>
                <w:szCs w:val="20"/>
                <w:lang w:val="en-GB"/>
              </w:rPr>
              <w:t xml:space="preserve"> </w:t>
            </w:r>
            <w:r>
              <w:rPr>
                <w:rFonts w:ascii="Calibri" w:hAnsi="Calibri"/>
                <w:color w:val="000000" w:themeColor="text1"/>
                <w:szCs w:val="20"/>
                <w:lang w:val="en-GB"/>
              </w:rPr>
              <w:t>th</w:t>
            </w:r>
            <w:r w:rsidRPr="00E569ED">
              <w:rPr>
                <w:rFonts w:ascii="Calibri" w:hAnsi="Calibri"/>
                <w:color w:val="000000" w:themeColor="text1"/>
                <w:szCs w:val="20"/>
                <w:lang w:val="en-GB"/>
              </w:rPr>
              <w:t>ư</w:t>
            </w:r>
          </w:p>
        </w:tc>
        <w:tc>
          <w:tcPr>
            <w:tcW w:w="2728" w:type="dxa"/>
            <w:tcBorders>
              <w:bottom w:val="single" w:sz="4" w:space="0" w:color="auto"/>
            </w:tcBorders>
            <w:shd w:val="clear" w:color="auto" w:fill="auto"/>
            <w:vAlign w:val="center"/>
          </w:tcPr>
          <w:p w:rsidR="00A11520" w:rsidRPr="001114A7" w:rsidRDefault="00A11520" w:rsidP="00C50F42">
            <w:pPr>
              <w:rPr>
                <w:rFonts w:ascii="Calibri" w:hAnsi="Calibri"/>
                <w:color w:val="000000" w:themeColor="text1"/>
                <w:szCs w:val="20"/>
              </w:rPr>
            </w:pPr>
            <w:r w:rsidRPr="001114A7">
              <w:rPr>
                <w:rFonts w:ascii="Calibri" w:hAnsi="Calibri"/>
                <w:color w:val="000000" w:themeColor="text1"/>
                <w:szCs w:val="20"/>
              </w:rPr>
              <w:t>Miễn phí</w:t>
            </w:r>
          </w:p>
        </w:tc>
      </w:tr>
      <w:tr w:rsidR="00A11520" w:rsidRPr="001E561F" w:rsidTr="00C50F42">
        <w:trPr>
          <w:trHeight w:val="300"/>
        </w:trPr>
        <w:tc>
          <w:tcPr>
            <w:tcW w:w="758" w:type="dxa"/>
            <w:tcBorders>
              <w:bottom w:val="single" w:sz="4" w:space="0" w:color="auto"/>
            </w:tcBorders>
            <w:shd w:val="clear" w:color="auto" w:fill="auto"/>
            <w:vAlign w:val="center"/>
          </w:tcPr>
          <w:p w:rsidR="00A11520" w:rsidRPr="001E561F" w:rsidRDefault="00A11520" w:rsidP="00C50F42">
            <w:pPr>
              <w:rPr>
                <w:rFonts w:ascii="Calibri" w:hAnsi="Calibri"/>
                <w:color w:val="000000" w:themeColor="text1"/>
                <w:szCs w:val="20"/>
              </w:rPr>
            </w:pPr>
            <w:r w:rsidRPr="001E561F">
              <w:rPr>
                <w:rFonts w:ascii="Calibri" w:hAnsi="Calibri"/>
                <w:color w:val="000000" w:themeColor="text1"/>
                <w:szCs w:val="20"/>
              </w:rPr>
              <w:t>11.10</w:t>
            </w:r>
          </w:p>
        </w:tc>
        <w:tc>
          <w:tcPr>
            <w:tcW w:w="7161" w:type="dxa"/>
            <w:tcBorders>
              <w:bottom w:val="single" w:sz="4" w:space="0" w:color="auto"/>
            </w:tcBorders>
            <w:shd w:val="clear" w:color="auto" w:fill="auto"/>
            <w:vAlign w:val="center"/>
          </w:tcPr>
          <w:p w:rsidR="00A11520" w:rsidRPr="008304BA" w:rsidRDefault="00A11520" w:rsidP="00C50F42">
            <w:pPr>
              <w:rPr>
                <w:rFonts w:ascii="Calibri" w:hAnsi="Calibri"/>
                <w:color w:val="000000" w:themeColor="text1"/>
                <w:szCs w:val="20"/>
              </w:rPr>
            </w:pPr>
            <w:r>
              <w:rPr>
                <w:rFonts w:ascii="Calibri" w:hAnsi="Calibri"/>
                <w:color w:val="000000" w:themeColor="text1"/>
                <w:szCs w:val="20"/>
                <w:lang w:val="en-US"/>
              </w:rPr>
              <w:t>Th</w:t>
            </w:r>
            <w:r w:rsidRPr="008304BA">
              <w:rPr>
                <w:rFonts w:ascii="Calibri" w:hAnsi="Calibri"/>
                <w:color w:val="000000" w:themeColor="text1"/>
                <w:szCs w:val="20"/>
              </w:rPr>
              <w:t>ô</w:t>
            </w:r>
            <w:r>
              <w:rPr>
                <w:rFonts w:ascii="Calibri" w:hAnsi="Calibri"/>
                <w:color w:val="000000" w:themeColor="text1"/>
                <w:szCs w:val="20"/>
                <w:lang w:val="en-US"/>
              </w:rPr>
              <w:t>ng</w:t>
            </w:r>
            <w:r w:rsidRPr="008304BA">
              <w:rPr>
                <w:rFonts w:ascii="Calibri" w:hAnsi="Calibri"/>
                <w:color w:val="000000" w:themeColor="text1"/>
                <w:szCs w:val="20"/>
              </w:rPr>
              <w:t xml:space="preserve"> </w:t>
            </w:r>
            <w:r>
              <w:rPr>
                <w:rFonts w:ascii="Calibri" w:hAnsi="Calibri"/>
                <w:color w:val="000000" w:themeColor="text1"/>
                <w:szCs w:val="20"/>
                <w:lang w:val="en-US"/>
              </w:rPr>
              <w:t>b</w:t>
            </w:r>
            <w:r w:rsidRPr="008304BA">
              <w:rPr>
                <w:rFonts w:ascii="Calibri" w:hAnsi="Calibri"/>
                <w:color w:val="000000" w:themeColor="text1"/>
                <w:szCs w:val="20"/>
              </w:rPr>
              <w:t>á</w:t>
            </w:r>
            <w:r>
              <w:rPr>
                <w:rFonts w:ascii="Calibri" w:hAnsi="Calibri"/>
                <w:color w:val="000000" w:themeColor="text1"/>
                <w:szCs w:val="20"/>
                <w:lang w:val="en-US"/>
              </w:rPr>
              <w:t>o</w:t>
            </w:r>
            <w:r w:rsidRPr="008304BA">
              <w:rPr>
                <w:rFonts w:ascii="Calibri" w:hAnsi="Calibri"/>
                <w:color w:val="000000" w:themeColor="text1"/>
                <w:szCs w:val="20"/>
              </w:rPr>
              <w:t xml:space="preserve"> </w:t>
            </w:r>
            <w:r>
              <w:rPr>
                <w:rFonts w:ascii="Calibri" w:hAnsi="Calibri"/>
                <w:color w:val="000000" w:themeColor="text1"/>
                <w:szCs w:val="20"/>
                <w:lang w:val="en-US"/>
              </w:rPr>
              <w:t>về</w:t>
            </w:r>
            <w:r w:rsidRPr="008304BA">
              <w:rPr>
                <w:rFonts w:ascii="Calibri" w:hAnsi="Calibri"/>
                <w:color w:val="000000" w:themeColor="text1"/>
                <w:szCs w:val="20"/>
              </w:rPr>
              <w:t xml:space="preserve"> </w:t>
            </w:r>
            <w:r>
              <w:rPr>
                <w:rFonts w:ascii="Calibri" w:hAnsi="Calibri"/>
                <w:color w:val="000000" w:themeColor="text1"/>
                <w:szCs w:val="20"/>
                <w:lang w:val="en-US"/>
              </w:rPr>
              <w:t>t</w:t>
            </w:r>
            <w:r w:rsidRPr="008304BA">
              <w:rPr>
                <w:rFonts w:ascii="Calibri" w:hAnsi="Calibri"/>
                <w:color w:val="000000" w:themeColor="text1"/>
                <w:szCs w:val="20"/>
              </w:rPr>
              <w:t>í</w:t>
            </w:r>
            <w:r>
              <w:rPr>
                <w:rFonts w:ascii="Calibri" w:hAnsi="Calibri"/>
                <w:color w:val="000000" w:themeColor="text1"/>
                <w:szCs w:val="20"/>
                <w:lang w:val="en-US"/>
              </w:rPr>
              <w:t>n</w:t>
            </w:r>
            <w:r w:rsidRPr="008304BA">
              <w:rPr>
                <w:rFonts w:ascii="Calibri" w:hAnsi="Calibri"/>
                <w:color w:val="000000" w:themeColor="text1"/>
                <w:szCs w:val="20"/>
              </w:rPr>
              <w:t xml:space="preserve"> </w:t>
            </w:r>
            <w:r>
              <w:rPr>
                <w:rFonts w:ascii="Calibri" w:hAnsi="Calibri"/>
                <w:color w:val="000000" w:themeColor="text1"/>
                <w:szCs w:val="20"/>
                <w:lang w:val="en-US"/>
              </w:rPr>
              <w:t>dụng</w:t>
            </w:r>
            <w:r w:rsidRPr="008304BA">
              <w:rPr>
                <w:rFonts w:ascii="Calibri" w:hAnsi="Calibri"/>
                <w:color w:val="000000" w:themeColor="text1"/>
                <w:szCs w:val="20"/>
              </w:rPr>
              <w:t xml:space="preserve"> </w:t>
            </w:r>
            <w:r>
              <w:rPr>
                <w:rFonts w:ascii="Calibri" w:hAnsi="Calibri"/>
                <w:color w:val="000000" w:themeColor="text1"/>
                <w:szCs w:val="20"/>
                <w:lang w:val="en-US"/>
              </w:rPr>
              <w:t>th</w:t>
            </w:r>
            <w:r w:rsidRPr="008304BA">
              <w:rPr>
                <w:rFonts w:ascii="Calibri" w:hAnsi="Calibri"/>
                <w:color w:val="000000" w:themeColor="text1"/>
                <w:szCs w:val="20"/>
              </w:rPr>
              <w:t>ư</w:t>
            </w:r>
          </w:p>
        </w:tc>
        <w:tc>
          <w:tcPr>
            <w:tcW w:w="2728" w:type="dxa"/>
            <w:tcBorders>
              <w:bottom w:val="single" w:sz="4" w:space="0" w:color="auto"/>
            </w:tcBorders>
            <w:shd w:val="clear" w:color="auto" w:fill="auto"/>
            <w:vAlign w:val="center"/>
          </w:tcPr>
          <w:p w:rsidR="00A11520" w:rsidRPr="00D037B8" w:rsidRDefault="00A11520" w:rsidP="00C50F42">
            <w:pPr>
              <w:rPr>
                <w:rFonts w:ascii="Calibri" w:hAnsi="Calibri"/>
                <w:color w:val="000000" w:themeColor="text1"/>
                <w:szCs w:val="20"/>
                <w:lang w:val="en-US"/>
              </w:rPr>
            </w:pPr>
            <w:r>
              <w:rPr>
                <w:rFonts w:ascii="Calibri" w:hAnsi="Calibri"/>
                <w:color w:val="000000" w:themeColor="text1"/>
                <w:szCs w:val="20"/>
              </w:rPr>
              <w:t>1 000</w:t>
            </w:r>
            <w:r w:rsidRPr="001114A7">
              <w:rPr>
                <w:rFonts w:ascii="Calibri" w:hAnsi="Calibri"/>
                <w:color w:val="000000" w:themeColor="text1"/>
                <w:szCs w:val="20"/>
              </w:rPr>
              <w:t xml:space="preserve"> rúp</w:t>
            </w:r>
          </w:p>
        </w:tc>
      </w:tr>
      <w:tr w:rsidR="00A11520" w:rsidRPr="001E561F" w:rsidTr="00C50F42">
        <w:trPr>
          <w:trHeight w:val="300"/>
        </w:trPr>
        <w:tc>
          <w:tcPr>
            <w:tcW w:w="758" w:type="dxa"/>
            <w:tcBorders>
              <w:bottom w:val="single" w:sz="4" w:space="0" w:color="auto"/>
            </w:tcBorders>
            <w:shd w:val="clear" w:color="auto" w:fill="auto"/>
            <w:vAlign w:val="center"/>
          </w:tcPr>
          <w:p w:rsidR="00A11520" w:rsidRPr="001E561F" w:rsidRDefault="00A11520" w:rsidP="00C50F42">
            <w:pPr>
              <w:rPr>
                <w:rFonts w:ascii="Calibri" w:hAnsi="Calibri"/>
                <w:color w:val="000000" w:themeColor="text1"/>
                <w:szCs w:val="20"/>
              </w:rPr>
            </w:pPr>
            <w:r w:rsidRPr="001E561F">
              <w:rPr>
                <w:rFonts w:ascii="Calibri" w:hAnsi="Calibri"/>
                <w:color w:val="000000" w:themeColor="text1"/>
                <w:szCs w:val="20"/>
              </w:rPr>
              <w:t>11.11</w:t>
            </w:r>
          </w:p>
        </w:tc>
        <w:tc>
          <w:tcPr>
            <w:tcW w:w="7161" w:type="dxa"/>
            <w:tcBorders>
              <w:bottom w:val="single" w:sz="4" w:space="0" w:color="auto"/>
            </w:tcBorders>
            <w:shd w:val="clear" w:color="auto" w:fill="auto"/>
            <w:vAlign w:val="center"/>
          </w:tcPr>
          <w:p w:rsidR="00A11520" w:rsidRPr="001E561F" w:rsidRDefault="00A11520" w:rsidP="00C50F42">
            <w:pPr>
              <w:rPr>
                <w:rFonts w:ascii="Calibri" w:hAnsi="Calibri"/>
                <w:color w:val="000000" w:themeColor="text1"/>
                <w:szCs w:val="20"/>
              </w:rPr>
            </w:pPr>
            <w:r>
              <w:rPr>
                <w:rFonts w:ascii="Calibri" w:hAnsi="Calibri"/>
                <w:color w:val="000000" w:themeColor="text1"/>
                <w:szCs w:val="20"/>
                <w:lang w:val="en-US"/>
              </w:rPr>
              <w:t>Th</w:t>
            </w:r>
            <w:r w:rsidRPr="008304BA">
              <w:rPr>
                <w:rFonts w:ascii="Calibri" w:hAnsi="Calibri"/>
                <w:color w:val="000000" w:themeColor="text1"/>
                <w:szCs w:val="20"/>
              </w:rPr>
              <w:t>ô</w:t>
            </w:r>
            <w:r>
              <w:rPr>
                <w:rFonts w:ascii="Calibri" w:hAnsi="Calibri"/>
                <w:color w:val="000000" w:themeColor="text1"/>
                <w:szCs w:val="20"/>
                <w:lang w:val="en-US"/>
              </w:rPr>
              <w:t>ng</w:t>
            </w:r>
            <w:r w:rsidRPr="008304BA">
              <w:rPr>
                <w:rFonts w:ascii="Calibri" w:hAnsi="Calibri"/>
                <w:color w:val="000000" w:themeColor="text1"/>
                <w:szCs w:val="20"/>
              </w:rPr>
              <w:t xml:space="preserve"> </w:t>
            </w:r>
            <w:r>
              <w:rPr>
                <w:rFonts w:ascii="Calibri" w:hAnsi="Calibri"/>
                <w:color w:val="000000" w:themeColor="text1"/>
                <w:szCs w:val="20"/>
                <w:lang w:val="en-US"/>
              </w:rPr>
              <w:t>b</w:t>
            </w:r>
            <w:r w:rsidRPr="008304BA">
              <w:rPr>
                <w:rFonts w:ascii="Calibri" w:hAnsi="Calibri"/>
                <w:color w:val="000000" w:themeColor="text1"/>
                <w:szCs w:val="20"/>
              </w:rPr>
              <w:t>á</w:t>
            </w:r>
            <w:r>
              <w:rPr>
                <w:rFonts w:ascii="Calibri" w:hAnsi="Calibri"/>
                <w:color w:val="000000" w:themeColor="text1"/>
                <w:szCs w:val="20"/>
                <w:lang w:val="en-US"/>
              </w:rPr>
              <w:t>o</w:t>
            </w:r>
            <w:r w:rsidRPr="002A6755">
              <w:rPr>
                <w:rFonts w:ascii="Calibri" w:hAnsi="Calibri"/>
                <w:color w:val="000000" w:themeColor="text1"/>
                <w:szCs w:val="20"/>
              </w:rPr>
              <w:t xml:space="preserve"> </w:t>
            </w:r>
            <w:r>
              <w:rPr>
                <w:rFonts w:ascii="Calibri" w:hAnsi="Calibri"/>
                <w:color w:val="000000" w:themeColor="text1"/>
                <w:szCs w:val="20"/>
                <w:lang w:val="en-GB"/>
              </w:rPr>
              <w:t>về</w:t>
            </w:r>
            <w:r w:rsidRPr="002A6755">
              <w:rPr>
                <w:rFonts w:ascii="Calibri" w:hAnsi="Calibri"/>
                <w:color w:val="000000" w:themeColor="text1"/>
                <w:szCs w:val="20"/>
              </w:rPr>
              <w:t xml:space="preserve"> </w:t>
            </w:r>
            <w:r>
              <w:rPr>
                <w:rFonts w:ascii="Calibri" w:hAnsi="Calibri"/>
                <w:color w:val="000000" w:themeColor="text1"/>
                <w:szCs w:val="20"/>
                <w:lang w:val="en-GB"/>
              </w:rPr>
              <w:t>thay</w:t>
            </w:r>
            <w:r w:rsidRPr="002A6755">
              <w:rPr>
                <w:rFonts w:ascii="Calibri" w:hAnsi="Calibri"/>
                <w:color w:val="000000" w:themeColor="text1"/>
                <w:szCs w:val="20"/>
              </w:rPr>
              <w:t xml:space="preserve"> đ</w:t>
            </w:r>
            <w:r>
              <w:rPr>
                <w:rFonts w:ascii="Calibri" w:hAnsi="Calibri"/>
                <w:color w:val="000000" w:themeColor="text1"/>
                <w:szCs w:val="20"/>
                <w:lang w:val="en-GB"/>
              </w:rPr>
              <w:t>ổi</w:t>
            </w:r>
            <w:r w:rsidRPr="002A6755">
              <w:rPr>
                <w:rFonts w:ascii="Calibri" w:hAnsi="Calibri"/>
                <w:color w:val="000000" w:themeColor="text1"/>
                <w:szCs w:val="20"/>
              </w:rPr>
              <w:t xml:space="preserve"> đ</w:t>
            </w:r>
            <w:r>
              <w:rPr>
                <w:rFonts w:ascii="Calibri" w:hAnsi="Calibri"/>
                <w:color w:val="000000" w:themeColor="text1"/>
                <w:szCs w:val="20"/>
                <w:lang w:val="en-GB"/>
              </w:rPr>
              <w:t>iều</w:t>
            </w:r>
            <w:r w:rsidRPr="002A6755">
              <w:rPr>
                <w:rFonts w:ascii="Calibri" w:hAnsi="Calibri"/>
                <w:color w:val="000000" w:themeColor="text1"/>
                <w:szCs w:val="20"/>
              </w:rPr>
              <w:t xml:space="preserve"> </w:t>
            </w:r>
            <w:r>
              <w:rPr>
                <w:rFonts w:ascii="Calibri" w:hAnsi="Calibri"/>
                <w:color w:val="000000" w:themeColor="text1"/>
                <w:szCs w:val="20"/>
                <w:lang w:val="en-GB"/>
              </w:rPr>
              <w:t>khoản</w:t>
            </w:r>
            <w:r w:rsidRPr="002A6755">
              <w:rPr>
                <w:rFonts w:ascii="Calibri" w:hAnsi="Calibri"/>
                <w:color w:val="000000" w:themeColor="text1"/>
                <w:szCs w:val="20"/>
              </w:rPr>
              <w:t xml:space="preserve"> </w:t>
            </w:r>
            <w:r>
              <w:rPr>
                <w:rFonts w:ascii="Calibri" w:hAnsi="Calibri"/>
                <w:color w:val="000000" w:themeColor="text1"/>
                <w:szCs w:val="20"/>
                <w:lang w:val="en-GB"/>
              </w:rPr>
              <w:t>t</w:t>
            </w:r>
            <w:r w:rsidRPr="002A6755">
              <w:rPr>
                <w:rFonts w:ascii="Calibri" w:hAnsi="Calibri"/>
                <w:color w:val="000000" w:themeColor="text1"/>
                <w:szCs w:val="20"/>
              </w:rPr>
              <w:t>í</w:t>
            </w:r>
            <w:r>
              <w:rPr>
                <w:rFonts w:ascii="Calibri" w:hAnsi="Calibri"/>
                <w:color w:val="000000" w:themeColor="text1"/>
                <w:szCs w:val="20"/>
                <w:lang w:val="en-GB"/>
              </w:rPr>
              <w:t>n</w:t>
            </w:r>
            <w:r w:rsidRPr="002A6755">
              <w:rPr>
                <w:rFonts w:ascii="Calibri" w:hAnsi="Calibri"/>
                <w:color w:val="000000" w:themeColor="text1"/>
                <w:szCs w:val="20"/>
              </w:rPr>
              <w:t xml:space="preserve"> </w:t>
            </w:r>
            <w:r>
              <w:rPr>
                <w:rFonts w:ascii="Calibri" w:hAnsi="Calibri"/>
                <w:color w:val="000000" w:themeColor="text1"/>
                <w:szCs w:val="20"/>
                <w:lang w:val="en-GB"/>
              </w:rPr>
              <w:t>dụng</w:t>
            </w:r>
            <w:r w:rsidRPr="002A6755">
              <w:rPr>
                <w:rFonts w:ascii="Calibri" w:hAnsi="Calibri"/>
                <w:color w:val="000000" w:themeColor="text1"/>
                <w:szCs w:val="20"/>
              </w:rPr>
              <w:t xml:space="preserve"> </w:t>
            </w:r>
            <w:r>
              <w:rPr>
                <w:rFonts w:ascii="Calibri" w:hAnsi="Calibri"/>
                <w:color w:val="000000" w:themeColor="text1"/>
                <w:szCs w:val="20"/>
                <w:lang w:val="en-GB"/>
              </w:rPr>
              <w:t>th</w:t>
            </w:r>
            <w:r w:rsidRPr="002A6755">
              <w:rPr>
                <w:rFonts w:ascii="Calibri" w:hAnsi="Calibri"/>
                <w:color w:val="000000" w:themeColor="text1"/>
                <w:szCs w:val="20"/>
              </w:rPr>
              <w:t>ư</w:t>
            </w:r>
          </w:p>
        </w:tc>
        <w:tc>
          <w:tcPr>
            <w:tcW w:w="2728" w:type="dxa"/>
            <w:tcBorders>
              <w:bottom w:val="single" w:sz="4" w:space="0" w:color="auto"/>
            </w:tcBorders>
            <w:shd w:val="clear" w:color="auto" w:fill="auto"/>
            <w:vAlign w:val="center"/>
          </w:tcPr>
          <w:p w:rsidR="00A11520" w:rsidRPr="00D037B8" w:rsidRDefault="00A11520" w:rsidP="00C50F42">
            <w:pPr>
              <w:rPr>
                <w:rFonts w:ascii="Calibri" w:hAnsi="Calibri"/>
                <w:color w:val="000000" w:themeColor="text1"/>
                <w:szCs w:val="20"/>
                <w:lang w:val="en-US"/>
              </w:rPr>
            </w:pPr>
            <w:r>
              <w:rPr>
                <w:rFonts w:ascii="Calibri" w:hAnsi="Calibri"/>
                <w:color w:val="000000" w:themeColor="text1"/>
                <w:szCs w:val="20"/>
              </w:rPr>
              <w:t>1 000</w:t>
            </w:r>
            <w:r w:rsidRPr="001114A7">
              <w:rPr>
                <w:rFonts w:ascii="Calibri" w:hAnsi="Calibri"/>
                <w:color w:val="000000" w:themeColor="text1"/>
                <w:szCs w:val="20"/>
              </w:rPr>
              <w:t xml:space="preserve"> rúp</w:t>
            </w:r>
          </w:p>
        </w:tc>
      </w:tr>
      <w:tr w:rsidR="00A11520" w:rsidRPr="001E561F" w:rsidTr="00C50F42">
        <w:trPr>
          <w:trHeight w:val="300"/>
        </w:trPr>
        <w:tc>
          <w:tcPr>
            <w:tcW w:w="758" w:type="dxa"/>
            <w:tcBorders>
              <w:bottom w:val="single" w:sz="4" w:space="0" w:color="auto"/>
            </w:tcBorders>
            <w:shd w:val="clear" w:color="auto" w:fill="auto"/>
            <w:vAlign w:val="center"/>
          </w:tcPr>
          <w:p w:rsidR="00A11520" w:rsidRPr="001E561F" w:rsidRDefault="00A11520" w:rsidP="00C50F42">
            <w:pPr>
              <w:rPr>
                <w:rFonts w:ascii="Calibri" w:hAnsi="Calibri"/>
                <w:color w:val="000000" w:themeColor="text1"/>
                <w:szCs w:val="20"/>
              </w:rPr>
            </w:pPr>
            <w:r w:rsidRPr="001E561F">
              <w:rPr>
                <w:rFonts w:ascii="Calibri" w:hAnsi="Calibri"/>
                <w:color w:val="000000" w:themeColor="text1"/>
                <w:szCs w:val="20"/>
              </w:rPr>
              <w:t>11.12</w:t>
            </w:r>
          </w:p>
        </w:tc>
        <w:tc>
          <w:tcPr>
            <w:tcW w:w="7161" w:type="dxa"/>
            <w:tcBorders>
              <w:bottom w:val="single" w:sz="4" w:space="0" w:color="auto"/>
            </w:tcBorders>
            <w:shd w:val="clear" w:color="auto" w:fill="auto"/>
            <w:vAlign w:val="center"/>
          </w:tcPr>
          <w:p w:rsidR="00A11520" w:rsidRPr="00C615DF" w:rsidRDefault="00A11520" w:rsidP="00C50F42">
            <w:pPr>
              <w:rPr>
                <w:rFonts w:ascii="Calibri" w:hAnsi="Calibri"/>
                <w:color w:val="000000" w:themeColor="text1"/>
                <w:szCs w:val="20"/>
              </w:rPr>
            </w:pPr>
            <w:r>
              <w:rPr>
                <w:rFonts w:ascii="Calibri" w:hAnsi="Calibri"/>
                <w:color w:val="000000" w:themeColor="text1"/>
                <w:szCs w:val="20"/>
                <w:lang w:val="en-GB"/>
              </w:rPr>
              <w:t>Chứng</w:t>
            </w:r>
            <w:r w:rsidRPr="00C615DF">
              <w:rPr>
                <w:rFonts w:ascii="Calibri" w:hAnsi="Calibri"/>
                <w:color w:val="000000" w:themeColor="text1"/>
                <w:szCs w:val="20"/>
              </w:rPr>
              <w:t xml:space="preserve"> </w:t>
            </w:r>
            <w:r>
              <w:rPr>
                <w:rFonts w:ascii="Calibri" w:hAnsi="Calibri"/>
                <w:color w:val="000000" w:themeColor="text1"/>
                <w:szCs w:val="20"/>
                <w:lang w:val="en-GB"/>
              </w:rPr>
              <w:t>thực</w:t>
            </w:r>
            <w:r w:rsidRPr="00C615DF">
              <w:rPr>
                <w:rFonts w:ascii="Calibri" w:hAnsi="Calibri"/>
                <w:color w:val="000000" w:themeColor="text1"/>
                <w:szCs w:val="20"/>
              </w:rPr>
              <w:t xml:space="preserve"> </w:t>
            </w:r>
            <w:r>
              <w:rPr>
                <w:rFonts w:ascii="Calibri" w:hAnsi="Calibri"/>
                <w:color w:val="000000" w:themeColor="text1"/>
                <w:szCs w:val="20"/>
                <w:lang w:val="en-GB"/>
              </w:rPr>
              <w:t>t</w:t>
            </w:r>
            <w:r w:rsidRPr="002A6755">
              <w:rPr>
                <w:rFonts w:ascii="Calibri" w:hAnsi="Calibri"/>
                <w:color w:val="000000" w:themeColor="text1"/>
                <w:szCs w:val="20"/>
              </w:rPr>
              <w:t>í</w:t>
            </w:r>
            <w:r>
              <w:rPr>
                <w:rFonts w:ascii="Calibri" w:hAnsi="Calibri"/>
                <w:color w:val="000000" w:themeColor="text1"/>
                <w:szCs w:val="20"/>
                <w:lang w:val="en-GB"/>
              </w:rPr>
              <w:t>n</w:t>
            </w:r>
            <w:r w:rsidRPr="002A6755">
              <w:rPr>
                <w:rFonts w:ascii="Calibri" w:hAnsi="Calibri"/>
                <w:color w:val="000000" w:themeColor="text1"/>
                <w:szCs w:val="20"/>
              </w:rPr>
              <w:t xml:space="preserve"> </w:t>
            </w:r>
            <w:r>
              <w:rPr>
                <w:rFonts w:ascii="Calibri" w:hAnsi="Calibri"/>
                <w:color w:val="000000" w:themeColor="text1"/>
                <w:szCs w:val="20"/>
                <w:lang w:val="en-GB"/>
              </w:rPr>
              <w:t>dụng</w:t>
            </w:r>
            <w:r w:rsidRPr="002A6755">
              <w:rPr>
                <w:rFonts w:ascii="Calibri" w:hAnsi="Calibri"/>
                <w:color w:val="000000" w:themeColor="text1"/>
                <w:szCs w:val="20"/>
              </w:rPr>
              <w:t xml:space="preserve"> </w:t>
            </w:r>
            <w:r>
              <w:rPr>
                <w:rFonts w:ascii="Calibri" w:hAnsi="Calibri"/>
                <w:color w:val="000000" w:themeColor="text1"/>
                <w:szCs w:val="20"/>
                <w:lang w:val="en-GB"/>
              </w:rPr>
              <w:t>th</w:t>
            </w:r>
            <w:r w:rsidRPr="002A6755">
              <w:rPr>
                <w:rFonts w:ascii="Calibri" w:hAnsi="Calibri"/>
                <w:color w:val="000000" w:themeColor="text1"/>
                <w:szCs w:val="20"/>
              </w:rPr>
              <w:t>ư</w:t>
            </w:r>
          </w:p>
        </w:tc>
        <w:tc>
          <w:tcPr>
            <w:tcW w:w="2728" w:type="dxa"/>
            <w:tcBorders>
              <w:bottom w:val="single" w:sz="4" w:space="0" w:color="auto"/>
            </w:tcBorders>
            <w:shd w:val="clear" w:color="auto" w:fill="auto"/>
            <w:vAlign w:val="center"/>
          </w:tcPr>
          <w:p w:rsidR="00A11520" w:rsidRPr="001114A7" w:rsidRDefault="00A11520" w:rsidP="00C50F42">
            <w:pPr>
              <w:rPr>
                <w:rFonts w:ascii="Calibri" w:hAnsi="Calibri"/>
                <w:color w:val="000000" w:themeColor="text1"/>
                <w:szCs w:val="20"/>
              </w:rPr>
            </w:pPr>
            <w:r w:rsidRPr="001114A7">
              <w:rPr>
                <w:rFonts w:ascii="Calibri" w:hAnsi="Calibri"/>
                <w:color w:val="000000" w:themeColor="text1"/>
                <w:szCs w:val="20"/>
                <w:lang w:val="en-GB"/>
              </w:rPr>
              <w:t>Theo thỏa thuận</w:t>
            </w:r>
          </w:p>
        </w:tc>
      </w:tr>
      <w:tr w:rsidR="00A11520" w:rsidRPr="001E561F" w:rsidTr="00242CFB">
        <w:trPr>
          <w:trHeight w:val="422"/>
        </w:trPr>
        <w:tc>
          <w:tcPr>
            <w:tcW w:w="758" w:type="dxa"/>
            <w:tcBorders>
              <w:bottom w:val="single" w:sz="4" w:space="0" w:color="auto"/>
            </w:tcBorders>
            <w:shd w:val="clear" w:color="auto" w:fill="auto"/>
            <w:vAlign w:val="center"/>
          </w:tcPr>
          <w:p w:rsidR="00A11520" w:rsidRPr="001E561F" w:rsidRDefault="00A11520" w:rsidP="00C50F42">
            <w:pPr>
              <w:rPr>
                <w:rFonts w:ascii="Calibri" w:hAnsi="Calibri"/>
                <w:color w:val="000000" w:themeColor="text1"/>
                <w:szCs w:val="20"/>
              </w:rPr>
            </w:pPr>
            <w:r w:rsidRPr="001E561F">
              <w:rPr>
                <w:rFonts w:ascii="Calibri" w:hAnsi="Calibri"/>
                <w:color w:val="000000" w:themeColor="text1"/>
                <w:szCs w:val="20"/>
              </w:rPr>
              <w:t>11.13</w:t>
            </w:r>
          </w:p>
        </w:tc>
        <w:tc>
          <w:tcPr>
            <w:tcW w:w="7161" w:type="dxa"/>
            <w:tcBorders>
              <w:bottom w:val="single" w:sz="4" w:space="0" w:color="auto"/>
            </w:tcBorders>
            <w:shd w:val="clear" w:color="auto" w:fill="auto"/>
            <w:vAlign w:val="center"/>
          </w:tcPr>
          <w:p w:rsidR="00A11520" w:rsidRPr="001E561F" w:rsidRDefault="00A11520" w:rsidP="00C50F42">
            <w:pPr>
              <w:rPr>
                <w:rFonts w:ascii="Calibri" w:hAnsi="Calibri"/>
                <w:color w:val="000000" w:themeColor="text1"/>
                <w:szCs w:val="20"/>
              </w:rPr>
            </w:pPr>
            <w:r>
              <w:rPr>
                <w:rFonts w:ascii="Calibri" w:hAnsi="Calibri"/>
                <w:color w:val="000000" w:themeColor="text1"/>
                <w:szCs w:val="20"/>
                <w:lang w:val="en-GB"/>
              </w:rPr>
              <w:t>Chi</w:t>
            </w:r>
            <w:r w:rsidRPr="00C615DF">
              <w:rPr>
                <w:rFonts w:ascii="Calibri" w:hAnsi="Calibri"/>
                <w:color w:val="000000" w:themeColor="text1"/>
                <w:szCs w:val="20"/>
              </w:rPr>
              <w:t xml:space="preserve"> </w:t>
            </w:r>
            <w:r>
              <w:rPr>
                <w:rFonts w:ascii="Calibri" w:hAnsi="Calibri"/>
                <w:color w:val="000000" w:themeColor="text1"/>
                <w:szCs w:val="20"/>
                <w:lang w:val="en-GB"/>
              </w:rPr>
              <w:t>ph</w:t>
            </w:r>
            <w:r w:rsidRPr="00C615DF">
              <w:rPr>
                <w:rFonts w:ascii="Calibri" w:hAnsi="Calibri"/>
                <w:color w:val="000000" w:themeColor="text1"/>
                <w:szCs w:val="20"/>
              </w:rPr>
              <w:t xml:space="preserve">í </w:t>
            </w:r>
            <w:r>
              <w:rPr>
                <w:rFonts w:ascii="Calibri" w:hAnsi="Calibri"/>
                <w:color w:val="000000" w:themeColor="text1"/>
                <w:szCs w:val="20"/>
                <w:lang w:val="en-GB"/>
              </w:rPr>
              <w:t>sai</w:t>
            </w:r>
            <w:r w:rsidRPr="00C615DF">
              <w:rPr>
                <w:rFonts w:ascii="Calibri" w:hAnsi="Calibri"/>
                <w:color w:val="000000" w:themeColor="text1"/>
                <w:szCs w:val="20"/>
              </w:rPr>
              <w:t xml:space="preserve"> </w:t>
            </w:r>
            <w:r>
              <w:rPr>
                <w:rFonts w:ascii="Calibri" w:hAnsi="Calibri"/>
                <w:color w:val="000000" w:themeColor="text1"/>
                <w:szCs w:val="20"/>
                <w:lang w:val="en-GB"/>
              </w:rPr>
              <w:t>lệch</w:t>
            </w:r>
            <w:r w:rsidRPr="001E561F">
              <w:rPr>
                <w:rFonts w:ascii="Calibri" w:hAnsi="Calibri"/>
                <w:color w:val="000000" w:themeColor="text1"/>
                <w:szCs w:val="20"/>
              </w:rPr>
              <w:t xml:space="preserve"> (</w:t>
            </w:r>
            <w:r w:rsidRPr="00E569ED">
              <w:rPr>
                <w:rFonts w:ascii="Calibri" w:hAnsi="Calibri"/>
                <w:color w:val="000000" w:themeColor="text1"/>
                <w:szCs w:val="20"/>
              </w:rPr>
              <w:t>mỗi bộ tài liệu</w:t>
            </w:r>
            <w:r w:rsidRPr="00C615DF">
              <w:rPr>
                <w:rFonts w:ascii="Calibri" w:hAnsi="Calibri"/>
                <w:color w:val="000000" w:themeColor="text1"/>
                <w:szCs w:val="20"/>
              </w:rPr>
              <w:t xml:space="preserve"> </w:t>
            </w:r>
            <w:r>
              <w:rPr>
                <w:rFonts w:ascii="Calibri" w:hAnsi="Calibri"/>
                <w:color w:val="000000" w:themeColor="text1"/>
                <w:szCs w:val="20"/>
                <w:lang w:val="en-GB"/>
              </w:rPr>
              <w:t>với</w:t>
            </w:r>
            <w:r w:rsidRPr="00C615DF">
              <w:rPr>
                <w:rFonts w:ascii="Calibri" w:hAnsi="Calibri"/>
                <w:color w:val="000000" w:themeColor="text1"/>
                <w:szCs w:val="20"/>
              </w:rPr>
              <w:t xml:space="preserve"> </w:t>
            </w:r>
            <w:r>
              <w:rPr>
                <w:rFonts w:ascii="Calibri" w:hAnsi="Calibri"/>
                <w:color w:val="000000" w:themeColor="text1"/>
                <w:szCs w:val="20"/>
                <w:lang w:val="en-GB"/>
              </w:rPr>
              <w:t>sai</w:t>
            </w:r>
            <w:r w:rsidRPr="00C615DF">
              <w:rPr>
                <w:rFonts w:ascii="Calibri" w:hAnsi="Calibri"/>
                <w:color w:val="000000" w:themeColor="text1"/>
                <w:szCs w:val="20"/>
              </w:rPr>
              <w:t xml:space="preserve"> </w:t>
            </w:r>
            <w:r>
              <w:rPr>
                <w:rFonts w:ascii="Calibri" w:hAnsi="Calibri"/>
                <w:color w:val="000000" w:themeColor="text1"/>
                <w:szCs w:val="20"/>
                <w:lang w:val="en-GB"/>
              </w:rPr>
              <w:t>lệch</w:t>
            </w:r>
            <w:r w:rsidRPr="001E561F">
              <w:rPr>
                <w:rFonts w:ascii="Calibri" w:hAnsi="Calibri"/>
                <w:color w:val="000000" w:themeColor="text1"/>
                <w:szCs w:val="20"/>
              </w:rPr>
              <w:t>)</w:t>
            </w:r>
          </w:p>
        </w:tc>
        <w:tc>
          <w:tcPr>
            <w:tcW w:w="2728" w:type="dxa"/>
            <w:tcBorders>
              <w:bottom w:val="single" w:sz="4" w:space="0" w:color="auto"/>
            </w:tcBorders>
            <w:shd w:val="clear" w:color="auto" w:fill="auto"/>
            <w:vAlign w:val="center"/>
          </w:tcPr>
          <w:p w:rsidR="00A11520" w:rsidRPr="00D037B8" w:rsidRDefault="00A11520" w:rsidP="00C50F42">
            <w:pPr>
              <w:rPr>
                <w:rFonts w:ascii="Calibri" w:hAnsi="Calibri"/>
                <w:color w:val="000000" w:themeColor="text1"/>
                <w:szCs w:val="20"/>
                <w:lang w:val="en-US"/>
              </w:rPr>
            </w:pPr>
            <w:r>
              <w:rPr>
                <w:rFonts w:ascii="Calibri" w:hAnsi="Calibri"/>
                <w:color w:val="000000" w:themeColor="text1"/>
                <w:szCs w:val="20"/>
              </w:rPr>
              <w:t>3 000</w:t>
            </w:r>
            <w:r w:rsidRPr="001114A7">
              <w:rPr>
                <w:rFonts w:ascii="Calibri" w:hAnsi="Calibri"/>
                <w:color w:val="000000" w:themeColor="text1"/>
                <w:szCs w:val="20"/>
              </w:rPr>
              <w:t xml:space="preserve"> rúp</w:t>
            </w:r>
          </w:p>
        </w:tc>
      </w:tr>
      <w:tr w:rsidR="00A11520" w:rsidRPr="001E561F" w:rsidTr="00242CFB">
        <w:trPr>
          <w:trHeight w:val="611"/>
        </w:trPr>
        <w:tc>
          <w:tcPr>
            <w:tcW w:w="758" w:type="dxa"/>
            <w:tcBorders>
              <w:bottom w:val="single" w:sz="4" w:space="0" w:color="auto"/>
            </w:tcBorders>
            <w:shd w:val="clear" w:color="auto" w:fill="auto"/>
            <w:vAlign w:val="center"/>
          </w:tcPr>
          <w:p w:rsidR="00A11520" w:rsidRPr="001E561F" w:rsidRDefault="00A11520" w:rsidP="00C50F42">
            <w:pPr>
              <w:rPr>
                <w:rFonts w:ascii="Calibri" w:hAnsi="Calibri"/>
                <w:color w:val="000000" w:themeColor="text1"/>
                <w:szCs w:val="20"/>
              </w:rPr>
            </w:pPr>
            <w:r w:rsidRPr="001E561F">
              <w:rPr>
                <w:rFonts w:ascii="Calibri" w:hAnsi="Calibri"/>
                <w:color w:val="000000" w:themeColor="text1"/>
                <w:szCs w:val="20"/>
              </w:rPr>
              <w:t>11.14</w:t>
            </w:r>
          </w:p>
        </w:tc>
        <w:tc>
          <w:tcPr>
            <w:tcW w:w="7161" w:type="dxa"/>
            <w:tcBorders>
              <w:bottom w:val="single" w:sz="4" w:space="0" w:color="auto"/>
            </w:tcBorders>
            <w:shd w:val="clear" w:color="auto" w:fill="auto"/>
            <w:vAlign w:val="center"/>
          </w:tcPr>
          <w:p w:rsidR="00A11520" w:rsidRPr="001E561F" w:rsidRDefault="00A11520" w:rsidP="00C50F42">
            <w:pPr>
              <w:rPr>
                <w:rFonts w:ascii="Calibri" w:hAnsi="Calibri"/>
                <w:color w:val="000000" w:themeColor="text1"/>
                <w:szCs w:val="20"/>
              </w:rPr>
            </w:pPr>
            <w:r w:rsidRPr="001939DA">
              <w:rPr>
                <w:rFonts w:ascii="Calibri" w:hAnsi="Calibri"/>
                <w:color w:val="000000" w:themeColor="text1"/>
                <w:szCs w:val="20"/>
              </w:rPr>
              <w:t xml:space="preserve">Xử lý </w:t>
            </w:r>
            <w:r>
              <w:rPr>
                <w:rFonts w:ascii="Calibri" w:hAnsi="Calibri"/>
                <w:color w:val="000000" w:themeColor="text1"/>
                <w:szCs w:val="20"/>
                <w:lang w:val="en-US"/>
              </w:rPr>
              <w:t>y</w:t>
            </w:r>
            <w:r w:rsidRPr="008304BA">
              <w:rPr>
                <w:rFonts w:ascii="Calibri" w:hAnsi="Calibri"/>
                <w:color w:val="000000" w:themeColor="text1"/>
                <w:szCs w:val="20"/>
              </w:rPr>
              <w:t>ê</w:t>
            </w:r>
            <w:r>
              <w:rPr>
                <w:rFonts w:ascii="Calibri" w:hAnsi="Calibri"/>
                <w:color w:val="000000" w:themeColor="text1"/>
                <w:szCs w:val="20"/>
                <w:lang w:val="en-US"/>
              </w:rPr>
              <w:t>u</w:t>
            </w:r>
            <w:r w:rsidRPr="008304BA">
              <w:rPr>
                <w:rFonts w:ascii="Calibri" w:hAnsi="Calibri"/>
                <w:color w:val="000000" w:themeColor="text1"/>
                <w:szCs w:val="20"/>
              </w:rPr>
              <w:t xml:space="preserve"> </w:t>
            </w:r>
            <w:r>
              <w:rPr>
                <w:rFonts w:ascii="Calibri" w:hAnsi="Calibri"/>
                <w:color w:val="000000" w:themeColor="text1"/>
                <w:szCs w:val="20"/>
                <w:lang w:val="en-US"/>
              </w:rPr>
              <w:t>cầu</w:t>
            </w:r>
            <w:r w:rsidRPr="008304BA">
              <w:rPr>
                <w:rFonts w:ascii="Calibri" w:hAnsi="Calibri"/>
                <w:color w:val="000000" w:themeColor="text1"/>
                <w:szCs w:val="20"/>
              </w:rPr>
              <w:t xml:space="preserve"> </w:t>
            </w:r>
            <w:r>
              <w:rPr>
                <w:rFonts w:ascii="Calibri" w:hAnsi="Calibri"/>
                <w:color w:val="000000" w:themeColor="text1"/>
                <w:szCs w:val="20"/>
                <w:lang w:val="en-US"/>
              </w:rPr>
              <w:t>về</w:t>
            </w:r>
            <w:r w:rsidRPr="001939DA">
              <w:rPr>
                <w:rFonts w:ascii="Calibri" w:hAnsi="Calibri"/>
                <w:color w:val="000000" w:themeColor="text1"/>
                <w:szCs w:val="20"/>
              </w:rPr>
              <w:t xml:space="preserve"> tín dụng thư, bao gồm: yêu cầu </w:t>
            </w:r>
            <w:r>
              <w:rPr>
                <w:rFonts w:ascii="Calibri" w:hAnsi="Calibri"/>
                <w:color w:val="000000" w:themeColor="text1"/>
                <w:szCs w:val="20"/>
                <w:lang w:val="en-GB"/>
              </w:rPr>
              <w:t>mở</w:t>
            </w:r>
            <w:r w:rsidRPr="00C615DF">
              <w:rPr>
                <w:rFonts w:ascii="Calibri" w:hAnsi="Calibri"/>
                <w:color w:val="000000" w:themeColor="text1"/>
                <w:szCs w:val="20"/>
              </w:rPr>
              <w:t xml:space="preserve"> </w:t>
            </w:r>
            <w:r>
              <w:rPr>
                <w:rFonts w:ascii="Calibri" w:hAnsi="Calibri"/>
                <w:color w:val="000000" w:themeColor="text1"/>
                <w:szCs w:val="20"/>
                <w:lang w:val="en-GB"/>
              </w:rPr>
              <w:t>t</w:t>
            </w:r>
            <w:r w:rsidRPr="00C615DF">
              <w:rPr>
                <w:rFonts w:ascii="Calibri" w:hAnsi="Calibri"/>
                <w:color w:val="000000" w:themeColor="text1"/>
                <w:szCs w:val="20"/>
              </w:rPr>
              <w:t>à</w:t>
            </w:r>
            <w:r>
              <w:rPr>
                <w:rFonts w:ascii="Calibri" w:hAnsi="Calibri"/>
                <w:color w:val="000000" w:themeColor="text1"/>
                <w:szCs w:val="20"/>
                <w:lang w:val="en-GB"/>
              </w:rPr>
              <w:t>i</w:t>
            </w:r>
            <w:r w:rsidRPr="00C615DF">
              <w:rPr>
                <w:rFonts w:ascii="Calibri" w:hAnsi="Calibri"/>
                <w:color w:val="000000" w:themeColor="text1"/>
                <w:szCs w:val="20"/>
              </w:rPr>
              <w:t xml:space="preserve"> </w:t>
            </w:r>
            <w:r>
              <w:rPr>
                <w:rFonts w:ascii="Calibri" w:hAnsi="Calibri"/>
                <w:color w:val="000000" w:themeColor="text1"/>
                <w:szCs w:val="20"/>
                <w:lang w:val="en-GB"/>
              </w:rPr>
              <w:t>khoản</w:t>
            </w:r>
            <w:r>
              <w:rPr>
                <w:rFonts w:ascii="Calibri" w:hAnsi="Calibri"/>
                <w:color w:val="000000" w:themeColor="text1"/>
                <w:szCs w:val="20"/>
              </w:rPr>
              <w:t xml:space="preserve">, </w:t>
            </w:r>
            <w:r w:rsidRPr="001939DA">
              <w:rPr>
                <w:rFonts w:ascii="Calibri" w:hAnsi="Calibri"/>
                <w:color w:val="000000" w:themeColor="text1"/>
                <w:szCs w:val="20"/>
              </w:rPr>
              <w:t xml:space="preserve">yêu cầu </w:t>
            </w:r>
            <w:r>
              <w:rPr>
                <w:rFonts w:ascii="Calibri" w:hAnsi="Calibri"/>
                <w:color w:val="000000" w:themeColor="text1"/>
                <w:szCs w:val="20"/>
                <w:lang w:val="en-US"/>
              </w:rPr>
              <w:t>nhận</w:t>
            </w:r>
            <w:r w:rsidRPr="001939DA">
              <w:rPr>
                <w:rFonts w:ascii="Calibri" w:hAnsi="Calibri"/>
                <w:color w:val="000000" w:themeColor="text1"/>
                <w:szCs w:val="20"/>
              </w:rPr>
              <w:t xml:space="preserve"> các giấy tờ được cung cấp, v.v. (đối với mỗi yêu cầu)</w:t>
            </w:r>
          </w:p>
        </w:tc>
        <w:tc>
          <w:tcPr>
            <w:tcW w:w="2728" w:type="dxa"/>
            <w:tcBorders>
              <w:bottom w:val="single" w:sz="4" w:space="0" w:color="auto"/>
            </w:tcBorders>
            <w:shd w:val="clear" w:color="auto" w:fill="auto"/>
            <w:vAlign w:val="center"/>
          </w:tcPr>
          <w:p w:rsidR="00A11520" w:rsidRPr="00D037B8" w:rsidRDefault="00A11520" w:rsidP="00C50F42">
            <w:pPr>
              <w:rPr>
                <w:rFonts w:ascii="Calibri" w:hAnsi="Calibri"/>
                <w:color w:val="000000" w:themeColor="text1"/>
                <w:szCs w:val="20"/>
                <w:lang w:val="en-US"/>
              </w:rPr>
            </w:pPr>
            <w:r>
              <w:rPr>
                <w:rFonts w:ascii="Calibri" w:hAnsi="Calibri"/>
                <w:color w:val="000000" w:themeColor="text1"/>
                <w:szCs w:val="20"/>
              </w:rPr>
              <w:t>500</w:t>
            </w:r>
            <w:r w:rsidRPr="001114A7">
              <w:rPr>
                <w:rFonts w:ascii="Calibri" w:hAnsi="Calibri"/>
                <w:color w:val="000000" w:themeColor="text1"/>
                <w:szCs w:val="20"/>
              </w:rPr>
              <w:t xml:space="preserve"> rúp</w:t>
            </w:r>
          </w:p>
        </w:tc>
      </w:tr>
      <w:tr w:rsidR="00A11520" w:rsidRPr="001E561F" w:rsidTr="00242CFB">
        <w:trPr>
          <w:trHeight w:val="386"/>
        </w:trPr>
        <w:tc>
          <w:tcPr>
            <w:tcW w:w="758" w:type="dxa"/>
            <w:shd w:val="clear" w:color="000000" w:fill="C0C0C0"/>
            <w:vAlign w:val="center"/>
            <w:hideMark/>
          </w:tcPr>
          <w:p w:rsidR="00A11520" w:rsidRPr="001E561F" w:rsidRDefault="00A11520" w:rsidP="00C50F42">
            <w:pPr>
              <w:jc w:val="right"/>
              <w:rPr>
                <w:rFonts w:ascii="Calibri" w:hAnsi="Calibri"/>
                <w:b/>
                <w:bCs/>
                <w:color w:val="000000" w:themeColor="text1"/>
                <w:szCs w:val="20"/>
              </w:rPr>
            </w:pPr>
            <w:r w:rsidRPr="001E561F">
              <w:rPr>
                <w:rFonts w:ascii="Calibri" w:hAnsi="Calibri"/>
                <w:b/>
                <w:bCs/>
                <w:color w:val="000000" w:themeColor="text1"/>
                <w:szCs w:val="20"/>
              </w:rPr>
              <w:t>12</w:t>
            </w:r>
          </w:p>
        </w:tc>
        <w:tc>
          <w:tcPr>
            <w:tcW w:w="7161" w:type="dxa"/>
            <w:shd w:val="clear" w:color="000000" w:fill="C0C0C0"/>
            <w:vAlign w:val="center"/>
            <w:hideMark/>
          </w:tcPr>
          <w:p w:rsidR="00A11520" w:rsidRPr="00B02097" w:rsidRDefault="00A11520" w:rsidP="00C50F42">
            <w:pPr>
              <w:pStyle w:val="1"/>
              <w:rPr>
                <w:color w:val="000000" w:themeColor="text1"/>
              </w:rPr>
            </w:pPr>
            <w:bookmarkStart w:id="13" w:name="_Toc503362266"/>
            <w:r>
              <w:rPr>
                <w:color w:val="000000" w:themeColor="text1"/>
                <w:lang w:val="en-US"/>
              </w:rPr>
              <w:t>Giao</w:t>
            </w:r>
            <w:r w:rsidRPr="00FE099F">
              <w:rPr>
                <w:color w:val="000000" w:themeColor="text1"/>
              </w:rPr>
              <w:t xml:space="preserve"> </w:t>
            </w:r>
            <w:r>
              <w:rPr>
                <w:color w:val="000000" w:themeColor="text1"/>
                <w:lang w:val="en-US"/>
              </w:rPr>
              <w:t>dịch</w:t>
            </w:r>
            <w:r w:rsidRPr="00FE099F">
              <w:rPr>
                <w:color w:val="000000" w:themeColor="text1"/>
              </w:rPr>
              <w:t xml:space="preserve"> </w:t>
            </w:r>
            <w:r>
              <w:rPr>
                <w:color w:val="000000" w:themeColor="text1"/>
                <w:lang w:val="en-US"/>
              </w:rPr>
              <w:t>k</w:t>
            </w:r>
            <w:r w:rsidRPr="00FE099F">
              <w:rPr>
                <w:color w:val="000000" w:themeColor="text1"/>
              </w:rPr>
              <w:t>è</w:t>
            </w:r>
            <w:r>
              <w:rPr>
                <w:color w:val="000000" w:themeColor="text1"/>
                <w:lang w:val="en-US"/>
              </w:rPr>
              <w:t>m</w:t>
            </w:r>
            <w:r w:rsidRPr="00FE099F">
              <w:rPr>
                <w:color w:val="000000" w:themeColor="text1"/>
              </w:rPr>
              <w:t xml:space="preserve"> </w:t>
            </w:r>
            <w:r>
              <w:rPr>
                <w:color w:val="000000" w:themeColor="text1"/>
                <w:lang w:val="en-US"/>
              </w:rPr>
              <w:t>chứng</w:t>
            </w:r>
            <w:r w:rsidRPr="00FE099F">
              <w:rPr>
                <w:color w:val="000000" w:themeColor="text1"/>
              </w:rPr>
              <w:t xml:space="preserve"> </w:t>
            </w:r>
            <w:r>
              <w:rPr>
                <w:color w:val="000000" w:themeColor="text1"/>
                <w:lang w:val="en-US"/>
              </w:rPr>
              <w:t>từ</w:t>
            </w:r>
            <w:r>
              <w:rPr>
                <w:color w:val="000000" w:themeColor="text1"/>
              </w:rPr>
              <w:t xml:space="preserve"> –</w:t>
            </w:r>
            <w:r w:rsidRPr="001E561F">
              <w:rPr>
                <w:color w:val="000000" w:themeColor="text1"/>
              </w:rPr>
              <w:t xml:space="preserve"> </w:t>
            </w:r>
            <w:r>
              <w:rPr>
                <w:color w:val="000000" w:themeColor="text1"/>
                <w:lang w:val="en-GB"/>
              </w:rPr>
              <w:t>T</w:t>
            </w:r>
            <w:r w:rsidRPr="00B02097">
              <w:rPr>
                <w:color w:val="000000" w:themeColor="text1"/>
              </w:rPr>
              <w:t>í</w:t>
            </w:r>
            <w:r>
              <w:rPr>
                <w:color w:val="000000" w:themeColor="text1"/>
                <w:lang w:val="en-GB"/>
              </w:rPr>
              <w:t>n</w:t>
            </w:r>
            <w:r w:rsidRPr="00B02097">
              <w:rPr>
                <w:color w:val="000000" w:themeColor="text1"/>
              </w:rPr>
              <w:t xml:space="preserve"> </w:t>
            </w:r>
            <w:r>
              <w:rPr>
                <w:color w:val="000000" w:themeColor="text1"/>
                <w:lang w:val="en-GB"/>
              </w:rPr>
              <w:t>dụng</w:t>
            </w:r>
            <w:r w:rsidRPr="00B02097">
              <w:rPr>
                <w:color w:val="000000" w:themeColor="text1"/>
              </w:rPr>
              <w:t xml:space="preserve"> </w:t>
            </w:r>
            <w:r>
              <w:rPr>
                <w:color w:val="000000" w:themeColor="text1"/>
                <w:lang w:val="en-GB"/>
              </w:rPr>
              <w:t>th</w:t>
            </w:r>
            <w:r w:rsidRPr="00B02097">
              <w:rPr>
                <w:color w:val="000000" w:themeColor="text1"/>
              </w:rPr>
              <w:t xml:space="preserve">ư </w:t>
            </w:r>
            <w:r>
              <w:rPr>
                <w:color w:val="000000" w:themeColor="text1"/>
                <w:lang w:val="en-GB"/>
              </w:rPr>
              <w:t>theo</w:t>
            </w:r>
            <w:r w:rsidRPr="00B02097">
              <w:rPr>
                <w:color w:val="000000" w:themeColor="text1"/>
              </w:rPr>
              <w:t xml:space="preserve"> </w:t>
            </w:r>
            <w:r>
              <w:rPr>
                <w:color w:val="000000" w:themeColor="text1"/>
                <w:lang w:val="en-GB"/>
              </w:rPr>
              <w:t>quy</w:t>
            </w:r>
            <w:r w:rsidRPr="00B02097">
              <w:rPr>
                <w:color w:val="000000" w:themeColor="text1"/>
              </w:rPr>
              <w:t xml:space="preserve"> đ</w:t>
            </w:r>
            <w:r>
              <w:rPr>
                <w:color w:val="000000" w:themeColor="text1"/>
                <w:lang w:val="en-GB"/>
              </w:rPr>
              <w:t>ịnh</w:t>
            </w:r>
            <w:r w:rsidRPr="00B02097">
              <w:rPr>
                <w:color w:val="000000" w:themeColor="text1"/>
              </w:rPr>
              <w:t xml:space="preserve"> </w:t>
            </w:r>
            <w:r>
              <w:rPr>
                <w:color w:val="000000" w:themeColor="text1"/>
                <w:lang w:val="en-GB"/>
              </w:rPr>
              <w:t>quốc</w:t>
            </w:r>
            <w:r w:rsidRPr="00B02097">
              <w:rPr>
                <w:color w:val="000000" w:themeColor="text1"/>
              </w:rPr>
              <w:t xml:space="preserve"> </w:t>
            </w:r>
            <w:r>
              <w:rPr>
                <w:color w:val="000000" w:themeColor="text1"/>
                <w:lang w:val="en-GB"/>
              </w:rPr>
              <w:t>tế</w:t>
            </w:r>
            <w:bookmarkEnd w:id="13"/>
          </w:p>
        </w:tc>
        <w:tc>
          <w:tcPr>
            <w:tcW w:w="2728" w:type="dxa"/>
            <w:shd w:val="clear" w:color="000000" w:fill="C0C0C0"/>
            <w:vAlign w:val="center"/>
            <w:hideMark/>
          </w:tcPr>
          <w:p w:rsidR="00A11520" w:rsidRPr="001114A7" w:rsidRDefault="00A11520" w:rsidP="00C50F42">
            <w:pPr>
              <w:rPr>
                <w:rFonts w:ascii="Calibri" w:hAnsi="Calibri"/>
                <w:b/>
                <w:bCs/>
                <w:color w:val="000000" w:themeColor="text1"/>
                <w:szCs w:val="20"/>
              </w:rPr>
            </w:pPr>
          </w:p>
        </w:tc>
      </w:tr>
      <w:tr w:rsidR="00A11520" w:rsidRPr="001E561F" w:rsidTr="00C50F42">
        <w:trPr>
          <w:trHeight w:val="300"/>
        </w:trPr>
        <w:tc>
          <w:tcPr>
            <w:tcW w:w="758" w:type="dxa"/>
            <w:shd w:val="clear" w:color="auto" w:fill="auto"/>
            <w:vAlign w:val="center"/>
          </w:tcPr>
          <w:p w:rsidR="00A11520" w:rsidRPr="001E561F" w:rsidRDefault="00A11520" w:rsidP="00C50F42">
            <w:pPr>
              <w:rPr>
                <w:rFonts w:ascii="Calibri" w:hAnsi="Calibri"/>
                <w:color w:val="000000" w:themeColor="text1"/>
                <w:szCs w:val="20"/>
              </w:rPr>
            </w:pPr>
            <w:r w:rsidRPr="001E561F">
              <w:rPr>
                <w:rFonts w:ascii="Calibri" w:hAnsi="Calibri"/>
                <w:color w:val="000000" w:themeColor="text1"/>
                <w:szCs w:val="20"/>
              </w:rPr>
              <w:t>12.1</w:t>
            </w:r>
          </w:p>
        </w:tc>
        <w:tc>
          <w:tcPr>
            <w:tcW w:w="7161" w:type="dxa"/>
            <w:shd w:val="clear" w:color="auto" w:fill="auto"/>
            <w:vAlign w:val="center"/>
          </w:tcPr>
          <w:p w:rsidR="00A11520" w:rsidRPr="002A6755" w:rsidRDefault="00A11520" w:rsidP="00C50F42">
            <w:pPr>
              <w:rPr>
                <w:rFonts w:ascii="Calibri" w:hAnsi="Calibri"/>
                <w:color w:val="000000" w:themeColor="text1"/>
                <w:szCs w:val="20"/>
                <w:lang w:val="en-GB"/>
              </w:rPr>
            </w:pPr>
            <w:r>
              <w:rPr>
                <w:rFonts w:ascii="Calibri" w:hAnsi="Calibri"/>
                <w:color w:val="000000" w:themeColor="text1"/>
                <w:szCs w:val="20"/>
                <w:lang w:val="en-GB"/>
              </w:rPr>
              <w:t>Mở tín dụng thư</w:t>
            </w:r>
          </w:p>
        </w:tc>
        <w:tc>
          <w:tcPr>
            <w:tcW w:w="2728" w:type="dxa"/>
            <w:shd w:val="clear" w:color="auto" w:fill="auto"/>
            <w:vAlign w:val="center"/>
          </w:tcPr>
          <w:p w:rsidR="00A11520" w:rsidRPr="001114A7" w:rsidRDefault="00A11520" w:rsidP="00C50F42">
            <w:pPr>
              <w:rPr>
                <w:rFonts w:ascii="Calibri" w:hAnsi="Calibri"/>
                <w:color w:val="000000" w:themeColor="text1"/>
                <w:szCs w:val="20"/>
                <w:lang w:val="en-GB"/>
              </w:rPr>
            </w:pPr>
            <w:r w:rsidRPr="001114A7">
              <w:rPr>
                <w:rFonts w:ascii="Calibri" w:hAnsi="Calibri"/>
                <w:color w:val="000000" w:themeColor="text1"/>
                <w:szCs w:val="20"/>
                <w:lang w:val="en-GB"/>
              </w:rPr>
              <w:t>Theo thỏa thuận</w:t>
            </w:r>
          </w:p>
        </w:tc>
      </w:tr>
      <w:tr w:rsidR="00A11520" w:rsidRPr="001E561F" w:rsidTr="00C50F42">
        <w:trPr>
          <w:trHeight w:val="300"/>
        </w:trPr>
        <w:tc>
          <w:tcPr>
            <w:tcW w:w="758" w:type="dxa"/>
            <w:shd w:val="clear" w:color="auto" w:fill="auto"/>
            <w:vAlign w:val="center"/>
          </w:tcPr>
          <w:p w:rsidR="00A11520" w:rsidRPr="001E561F" w:rsidRDefault="00A11520" w:rsidP="00C50F42">
            <w:pPr>
              <w:rPr>
                <w:rFonts w:ascii="Calibri" w:hAnsi="Calibri"/>
                <w:color w:val="000000" w:themeColor="text1"/>
                <w:szCs w:val="20"/>
              </w:rPr>
            </w:pPr>
            <w:r w:rsidRPr="001E561F">
              <w:rPr>
                <w:rFonts w:ascii="Calibri" w:hAnsi="Calibri"/>
                <w:color w:val="000000" w:themeColor="text1"/>
                <w:szCs w:val="20"/>
              </w:rPr>
              <w:t>12.2</w:t>
            </w:r>
          </w:p>
        </w:tc>
        <w:tc>
          <w:tcPr>
            <w:tcW w:w="7161" w:type="dxa"/>
            <w:shd w:val="clear" w:color="auto" w:fill="auto"/>
            <w:vAlign w:val="center"/>
          </w:tcPr>
          <w:p w:rsidR="00A11520" w:rsidRPr="002A6755" w:rsidRDefault="00A11520" w:rsidP="00C50F42">
            <w:pPr>
              <w:rPr>
                <w:rFonts w:ascii="Calibri" w:hAnsi="Calibri"/>
                <w:color w:val="000000" w:themeColor="text1"/>
                <w:szCs w:val="20"/>
              </w:rPr>
            </w:pPr>
            <w:r>
              <w:rPr>
                <w:rFonts w:ascii="Calibri" w:hAnsi="Calibri"/>
                <w:color w:val="000000" w:themeColor="text1"/>
                <w:szCs w:val="20"/>
                <w:lang w:val="en-GB"/>
              </w:rPr>
              <w:t>X</w:t>
            </w:r>
            <w:r w:rsidRPr="002A6755">
              <w:rPr>
                <w:rFonts w:ascii="Calibri" w:hAnsi="Calibri"/>
                <w:color w:val="000000" w:themeColor="text1"/>
                <w:szCs w:val="20"/>
              </w:rPr>
              <w:t>á</w:t>
            </w:r>
            <w:r>
              <w:rPr>
                <w:rFonts w:ascii="Calibri" w:hAnsi="Calibri"/>
                <w:color w:val="000000" w:themeColor="text1"/>
                <w:szCs w:val="20"/>
                <w:lang w:val="en-GB"/>
              </w:rPr>
              <w:t>c</w:t>
            </w:r>
            <w:r w:rsidRPr="002A6755">
              <w:rPr>
                <w:rFonts w:ascii="Calibri" w:hAnsi="Calibri"/>
                <w:color w:val="000000" w:themeColor="text1"/>
                <w:szCs w:val="20"/>
              </w:rPr>
              <w:t xml:space="preserve"> </w:t>
            </w:r>
            <w:r>
              <w:rPr>
                <w:rFonts w:ascii="Calibri" w:hAnsi="Calibri"/>
                <w:color w:val="000000" w:themeColor="text1"/>
                <w:szCs w:val="20"/>
                <w:lang w:val="en-GB"/>
              </w:rPr>
              <w:t>thực</w:t>
            </w:r>
            <w:r w:rsidRPr="002A6755">
              <w:rPr>
                <w:rFonts w:ascii="Calibri" w:hAnsi="Calibri"/>
                <w:color w:val="000000" w:themeColor="text1"/>
                <w:szCs w:val="20"/>
              </w:rPr>
              <w:t xml:space="preserve"> </w:t>
            </w:r>
            <w:r>
              <w:rPr>
                <w:rFonts w:ascii="Calibri" w:hAnsi="Calibri"/>
                <w:color w:val="000000" w:themeColor="text1"/>
                <w:szCs w:val="20"/>
                <w:lang w:val="en-GB"/>
              </w:rPr>
              <w:t>t</w:t>
            </w:r>
            <w:r w:rsidRPr="002A6755">
              <w:rPr>
                <w:rFonts w:ascii="Calibri" w:hAnsi="Calibri"/>
                <w:color w:val="000000" w:themeColor="text1"/>
                <w:szCs w:val="20"/>
              </w:rPr>
              <w:t>í</w:t>
            </w:r>
            <w:r>
              <w:rPr>
                <w:rFonts w:ascii="Calibri" w:hAnsi="Calibri"/>
                <w:color w:val="000000" w:themeColor="text1"/>
                <w:szCs w:val="20"/>
                <w:lang w:val="en-GB"/>
              </w:rPr>
              <w:t>n</w:t>
            </w:r>
            <w:r w:rsidRPr="002A6755">
              <w:rPr>
                <w:rFonts w:ascii="Calibri" w:hAnsi="Calibri"/>
                <w:color w:val="000000" w:themeColor="text1"/>
                <w:szCs w:val="20"/>
              </w:rPr>
              <w:t xml:space="preserve"> </w:t>
            </w:r>
            <w:r>
              <w:rPr>
                <w:rFonts w:ascii="Calibri" w:hAnsi="Calibri"/>
                <w:color w:val="000000" w:themeColor="text1"/>
                <w:szCs w:val="20"/>
                <w:lang w:val="en-GB"/>
              </w:rPr>
              <w:t>dụng</w:t>
            </w:r>
            <w:r w:rsidRPr="002A6755">
              <w:rPr>
                <w:rFonts w:ascii="Calibri" w:hAnsi="Calibri"/>
                <w:color w:val="000000" w:themeColor="text1"/>
                <w:szCs w:val="20"/>
              </w:rPr>
              <w:t xml:space="preserve"> </w:t>
            </w:r>
            <w:r>
              <w:rPr>
                <w:rFonts w:ascii="Calibri" w:hAnsi="Calibri"/>
                <w:color w:val="000000" w:themeColor="text1"/>
                <w:szCs w:val="20"/>
                <w:lang w:val="en-GB"/>
              </w:rPr>
              <w:t>th</w:t>
            </w:r>
            <w:r w:rsidRPr="002A6755">
              <w:rPr>
                <w:rFonts w:ascii="Calibri" w:hAnsi="Calibri"/>
                <w:color w:val="000000" w:themeColor="text1"/>
                <w:szCs w:val="20"/>
              </w:rPr>
              <w:t>ư</w:t>
            </w:r>
          </w:p>
        </w:tc>
        <w:tc>
          <w:tcPr>
            <w:tcW w:w="2728" w:type="dxa"/>
            <w:shd w:val="clear" w:color="auto" w:fill="auto"/>
            <w:vAlign w:val="center"/>
          </w:tcPr>
          <w:p w:rsidR="00A11520" w:rsidRPr="001114A7" w:rsidRDefault="00A11520" w:rsidP="00C50F42">
            <w:pPr>
              <w:rPr>
                <w:rFonts w:ascii="Calibri" w:hAnsi="Calibri"/>
                <w:color w:val="000000" w:themeColor="text1"/>
                <w:szCs w:val="20"/>
              </w:rPr>
            </w:pPr>
            <w:r w:rsidRPr="001114A7">
              <w:rPr>
                <w:rFonts w:ascii="Calibri" w:hAnsi="Calibri"/>
                <w:color w:val="000000" w:themeColor="text1"/>
                <w:szCs w:val="20"/>
                <w:lang w:val="en-GB"/>
              </w:rPr>
              <w:t>Theo thỏa thuận</w:t>
            </w:r>
          </w:p>
        </w:tc>
      </w:tr>
      <w:tr w:rsidR="00A11520" w:rsidRPr="001E561F" w:rsidTr="00C50F42">
        <w:trPr>
          <w:trHeight w:val="300"/>
        </w:trPr>
        <w:tc>
          <w:tcPr>
            <w:tcW w:w="758" w:type="dxa"/>
            <w:shd w:val="clear" w:color="auto" w:fill="auto"/>
            <w:vAlign w:val="center"/>
          </w:tcPr>
          <w:p w:rsidR="00A11520" w:rsidRPr="001E561F" w:rsidRDefault="00A11520" w:rsidP="00C50F42">
            <w:pPr>
              <w:rPr>
                <w:rFonts w:ascii="Calibri" w:hAnsi="Calibri"/>
                <w:color w:val="000000" w:themeColor="text1"/>
                <w:szCs w:val="20"/>
              </w:rPr>
            </w:pPr>
            <w:r w:rsidRPr="001E561F">
              <w:rPr>
                <w:rFonts w:ascii="Calibri" w:hAnsi="Calibri"/>
                <w:color w:val="000000" w:themeColor="text1"/>
                <w:szCs w:val="20"/>
              </w:rPr>
              <w:t>12.3</w:t>
            </w:r>
          </w:p>
        </w:tc>
        <w:tc>
          <w:tcPr>
            <w:tcW w:w="7161" w:type="dxa"/>
            <w:shd w:val="clear" w:color="auto" w:fill="auto"/>
            <w:vAlign w:val="center"/>
          </w:tcPr>
          <w:p w:rsidR="00A11520" w:rsidRPr="002A6755" w:rsidRDefault="00A11520" w:rsidP="00C50F42">
            <w:pPr>
              <w:rPr>
                <w:rFonts w:ascii="Calibri" w:hAnsi="Calibri"/>
                <w:color w:val="000000" w:themeColor="text1"/>
                <w:szCs w:val="20"/>
              </w:rPr>
            </w:pPr>
            <w:r>
              <w:rPr>
                <w:rFonts w:ascii="Calibri" w:hAnsi="Calibri"/>
                <w:color w:val="000000" w:themeColor="text1"/>
                <w:szCs w:val="20"/>
                <w:lang w:val="en-GB"/>
              </w:rPr>
              <w:t>Thay</w:t>
            </w:r>
            <w:r w:rsidRPr="002A6755">
              <w:rPr>
                <w:rFonts w:ascii="Calibri" w:hAnsi="Calibri"/>
                <w:color w:val="000000" w:themeColor="text1"/>
                <w:szCs w:val="20"/>
              </w:rPr>
              <w:t xml:space="preserve"> đ</w:t>
            </w:r>
            <w:r>
              <w:rPr>
                <w:rFonts w:ascii="Calibri" w:hAnsi="Calibri"/>
                <w:color w:val="000000" w:themeColor="text1"/>
                <w:szCs w:val="20"/>
                <w:lang w:val="en-GB"/>
              </w:rPr>
              <w:t>ổi</w:t>
            </w:r>
            <w:r w:rsidRPr="002A6755">
              <w:rPr>
                <w:rFonts w:ascii="Calibri" w:hAnsi="Calibri"/>
                <w:color w:val="000000" w:themeColor="text1"/>
                <w:szCs w:val="20"/>
              </w:rPr>
              <w:t xml:space="preserve"> đ</w:t>
            </w:r>
            <w:r>
              <w:rPr>
                <w:rFonts w:ascii="Calibri" w:hAnsi="Calibri"/>
                <w:color w:val="000000" w:themeColor="text1"/>
                <w:szCs w:val="20"/>
                <w:lang w:val="en-GB"/>
              </w:rPr>
              <w:t>iều</w:t>
            </w:r>
            <w:r w:rsidRPr="002A6755">
              <w:rPr>
                <w:rFonts w:ascii="Calibri" w:hAnsi="Calibri"/>
                <w:color w:val="000000" w:themeColor="text1"/>
                <w:szCs w:val="20"/>
              </w:rPr>
              <w:t xml:space="preserve"> </w:t>
            </w:r>
            <w:r>
              <w:rPr>
                <w:rFonts w:ascii="Calibri" w:hAnsi="Calibri"/>
                <w:color w:val="000000" w:themeColor="text1"/>
                <w:szCs w:val="20"/>
                <w:lang w:val="en-GB"/>
              </w:rPr>
              <w:t>khoản</w:t>
            </w:r>
            <w:r w:rsidRPr="002A6755">
              <w:rPr>
                <w:rFonts w:ascii="Calibri" w:hAnsi="Calibri"/>
                <w:color w:val="000000" w:themeColor="text1"/>
                <w:szCs w:val="20"/>
              </w:rPr>
              <w:t xml:space="preserve"> </w:t>
            </w:r>
            <w:r>
              <w:rPr>
                <w:rFonts w:ascii="Calibri" w:hAnsi="Calibri"/>
                <w:color w:val="000000" w:themeColor="text1"/>
                <w:szCs w:val="20"/>
                <w:lang w:val="en-GB"/>
              </w:rPr>
              <w:t>t</w:t>
            </w:r>
            <w:r w:rsidRPr="002A6755">
              <w:rPr>
                <w:rFonts w:ascii="Calibri" w:hAnsi="Calibri"/>
                <w:color w:val="000000" w:themeColor="text1"/>
                <w:szCs w:val="20"/>
              </w:rPr>
              <w:t>í</w:t>
            </w:r>
            <w:r>
              <w:rPr>
                <w:rFonts w:ascii="Calibri" w:hAnsi="Calibri"/>
                <w:color w:val="000000" w:themeColor="text1"/>
                <w:szCs w:val="20"/>
                <w:lang w:val="en-GB"/>
              </w:rPr>
              <w:t>n</w:t>
            </w:r>
            <w:r w:rsidRPr="002A6755">
              <w:rPr>
                <w:rFonts w:ascii="Calibri" w:hAnsi="Calibri"/>
                <w:color w:val="000000" w:themeColor="text1"/>
                <w:szCs w:val="20"/>
              </w:rPr>
              <w:t xml:space="preserve"> </w:t>
            </w:r>
            <w:r>
              <w:rPr>
                <w:rFonts w:ascii="Calibri" w:hAnsi="Calibri"/>
                <w:color w:val="000000" w:themeColor="text1"/>
                <w:szCs w:val="20"/>
                <w:lang w:val="en-GB"/>
              </w:rPr>
              <w:t>dụng</w:t>
            </w:r>
            <w:r w:rsidRPr="002A6755">
              <w:rPr>
                <w:rFonts w:ascii="Calibri" w:hAnsi="Calibri"/>
                <w:color w:val="000000" w:themeColor="text1"/>
                <w:szCs w:val="20"/>
              </w:rPr>
              <w:t xml:space="preserve"> </w:t>
            </w:r>
            <w:r>
              <w:rPr>
                <w:rFonts w:ascii="Calibri" w:hAnsi="Calibri"/>
                <w:color w:val="000000" w:themeColor="text1"/>
                <w:szCs w:val="20"/>
                <w:lang w:val="en-GB"/>
              </w:rPr>
              <w:t>th</w:t>
            </w:r>
            <w:r w:rsidRPr="002A6755">
              <w:rPr>
                <w:rFonts w:ascii="Calibri" w:hAnsi="Calibri"/>
                <w:color w:val="000000" w:themeColor="text1"/>
                <w:szCs w:val="20"/>
              </w:rPr>
              <w:t>ư (</w:t>
            </w:r>
            <w:r>
              <w:rPr>
                <w:rFonts w:ascii="Calibri" w:hAnsi="Calibri"/>
                <w:color w:val="000000" w:themeColor="text1"/>
                <w:szCs w:val="20"/>
                <w:lang w:val="en-GB"/>
              </w:rPr>
              <w:t>ngoại</w:t>
            </w:r>
            <w:r w:rsidRPr="002A6755">
              <w:rPr>
                <w:rFonts w:ascii="Calibri" w:hAnsi="Calibri"/>
                <w:color w:val="000000" w:themeColor="text1"/>
                <w:szCs w:val="20"/>
              </w:rPr>
              <w:t xml:space="preserve"> </w:t>
            </w:r>
            <w:r>
              <w:rPr>
                <w:rFonts w:ascii="Calibri" w:hAnsi="Calibri"/>
                <w:color w:val="000000" w:themeColor="text1"/>
                <w:szCs w:val="20"/>
                <w:lang w:val="en-GB"/>
              </w:rPr>
              <w:t>trừ</w:t>
            </w:r>
            <w:r w:rsidRPr="002A6755">
              <w:rPr>
                <w:rFonts w:ascii="Calibri" w:hAnsi="Calibri"/>
                <w:color w:val="000000" w:themeColor="text1"/>
                <w:szCs w:val="20"/>
              </w:rPr>
              <w:t xml:space="preserve"> </w:t>
            </w:r>
            <w:r>
              <w:rPr>
                <w:rFonts w:ascii="Calibri" w:hAnsi="Calibri"/>
                <w:color w:val="000000" w:themeColor="text1"/>
                <w:szCs w:val="20"/>
                <w:lang w:val="en-GB"/>
              </w:rPr>
              <w:t>t</w:t>
            </w:r>
            <w:r w:rsidRPr="002A6755">
              <w:rPr>
                <w:rFonts w:ascii="Calibri" w:hAnsi="Calibri"/>
                <w:color w:val="000000" w:themeColor="text1"/>
                <w:szCs w:val="20"/>
              </w:rPr>
              <w:t>ă</w:t>
            </w:r>
            <w:r>
              <w:rPr>
                <w:rFonts w:ascii="Calibri" w:hAnsi="Calibri"/>
                <w:color w:val="000000" w:themeColor="text1"/>
                <w:szCs w:val="20"/>
                <w:lang w:val="en-GB"/>
              </w:rPr>
              <w:t>ng</w:t>
            </w:r>
            <w:r w:rsidRPr="002A6755">
              <w:rPr>
                <w:rFonts w:ascii="Calibri" w:hAnsi="Calibri"/>
                <w:color w:val="000000" w:themeColor="text1"/>
                <w:szCs w:val="20"/>
              </w:rPr>
              <w:t xml:space="preserve"> </w:t>
            </w:r>
            <w:r>
              <w:rPr>
                <w:rFonts w:ascii="Calibri" w:hAnsi="Calibri"/>
                <w:color w:val="000000" w:themeColor="text1"/>
                <w:szCs w:val="20"/>
                <w:lang w:val="en-GB"/>
              </w:rPr>
              <w:t>số</w:t>
            </w:r>
            <w:r w:rsidRPr="002A6755">
              <w:rPr>
                <w:rFonts w:ascii="Calibri" w:hAnsi="Calibri"/>
                <w:color w:val="000000" w:themeColor="text1"/>
                <w:szCs w:val="20"/>
              </w:rPr>
              <w:t xml:space="preserve"> </w:t>
            </w:r>
            <w:r>
              <w:rPr>
                <w:rFonts w:ascii="Calibri" w:hAnsi="Calibri"/>
                <w:color w:val="000000" w:themeColor="text1"/>
                <w:szCs w:val="20"/>
                <w:lang w:val="en-GB"/>
              </w:rPr>
              <w:t>l</w:t>
            </w:r>
            <w:r w:rsidRPr="002A6755">
              <w:rPr>
                <w:rFonts w:ascii="Calibri" w:hAnsi="Calibri"/>
                <w:color w:val="000000" w:themeColor="text1"/>
                <w:szCs w:val="20"/>
              </w:rPr>
              <w:t>ư</w:t>
            </w:r>
            <w:r>
              <w:rPr>
                <w:rFonts w:ascii="Calibri" w:hAnsi="Calibri"/>
                <w:color w:val="000000" w:themeColor="text1"/>
                <w:szCs w:val="20"/>
                <w:lang w:val="en-GB"/>
              </w:rPr>
              <w:t>ợng</w:t>
            </w:r>
            <w:r w:rsidRPr="002A6755">
              <w:rPr>
                <w:rFonts w:ascii="Calibri" w:hAnsi="Calibri"/>
                <w:color w:val="000000" w:themeColor="text1"/>
                <w:szCs w:val="20"/>
              </w:rPr>
              <w:t xml:space="preserve"> </w:t>
            </w:r>
            <w:r>
              <w:rPr>
                <w:rFonts w:ascii="Calibri" w:hAnsi="Calibri"/>
                <w:color w:val="000000" w:themeColor="text1"/>
                <w:szCs w:val="20"/>
                <w:lang w:val="en-GB"/>
              </w:rPr>
              <w:t>v</w:t>
            </w:r>
            <w:r>
              <w:rPr>
                <w:rFonts w:ascii="Calibri" w:hAnsi="Calibri"/>
                <w:color w:val="000000" w:themeColor="text1"/>
                <w:szCs w:val="20"/>
              </w:rPr>
              <w:t>à/</w:t>
            </w:r>
            <w:r>
              <w:rPr>
                <w:rFonts w:ascii="Calibri" w:hAnsi="Calibri"/>
                <w:color w:val="000000" w:themeColor="text1"/>
                <w:szCs w:val="20"/>
                <w:lang w:val="en-GB"/>
              </w:rPr>
              <w:t>hoặc</w:t>
            </w:r>
            <w:r w:rsidRPr="002A6755">
              <w:rPr>
                <w:rFonts w:ascii="Calibri" w:hAnsi="Calibri"/>
                <w:color w:val="000000" w:themeColor="text1"/>
                <w:szCs w:val="20"/>
              </w:rPr>
              <w:t xml:space="preserve"> </w:t>
            </w:r>
            <w:r>
              <w:rPr>
                <w:rFonts w:ascii="Calibri" w:hAnsi="Calibri"/>
                <w:color w:val="000000" w:themeColor="text1"/>
                <w:szCs w:val="20"/>
                <w:lang w:val="en-GB"/>
              </w:rPr>
              <w:t>gia</w:t>
            </w:r>
            <w:r w:rsidRPr="00FA14C2">
              <w:rPr>
                <w:rFonts w:ascii="Calibri" w:hAnsi="Calibri"/>
                <w:color w:val="000000" w:themeColor="text1"/>
                <w:szCs w:val="20"/>
              </w:rPr>
              <w:t xml:space="preserve"> </w:t>
            </w:r>
            <w:r>
              <w:rPr>
                <w:rFonts w:ascii="Calibri" w:hAnsi="Calibri"/>
                <w:color w:val="000000" w:themeColor="text1"/>
                <w:szCs w:val="20"/>
                <w:lang w:val="en-GB"/>
              </w:rPr>
              <w:t>t</w:t>
            </w:r>
            <w:r w:rsidRPr="00FA14C2">
              <w:rPr>
                <w:rFonts w:ascii="Calibri" w:hAnsi="Calibri"/>
                <w:color w:val="000000" w:themeColor="text1"/>
                <w:szCs w:val="20"/>
              </w:rPr>
              <w:t>ă</w:t>
            </w:r>
            <w:r>
              <w:rPr>
                <w:rFonts w:ascii="Calibri" w:hAnsi="Calibri"/>
                <w:color w:val="000000" w:themeColor="text1"/>
                <w:szCs w:val="20"/>
                <w:lang w:val="en-GB"/>
              </w:rPr>
              <w:t>ng</w:t>
            </w:r>
            <w:r w:rsidRPr="00FA14C2">
              <w:rPr>
                <w:rFonts w:ascii="Calibri" w:hAnsi="Calibri"/>
                <w:color w:val="000000" w:themeColor="text1"/>
                <w:szCs w:val="20"/>
              </w:rPr>
              <w:t xml:space="preserve"> </w:t>
            </w:r>
            <w:r>
              <w:rPr>
                <w:rFonts w:ascii="Calibri" w:hAnsi="Calibri"/>
                <w:color w:val="000000" w:themeColor="text1"/>
                <w:szCs w:val="20"/>
                <w:lang w:val="en-GB"/>
              </w:rPr>
              <w:t>thời</w:t>
            </w:r>
            <w:r w:rsidRPr="00FA14C2">
              <w:rPr>
                <w:rFonts w:ascii="Calibri" w:hAnsi="Calibri"/>
                <w:color w:val="000000" w:themeColor="text1"/>
                <w:szCs w:val="20"/>
              </w:rPr>
              <w:t xml:space="preserve"> </w:t>
            </w:r>
            <w:r>
              <w:rPr>
                <w:rFonts w:ascii="Calibri" w:hAnsi="Calibri"/>
                <w:color w:val="000000" w:themeColor="text1"/>
                <w:szCs w:val="20"/>
                <w:lang w:val="en-GB"/>
              </w:rPr>
              <w:t>gian</w:t>
            </w:r>
            <w:r w:rsidRPr="002A6755">
              <w:rPr>
                <w:rFonts w:ascii="Calibri" w:hAnsi="Calibri"/>
                <w:color w:val="000000" w:themeColor="text1"/>
                <w:szCs w:val="20"/>
              </w:rPr>
              <w:t xml:space="preserve"> </w:t>
            </w:r>
            <w:r>
              <w:rPr>
                <w:rFonts w:ascii="Calibri" w:hAnsi="Calibri"/>
                <w:color w:val="000000" w:themeColor="text1"/>
                <w:szCs w:val="20"/>
                <w:lang w:val="en-GB"/>
              </w:rPr>
              <w:t>hoạt</w:t>
            </w:r>
            <w:r w:rsidRPr="002A6755">
              <w:rPr>
                <w:rFonts w:ascii="Calibri" w:hAnsi="Calibri"/>
                <w:color w:val="000000" w:themeColor="text1"/>
                <w:szCs w:val="20"/>
              </w:rPr>
              <w:t xml:space="preserve"> đ</w:t>
            </w:r>
            <w:r>
              <w:rPr>
                <w:rFonts w:ascii="Calibri" w:hAnsi="Calibri"/>
                <w:color w:val="000000" w:themeColor="text1"/>
                <w:szCs w:val="20"/>
                <w:lang w:val="en-GB"/>
              </w:rPr>
              <w:t>ộng</w:t>
            </w:r>
            <w:r w:rsidRPr="002A6755">
              <w:rPr>
                <w:rFonts w:ascii="Calibri" w:hAnsi="Calibri"/>
                <w:color w:val="000000" w:themeColor="text1"/>
                <w:szCs w:val="20"/>
              </w:rPr>
              <w:t>)</w:t>
            </w:r>
          </w:p>
        </w:tc>
        <w:tc>
          <w:tcPr>
            <w:tcW w:w="2728" w:type="dxa"/>
            <w:shd w:val="clear" w:color="auto" w:fill="auto"/>
            <w:vAlign w:val="center"/>
          </w:tcPr>
          <w:p w:rsidR="00A11520" w:rsidRPr="00FA14C2" w:rsidRDefault="00A11520" w:rsidP="00C50F42">
            <w:pPr>
              <w:rPr>
                <w:rFonts w:ascii="Calibri" w:hAnsi="Calibri"/>
                <w:color w:val="000000" w:themeColor="text1"/>
                <w:szCs w:val="20"/>
                <w:lang w:val="en-US"/>
              </w:rPr>
            </w:pPr>
            <w:r>
              <w:rPr>
                <w:rFonts w:ascii="Calibri" w:hAnsi="Calibri"/>
                <w:color w:val="000000" w:themeColor="text1"/>
                <w:szCs w:val="20"/>
              </w:rPr>
              <w:t>1 000</w:t>
            </w:r>
            <w:r w:rsidRPr="001114A7">
              <w:rPr>
                <w:rFonts w:ascii="Calibri" w:hAnsi="Calibri"/>
                <w:color w:val="000000" w:themeColor="text1"/>
                <w:szCs w:val="20"/>
              </w:rPr>
              <w:t xml:space="preserve"> rúp</w:t>
            </w:r>
          </w:p>
        </w:tc>
      </w:tr>
      <w:tr w:rsidR="00A11520" w:rsidRPr="001E561F" w:rsidTr="00C50F42">
        <w:trPr>
          <w:trHeight w:val="300"/>
        </w:trPr>
        <w:tc>
          <w:tcPr>
            <w:tcW w:w="758" w:type="dxa"/>
            <w:shd w:val="clear" w:color="auto" w:fill="auto"/>
            <w:vAlign w:val="center"/>
          </w:tcPr>
          <w:p w:rsidR="00A11520" w:rsidRPr="001E561F" w:rsidRDefault="00A11520" w:rsidP="00C50F42">
            <w:pPr>
              <w:rPr>
                <w:rFonts w:ascii="Calibri" w:hAnsi="Calibri"/>
                <w:color w:val="000000" w:themeColor="text1"/>
                <w:szCs w:val="20"/>
              </w:rPr>
            </w:pPr>
            <w:r w:rsidRPr="001E561F">
              <w:rPr>
                <w:rFonts w:ascii="Calibri" w:hAnsi="Calibri"/>
                <w:color w:val="000000" w:themeColor="text1"/>
                <w:szCs w:val="20"/>
              </w:rPr>
              <w:t>12.4</w:t>
            </w:r>
          </w:p>
        </w:tc>
        <w:tc>
          <w:tcPr>
            <w:tcW w:w="7161" w:type="dxa"/>
            <w:shd w:val="clear" w:color="auto" w:fill="auto"/>
            <w:vAlign w:val="center"/>
          </w:tcPr>
          <w:p w:rsidR="00A11520" w:rsidRPr="00FA14C2" w:rsidRDefault="00A11520" w:rsidP="00C50F42">
            <w:pPr>
              <w:rPr>
                <w:rFonts w:ascii="Calibri" w:hAnsi="Calibri"/>
                <w:color w:val="000000" w:themeColor="text1"/>
                <w:szCs w:val="20"/>
              </w:rPr>
            </w:pPr>
            <w:r w:rsidRPr="002A6755">
              <w:rPr>
                <w:rFonts w:ascii="Calibri" w:hAnsi="Calibri"/>
                <w:color w:val="000000" w:themeColor="text1"/>
                <w:szCs w:val="20"/>
              </w:rPr>
              <w:t>Thay đổi các điều khoản của việc mở hoặc xác nhận của tín dụng thư liên qua</w:t>
            </w:r>
            <w:r>
              <w:rPr>
                <w:rFonts w:ascii="Calibri" w:hAnsi="Calibri"/>
                <w:color w:val="000000" w:themeColor="text1"/>
                <w:szCs w:val="20"/>
              </w:rPr>
              <w:t>n đến sự gia tăng số lượng và/</w:t>
            </w:r>
            <w:r w:rsidRPr="002A6755">
              <w:rPr>
                <w:rFonts w:ascii="Calibri" w:hAnsi="Calibri"/>
                <w:color w:val="000000" w:themeColor="text1"/>
                <w:szCs w:val="20"/>
              </w:rPr>
              <w:t xml:space="preserve">hoặc </w:t>
            </w:r>
            <w:r>
              <w:rPr>
                <w:rFonts w:ascii="Calibri" w:hAnsi="Calibri"/>
                <w:color w:val="000000" w:themeColor="text1"/>
                <w:szCs w:val="20"/>
                <w:lang w:val="en-GB"/>
              </w:rPr>
              <w:t>gia</w:t>
            </w:r>
            <w:r w:rsidRPr="00FA14C2">
              <w:rPr>
                <w:rFonts w:ascii="Calibri" w:hAnsi="Calibri"/>
                <w:color w:val="000000" w:themeColor="text1"/>
                <w:szCs w:val="20"/>
              </w:rPr>
              <w:t xml:space="preserve"> </w:t>
            </w:r>
            <w:r>
              <w:rPr>
                <w:rFonts w:ascii="Calibri" w:hAnsi="Calibri"/>
                <w:color w:val="000000" w:themeColor="text1"/>
                <w:szCs w:val="20"/>
                <w:lang w:val="en-GB"/>
              </w:rPr>
              <w:t>hạn</w:t>
            </w:r>
            <w:r w:rsidRPr="00FA14C2">
              <w:rPr>
                <w:rFonts w:ascii="Calibri" w:hAnsi="Calibri"/>
                <w:color w:val="000000" w:themeColor="text1"/>
                <w:szCs w:val="20"/>
              </w:rPr>
              <w:t xml:space="preserve"> </w:t>
            </w:r>
            <w:r>
              <w:rPr>
                <w:rFonts w:ascii="Calibri" w:hAnsi="Calibri"/>
                <w:color w:val="000000" w:themeColor="text1"/>
                <w:szCs w:val="20"/>
                <w:lang w:val="en-GB"/>
              </w:rPr>
              <w:t>thời</w:t>
            </w:r>
            <w:r w:rsidRPr="00FA14C2">
              <w:rPr>
                <w:rFonts w:ascii="Calibri" w:hAnsi="Calibri"/>
                <w:color w:val="000000" w:themeColor="text1"/>
                <w:szCs w:val="20"/>
              </w:rPr>
              <w:t xml:space="preserve"> </w:t>
            </w:r>
            <w:r>
              <w:rPr>
                <w:rFonts w:ascii="Calibri" w:hAnsi="Calibri"/>
                <w:color w:val="000000" w:themeColor="text1"/>
                <w:szCs w:val="20"/>
                <w:lang w:val="en-GB"/>
              </w:rPr>
              <w:t>gian</w:t>
            </w:r>
            <w:r w:rsidRPr="002A6755">
              <w:rPr>
                <w:rFonts w:ascii="Calibri" w:hAnsi="Calibri"/>
                <w:color w:val="000000" w:themeColor="text1"/>
                <w:szCs w:val="20"/>
              </w:rPr>
              <w:t xml:space="preserve"> </w:t>
            </w:r>
            <w:r>
              <w:rPr>
                <w:rFonts w:ascii="Calibri" w:hAnsi="Calibri"/>
                <w:color w:val="000000" w:themeColor="text1"/>
                <w:szCs w:val="20"/>
                <w:lang w:val="en-GB"/>
              </w:rPr>
              <w:t>hoạt</w:t>
            </w:r>
            <w:r w:rsidRPr="002A6755">
              <w:rPr>
                <w:rFonts w:ascii="Calibri" w:hAnsi="Calibri"/>
                <w:color w:val="000000" w:themeColor="text1"/>
                <w:szCs w:val="20"/>
              </w:rPr>
              <w:t xml:space="preserve"> đ</w:t>
            </w:r>
            <w:r>
              <w:rPr>
                <w:rFonts w:ascii="Calibri" w:hAnsi="Calibri"/>
                <w:color w:val="000000" w:themeColor="text1"/>
                <w:szCs w:val="20"/>
                <w:lang w:val="en-GB"/>
              </w:rPr>
              <w:t>ộng</w:t>
            </w:r>
          </w:p>
        </w:tc>
        <w:tc>
          <w:tcPr>
            <w:tcW w:w="2728" w:type="dxa"/>
            <w:shd w:val="clear" w:color="auto" w:fill="auto"/>
            <w:vAlign w:val="center"/>
          </w:tcPr>
          <w:p w:rsidR="00A11520" w:rsidRPr="001114A7" w:rsidRDefault="00A11520" w:rsidP="00C50F42">
            <w:pPr>
              <w:rPr>
                <w:rFonts w:ascii="Calibri" w:hAnsi="Calibri"/>
                <w:color w:val="000000" w:themeColor="text1"/>
                <w:szCs w:val="20"/>
              </w:rPr>
            </w:pPr>
            <w:r w:rsidRPr="001114A7">
              <w:rPr>
                <w:rFonts w:ascii="Calibri" w:hAnsi="Calibri"/>
                <w:color w:val="000000" w:themeColor="text1"/>
                <w:szCs w:val="20"/>
                <w:lang w:val="en-GB"/>
              </w:rPr>
              <w:t>Theo thỏa thuận</w:t>
            </w:r>
          </w:p>
        </w:tc>
      </w:tr>
      <w:tr w:rsidR="00A11520" w:rsidRPr="001E561F" w:rsidTr="00C50F42">
        <w:trPr>
          <w:trHeight w:val="300"/>
        </w:trPr>
        <w:tc>
          <w:tcPr>
            <w:tcW w:w="758" w:type="dxa"/>
            <w:shd w:val="clear" w:color="auto" w:fill="auto"/>
            <w:vAlign w:val="center"/>
          </w:tcPr>
          <w:p w:rsidR="00A11520" w:rsidRPr="001E561F" w:rsidRDefault="00A11520" w:rsidP="00C50F42">
            <w:pPr>
              <w:rPr>
                <w:rFonts w:ascii="Calibri" w:hAnsi="Calibri"/>
                <w:color w:val="000000" w:themeColor="text1"/>
                <w:szCs w:val="20"/>
              </w:rPr>
            </w:pPr>
            <w:r w:rsidRPr="001E561F">
              <w:rPr>
                <w:rFonts w:ascii="Calibri" w:hAnsi="Calibri"/>
                <w:color w:val="000000" w:themeColor="text1"/>
                <w:szCs w:val="20"/>
              </w:rPr>
              <w:t>12.5</w:t>
            </w:r>
          </w:p>
        </w:tc>
        <w:tc>
          <w:tcPr>
            <w:tcW w:w="7161" w:type="dxa"/>
            <w:shd w:val="clear" w:color="auto" w:fill="auto"/>
            <w:vAlign w:val="center"/>
          </w:tcPr>
          <w:p w:rsidR="00A11520" w:rsidRPr="001E561F" w:rsidRDefault="00A11520" w:rsidP="00C50F42">
            <w:pPr>
              <w:rPr>
                <w:rFonts w:ascii="Calibri" w:hAnsi="Calibri"/>
                <w:color w:val="000000" w:themeColor="text1"/>
                <w:szCs w:val="20"/>
              </w:rPr>
            </w:pPr>
            <w:r>
              <w:rPr>
                <w:rFonts w:ascii="Calibri" w:hAnsi="Calibri"/>
                <w:color w:val="000000" w:themeColor="text1"/>
                <w:szCs w:val="20"/>
                <w:lang w:val="en-US"/>
              </w:rPr>
              <w:t>Th</w:t>
            </w:r>
            <w:r w:rsidRPr="00FA14C2">
              <w:rPr>
                <w:rFonts w:ascii="Calibri" w:hAnsi="Calibri"/>
                <w:color w:val="000000" w:themeColor="text1"/>
                <w:szCs w:val="20"/>
              </w:rPr>
              <w:t>ô</w:t>
            </w:r>
            <w:r>
              <w:rPr>
                <w:rFonts w:ascii="Calibri" w:hAnsi="Calibri"/>
                <w:color w:val="000000" w:themeColor="text1"/>
                <w:szCs w:val="20"/>
                <w:lang w:val="en-US"/>
              </w:rPr>
              <w:t>ng</w:t>
            </w:r>
            <w:r w:rsidRPr="00FA14C2">
              <w:rPr>
                <w:rFonts w:ascii="Calibri" w:hAnsi="Calibri"/>
                <w:color w:val="000000" w:themeColor="text1"/>
                <w:szCs w:val="20"/>
              </w:rPr>
              <w:t xml:space="preserve"> </w:t>
            </w:r>
            <w:r>
              <w:rPr>
                <w:rFonts w:ascii="Calibri" w:hAnsi="Calibri"/>
                <w:color w:val="000000" w:themeColor="text1"/>
                <w:szCs w:val="20"/>
                <w:lang w:val="en-US"/>
              </w:rPr>
              <w:t>b</w:t>
            </w:r>
            <w:r w:rsidRPr="00FA14C2">
              <w:rPr>
                <w:rFonts w:ascii="Calibri" w:hAnsi="Calibri"/>
                <w:color w:val="000000" w:themeColor="text1"/>
                <w:szCs w:val="20"/>
              </w:rPr>
              <w:t>á</w:t>
            </w:r>
            <w:r>
              <w:rPr>
                <w:rFonts w:ascii="Calibri" w:hAnsi="Calibri"/>
                <w:color w:val="000000" w:themeColor="text1"/>
                <w:szCs w:val="20"/>
                <w:lang w:val="en-US"/>
              </w:rPr>
              <w:t>o</w:t>
            </w:r>
            <w:r w:rsidRPr="002A6755">
              <w:rPr>
                <w:rFonts w:ascii="Calibri" w:hAnsi="Calibri"/>
                <w:color w:val="000000" w:themeColor="text1"/>
                <w:szCs w:val="20"/>
              </w:rPr>
              <w:t xml:space="preserve"> sơ bộ </w:t>
            </w:r>
            <w:r>
              <w:rPr>
                <w:rFonts w:ascii="Calibri" w:hAnsi="Calibri"/>
                <w:color w:val="000000" w:themeColor="text1"/>
                <w:szCs w:val="20"/>
                <w:lang w:val="en-US"/>
              </w:rPr>
              <w:t>về</w:t>
            </w:r>
            <w:r w:rsidRPr="002A6755">
              <w:rPr>
                <w:rFonts w:ascii="Calibri" w:hAnsi="Calibri"/>
                <w:color w:val="000000" w:themeColor="text1"/>
                <w:szCs w:val="20"/>
              </w:rPr>
              <w:t xml:space="preserve"> thư tín dụng</w:t>
            </w:r>
          </w:p>
        </w:tc>
        <w:tc>
          <w:tcPr>
            <w:tcW w:w="2728" w:type="dxa"/>
            <w:shd w:val="clear" w:color="auto" w:fill="auto"/>
            <w:vAlign w:val="center"/>
          </w:tcPr>
          <w:p w:rsidR="00A11520" w:rsidRPr="00D037B8" w:rsidRDefault="00A11520" w:rsidP="00C50F42">
            <w:pPr>
              <w:rPr>
                <w:rFonts w:ascii="Calibri" w:hAnsi="Calibri"/>
                <w:color w:val="000000" w:themeColor="text1"/>
                <w:szCs w:val="20"/>
                <w:lang w:val="en-US"/>
              </w:rPr>
            </w:pPr>
            <w:r>
              <w:rPr>
                <w:rFonts w:ascii="Calibri" w:hAnsi="Calibri"/>
                <w:color w:val="000000" w:themeColor="text1"/>
                <w:szCs w:val="20"/>
              </w:rPr>
              <w:t>1 000</w:t>
            </w:r>
            <w:r w:rsidRPr="001114A7">
              <w:rPr>
                <w:rFonts w:ascii="Calibri" w:hAnsi="Calibri"/>
                <w:color w:val="000000" w:themeColor="text1"/>
                <w:szCs w:val="20"/>
              </w:rPr>
              <w:t xml:space="preserve"> rúp</w:t>
            </w:r>
          </w:p>
        </w:tc>
      </w:tr>
      <w:tr w:rsidR="00A11520" w:rsidRPr="001E561F" w:rsidTr="00C50F42">
        <w:trPr>
          <w:trHeight w:val="300"/>
        </w:trPr>
        <w:tc>
          <w:tcPr>
            <w:tcW w:w="758" w:type="dxa"/>
            <w:shd w:val="clear" w:color="auto" w:fill="auto"/>
            <w:vAlign w:val="center"/>
          </w:tcPr>
          <w:p w:rsidR="00A11520" w:rsidRPr="001E561F" w:rsidRDefault="00A11520" w:rsidP="00C50F42">
            <w:pPr>
              <w:rPr>
                <w:rFonts w:ascii="Calibri" w:hAnsi="Calibri"/>
                <w:color w:val="000000" w:themeColor="text1"/>
                <w:szCs w:val="20"/>
              </w:rPr>
            </w:pPr>
            <w:r w:rsidRPr="001E561F">
              <w:rPr>
                <w:rFonts w:ascii="Calibri" w:hAnsi="Calibri"/>
                <w:color w:val="000000" w:themeColor="text1"/>
                <w:szCs w:val="20"/>
              </w:rPr>
              <w:t>12.6</w:t>
            </w:r>
          </w:p>
        </w:tc>
        <w:tc>
          <w:tcPr>
            <w:tcW w:w="7161" w:type="dxa"/>
            <w:shd w:val="clear" w:color="auto" w:fill="auto"/>
            <w:vAlign w:val="center"/>
          </w:tcPr>
          <w:p w:rsidR="00A11520" w:rsidRPr="008304BA" w:rsidRDefault="00A11520" w:rsidP="00C50F42">
            <w:pPr>
              <w:rPr>
                <w:rFonts w:ascii="Calibri" w:hAnsi="Calibri"/>
                <w:color w:val="000000" w:themeColor="text1"/>
                <w:szCs w:val="20"/>
              </w:rPr>
            </w:pPr>
            <w:r>
              <w:rPr>
                <w:rFonts w:ascii="Calibri" w:hAnsi="Calibri"/>
                <w:color w:val="000000" w:themeColor="text1"/>
                <w:szCs w:val="20"/>
                <w:lang w:val="en-US"/>
              </w:rPr>
              <w:t>Th</w:t>
            </w:r>
            <w:r w:rsidRPr="008304BA">
              <w:rPr>
                <w:rFonts w:ascii="Calibri" w:hAnsi="Calibri"/>
                <w:color w:val="000000" w:themeColor="text1"/>
                <w:szCs w:val="20"/>
              </w:rPr>
              <w:t>ô</w:t>
            </w:r>
            <w:r>
              <w:rPr>
                <w:rFonts w:ascii="Calibri" w:hAnsi="Calibri"/>
                <w:color w:val="000000" w:themeColor="text1"/>
                <w:szCs w:val="20"/>
                <w:lang w:val="en-US"/>
              </w:rPr>
              <w:t>ng</w:t>
            </w:r>
            <w:r w:rsidRPr="008304BA">
              <w:rPr>
                <w:rFonts w:ascii="Calibri" w:hAnsi="Calibri"/>
                <w:color w:val="000000" w:themeColor="text1"/>
                <w:szCs w:val="20"/>
              </w:rPr>
              <w:t xml:space="preserve"> </w:t>
            </w:r>
            <w:r>
              <w:rPr>
                <w:rFonts w:ascii="Calibri" w:hAnsi="Calibri"/>
                <w:color w:val="000000" w:themeColor="text1"/>
                <w:szCs w:val="20"/>
                <w:lang w:val="en-US"/>
              </w:rPr>
              <w:t>b</w:t>
            </w:r>
            <w:r w:rsidRPr="008304BA">
              <w:rPr>
                <w:rFonts w:ascii="Calibri" w:hAnsi="Calibri"/>
                <w:color w:val="000000" w:themeColor="text1"/>
                <w:szCs w:val="20"/>
              </w:rPr>
              <w:t>á</w:t>
            </w:r>
            <w:r>
              <w:rPr>
                <w:rFonts w:ascii="Calibri" w:hAnsi="Calibri"/>
                <w:color w:val="000000" w:themeColor="text1"/>
                <w:szCs w:val="20"/>
                <w:lang w:val="en-US"/>
              </w:rPr>
              <w:t>o</w:t>
            </w:r>
            <w:r w:rsidRPr="008304BA">
              <w:rPr>
                <w:rFonts w:ascii="Calibri" w:hAnsi="Calibri"/>
                <w:color w:val="000000" w:themeColor="text1"/>
                <w:szCs w:val="20"/>
              </w:rPr>
              <w:t xml:space="preserve"> </w:t>
            </w:r>
            <w:r>
              <w:rPr>
                <w:rFonts w:ascii="Calibri" w:hAnsi="Calibri"/>
                <w:color w:val="000000" w:themeColor="text1"/>
                <w:szCs w:val="20"/>
                <w:lang w:val="en-US"/>
              </w:rPr>
              <w:t>về</w:t>
            </w:r>
            <w:r w:rsidRPr="008304BA">
              <w:rPr>
                <w:rFonts w:ascii="Calibri" w:hAnsi="Calibri"/>
                <w:color w:val="000000" w:themeColor="text1"/>
                <w:szCs w:val="20"/>
              </w:rPr>
              <w:t xml:space="preserve"> </w:t>
            </w:r>
            <w:r>
              <w:rPr>
                <w:rFonts w:ascii="Calibri" w:hAnsi="Calibri"/>
                <w:color w:val="000000" w:themeColor="text1"/>
                <w:szCs w:val="20"/>
                <w:lang w:val="en-US"/>
              </w:rPr>
              <w:t>t</w:t>
            </w:r>
            <w:r w:rsidRPr="008304BA">
              <w:rPr>
                <w:rFonts w:ascii="Calibri" w:hAnsi="Calibri"/>
                <w:color w:val="000000" w:themeColor="text1"/>
                <w:szCs w:val="20"/>
              </w:rPr>
              <w:t>í</w:t>
            </w:r>
            <w:r>
              <w:rPr>
                <w:rFonts w:ascii="Calibri" w:hAnsi="Calibri"/>
                <w:color w:val="000000" w:themeColor="text1"/>
                <w:szCs w:val="20"/>
                <w:lang w:val="en-US"/>
              </w:rPr>
              <w:t>n</w:t>
            </w:r>
            <w:r w:rsidRPr="008304BA">
              <w:rPr>
                <w:rFonts w:ascii="Calibri" w:hAnsi="Calibri"/>
                <w:color w:val="000000" w:themeColor="text1"/>
                <w:szCs w:val="20"/>
              </w:rPr>
              <w:t xml:space="preserve"> </w:t>
            </w:r>
            <w:r>
              <w:rPr>
                <w:rFonts w:ascii="Calibri" w:hAnsi="Calibri"/>
                <w:color w:val="000000" w:themeColor="text1"/>
                <w:szCs w:val="20"/>
                <w:lang w:val="en-US"/>
              </w:rPr>
              <w:t>dụng</w:t>
            </w:r>
            <w:r w:rsidRPr="008304BA">
              <w:rPr>
                <w:rFonts w:ascii="Calibri" w:hAnsi="Calibri"/>
                <w:color w:val="000000" w:themeColor="text1"/>
                <w:szCs w:val="20"/>
              </w:rPr>
              <w:t xml:space="preserve"> </w:t>
            </w:r>
            <w:r>
              <w:rPr>
                <w:rFonts w:ascii="Calibri" w:hAnsi="Calibri"/>
                <w:color w:val="000000" w:themeColor="text1"/>
                <w:szCs w:val="20"/>
                <w:lang w:val="en-US"/>
              </w:rPr>
              <w:t>th</w:t>
            </w:r>
            <w:r w:rsidRPr="008304BA">
              <w:rPr>
                <w:rFonts w:ascii="Calibri" w:hAnsi="Calibri"/>
                <w:color w:val="000000" w:themeColor="text1"/>
                <w:szCs w:val="20"/>
              </w:rPr>
              <w:t>ư</w:t>
            </w:r>
          </w:p>
        </w:tc>
        <w:tc>
          <w:tcPr>
            <w:tcW w:w="2728" w:type="dxa"/>
            <w:shd w:val="clear" w:color="auto" w:fill="auto"/>
            <w:vAlign w:val="center"/>
          </w:tcPr>
          <w:p w:rsidR="00A11520" w:rsidRPr="00D037B8" w:rsidRDefault="00A11520" w:rsidP="00C50F42">
            <w:pPr>
              <w:rPr>
                <w:rFonts w:ascii="Calibri" w:hAnsi="Calibri"/>
                <w:color w:val="000000" w:themeColor="text1"/>
                <w:szCs w:val="20"/>
                <w:lang w:val="en-US"/>
              </w:rPr>
            </w:pPr>
            <w:r>
              <w:rPr>
                <w:rFonts w:ascii="Calibri" w:hAnsi="Calibri"/>
                <w:color w:val="000000" w:themeColor="text1"/>
                <w:szCs w:val="20"/>
              </w:rPr>
              <w:t>1 000</w:t>
            </w:r>
            <w:r w:rsidRPr="001114A7">
              <w:rPr>
                <w:rFonts w:ascii="Calibri" w:hAnsi="Calibri"/>
                <w:color w:val="000000" w:themeColor="text1"/>
                <w:szCs w:val="20"/>
              </w:rPr>
              <w:t xml:space="preserve"> rúp</w:t>
            </w:r>
          </w:p>
        </w:tc>
      </w:tr>
      <w:tr w:rsidR="00A11520" w:rsidRPr="001E561F" w:rsidTr="00C50F42">
        <w:trPr>
          <w:trHeight w:val="300"/>
        </w:trPr>
        <w:tc>
          <w:tcPr>
            <w:tcW w:w="758" w:type="dxa"/>
            <w:shd w:val="clear" w:color="auto" w:fill="auto"/>
            <w:vAlign w:val="center"/>
          </w:tcPr>
          <w:p w:rsidR="00A11520" w:rsidRPr="001E561F" w:rsidRDefault="00A11520" w:rsidP="00C50F42">
            <w:pPr>
              <w:rPr>
                <w:rFonts w:ascii="Calibri" w:hAnsi="Calibri"/>
                <w:color w:val="000000" w:themeColor="text1"/>
                <w:szCs w:val="20"/>
              </w:rPr>
            </w:pPr>
            <w:r w:rsidRPr="001E561F">
              <w:rPr>
                <w:rFonts w:ascii="Calibri" w:hAnsi="Calibri"/>
                <w:color w:val="000000" w:themeColor="text1"/>
                <w:szCs w:val="20"/>
              </w:rPr>
              <w:t>12.7</w:t>
            </w:r>
          </w:p>
        </w:tc>
        <w:tc>
          <w:tcPr>
            <w:tcW w:w="7161" w:type="dxa"/>
            <w:shd w:val="clear" w:color="auto" w:fill="auto"/>
            <w:vAlign w:val="center"/>
          </w:tcPr>
          <w:p w:rsidR="00A11520" w:rsidRPr="001E561F" w:rsidRDefault="00A11520" w:rsidP="00C50F42">
            <w:pPr>
              <w:rPr>
                <w:rFonts w:ascii="Calibri" w:hAnsi="Calibri"/>
                <w:color w:val="000000" w:themeColor="text1"/>
                <w:szCs w:val="20"/>
              </w:rPr>
            </w:pPr>
            <w:r>
              <w:rPr>
                <w:rFonts w:ascii="Calibri" w:hAnsi="Calibri"/>
                <w:color w:val="000000" w:themeColor="text1"/>
                <w:szCs w:val="20"/>
                <w:lang w:val="en-US"/>
              </w:rPr>
              <w:t>Th</w:t>
            </w:r>
            <w:r w:rsidRPr="008304BA">
              <w:rPr>
                <w:rFonts w:ascii="Calibri" w:hAnsi="Calibri"/>
                <w:color w:val="000000" w:themeColor="text1"/>
                <w:szCs w:val="20"/>
              </w:rPr>
              <w:t>ô</w:t>
            </w:r>
            <w:r>
              <w:rPr>
                <w:rFonts w:ascii="Calibri" w:hAnsi="Calibri"/>
                <w:color w:val="000000" w:themeColor="text1"/>
                <w:szCs w:val="20"/>
                <w:lang w:val="en-US"/>
              </w:rPr>
              <w:t>ng</w:t>
            </w:r>
            <w:r w:rsidRPr="008304BA">
              <w:rPr>
                <w:rFonts w:ascii="Calibri" w:hAnsi="Calibri"/>
                <w:color w:val="000000" w:themeColor="text1"/>
                <w:szCs w:val="20"/>
              </w:rPr>
              <w:t xml:space="preserve"> </w:t>
            </w:r>
            <w:r>
              <w:rPr>
                <w:rFonts w:ascii="Calibri" w:hAnsi="Calibri"/>
                <w:color w:val="000000" w:themeColor="text1"/>
                <w:szCs w:val="20"/>
                <w:lang w:val="en-US"/>
              </w:rPr>
              <w:t>b</w:t>
            </w:r>
            <w:r w:rsidRPr="008304BA">
              <w:rPr>
                <w:rFonts w:ascii="Calibri" w:hAnsi="Calibri"/>
                <w:color w:val="000000" w:themeColor="text1"/>
                <w:szCs w:val="20"/>
              </w:rPr>
              <w:t>á</w:t>
            </w:r>
            <w:r>
              <w:rPr>
                <w:rFonts w:ascii="Calibri" w:hAnsi="Calibri"/>
                <w:color w:val="000000" w:themeColor="text1"/>
                <w:szCs w:val="20"/>
                <w:lang w:val="en-US"/>
              </w:rPr>
              <w:t>o</w:t>
            </w:r>
            <w:r w:rsidRPr="002A6755">
              <w:rPr>
                <w:rFonts w:ascii="Calibri" w:hAnsi="Calibri"/>
                <w:color w:val="000000" w:themeColor="text1"/>
                <w:szCs w:val="20"/>
              </w:rPr>
              <w:t xml:space="preserve"> </w:t>
            </w:r>
            <w:r>
              <w:rPr>
                <w:rFonts w:ascii="Calibri" w:hAnsi="Calibri"/>
                <w:color w:val="000000" w:themeColor="text1"/>
                <w:szCs w:val="20"/>
                <w:lang w:val="en-GB"/>
              </w:rPr>
              <w:t>về</w:t>
            </w:r>
            <w:r w:rsidRPr="002A6755">
              <w:rPr>
                <w:rFonts w:ascii="Calibri" w:hAnsi="Calibri"/>
                <w:color w:val="000000" w:themeColor="text1"/>
                <w:szCs w:val="20"/>
              </w:rPr>
              <w:t xml:space="preserve"> </w:t>
            </w:r>
            <w:r>
              <w:rPr>
                <w:rFonts w:ascii="Calibri" w:hAnsi="Calibri"/>
                <w:color w:val="000000" w:themeColor="text1"/>
                <w:szCs w:val="20"/>
                <w:lang w:val="en-GB"/>
              </w:rPr>
              <w:t>thay</w:t>
            </w:r>
            <w:r w:rsidRPr="002A6755">
              <w:rPr>
                <w:rFonts w:ascii="Calibri" w:hAnsi="Calibri"/>
                <w:color w:val="000000" w:themeColor="text1"/>
                <w:szCs w:val="20"/>
              </w:rPr>
              <w:t xml:space="preserve"> đ</w:t>
            </w:r>
            <w:r>
              <w:rPr>
                <w:rFonts w:ascii="Calibri" w:hAnsi="Calibri"/>
                <w:color w:val="000000" w:themeColor="text1"/>
                <w:szCs w:val="20"/>
                <w:lang w:val="en-GB"/>
              </w:rPr>
              <w:t>ổi</w:t>
            </w:r>
            <w:r w:rsidRPr="002A6755">
              <w:rPr>
                <w:rFonts w:ascii="Calibri" w:hAnsi="Calibri"/>
                <w:color w:val="000000" w:themeColor="text1"/>
                <w:szCs w:val="20"/>
              </w:rPr>
              <w:t xml:space="preserve"> đ</w:t>
            </w:r>
            <w:r>
              <w:rPr>
                <w:rFonts w:ascii="Calibri" w:hAnsi="Calibri"/>
                <w:color w:val="000000" w:themeColor="text1"/>
                <w:szCs w:val="20"/>
                <w:lang w:val="en-GB"/>
              </w:rPr>
              <w:t>iều</w:t>
            </w:r>
            <w:r w:rsidRPr="002A6755">
              <w:rPr>
                <w:rFonts w:ascii="Calibri" w:hAnsi="Calibri"/>
                <w:color w:val="000000" w:themeColor="text1"/>
                <w:szCs w:val="20"/>
              </w:rPr>
              <w:t xml:space="preserve"> </w:t>
            </w:r>
            <w:r>
              <w:rPr>
                <w:rFonts w:ascii="Calibri" w:hAnsi="Calibri"/>
                <w:color w:val="000000" w:themeColor="text1"/>
                <w:szCs w:val="20"/>
                <w:lang w:val="en-GB"/>
              </w:rPr>
              <w:t>khoản</w:t>
            </w:r>
            <w:r w:rsidRPr="002A6755">
              <w:rPr>
                <w:rFonts w:ascii="Calibri" w:hAnsi="Calibri"/>
                <w:color w:val="000000" w:themeColor="text1"/>
                <w:szCs w:val="20"/>
              </w:rPr>
              <w:t xml:space="preserve"> </w:t>
            </w:r>
            <w:r>
              <w:rPr>
                <w:rFonts w:ascii="Calibri" w:hAnsi="Calibri"/>
                <w:color w:val="000000" w:themeColor="text1"/>
                <w:szCs w:val="20"/>
                <w:lang w:val="en-GB"/>
              </w:rPr>
              <w:t>t</w:t>
            </w:r>
            <w:r w:rsidRPr="002A6755">
              <w:rPr>
                <w:rFonts w:ascii="Calibri" w:hAnsi="Calibri"/>
                <w:color w:val="000000" w:themeColor="text1"/>
                <w:szCs w:val="20"/>
              </w:rPr>
              <w:t>í</w:t>
            </w:r>
            <w:r>
              <w:rPr>
                <w:rFonts w:ascii="Calibri" w:hAnsi="Calibri"/>
                <w:color w:val="000000" w:themeColor="text1"/>
                <w:szCs w:val="20"/>
                <w:lang w:val="en-GB"/>
              </w:rPr>
              <w:t>n</w:t>
            </w:r>
            <w:r w:rsidRPr="002A6755">
              <w:rPr>
                <w:rFonts w:ascii="Calibri" w:hAnsi="Calibri"/>
                <w:color w:val="000000" w:themeColor="text1"/>
                <w:szCs w:val="20"/>
              </w:rPr>
              <w:t xml:space="preserve"> </w:t>
            </w:r>
            <w:r>
              <w:rPr>
                <w:rFonts w:ascii="Calibri" w:hAnsi="Calibri"/>
                <w:color w:val="000000" w:themeColor="text1"/>
                <w:szCs w:val="20"/>
                <w:lang w:val="en-GB"/>
              </w:rPr>
              <w:t>dụng</w:t>
            </w:r>
            <w:r w:rsidRPr="002A6755">
              <w:rPr>
                <w:rFonts w:ascii="Calibri" w:hAnsi="Calibri"/>
                <w:color w:val="000000" w:themeColor="text1"/>
                <w:szCs w:val="20"/>
              </w:rPr>
              <w:t xml:space="preserve"> </w:t>
            </w:r>
            <w:r>
              <w:rPr>
                <w:rFonts w:ascii="Calibri" w:hAnsi="Calibri"/>
                <w:color w:val="000000" w:themeColor="text1"/>
                <w:szCs w:val="20"/>
                <w:lang w:val="en-GB"/>
              </w:rPr>
              <w:t>th</w:t>
            </w:r>
            <w:r w:rsidRPr="002A6755">
              <w:rPr>
                <w:rFonts w:ascii="Calibri" w:hAnsi="Calibri"/>
                <w:color w:val="000000" w:themeColor="text1"/>
                <w:szCs w:val="20"/>
              </w:rPr>
              <w:t>ư</w:t>
            </w:r>
          </w:p>
        </w:tc>
        <w:tc>
          <w:tcPr>
            <w:tcW w:w="2728" w:type="dxa"/>
            <w:shd w:val="clear" w:color="auto" w:fill="auto"/>
            <w:vAlign w:val="center"/>
          </w:tcPr>
          <w:p w:rsidR="00A11520" w:rsidRPr="00D037B8" w:rsidRDefault="00A11520" w:rsidP="00C50F42">
            <w:pPr>
              <w:rPr>
                <w:rFonts w:ascii="Calibri" w:hAnsi="Calibri"/>
                <w:color w:val="000000" w:themeColor="text1"/>
                <w:szCs w:val="20"/>
                <w:lang w:val="en-US"/>
              </w:rPr>
            </w:pPr>
            <w:r>
              <w:rPr>
                <w:rFonts w:ascii="Calibri" w:hAnsi="Calibri"/>
                <w:color w:val="000000" w:themeColor="text1"/>
                <w:szCs w:val="20"/>
              </w:rPr>
              <w:t>1 000</w:t>
            </w:r>
            <w:r w:rsidRPr="001114A7">
              <w:rPr>
                <w:rFonts w:ascii="Calibri" w:hAnsi="Calibri"/>
                <w:color w:val="000000" w:themeColor="text1"/>
                <w:szCs w:val="20"/>
              </w:rPr>
              <w:t xml:space="preserve"> rúp</w:t>
            </w:r>
          </w:p>
        </w:tc>
      </w:tr>
      <w:tr w:rsidR="00A11520" w:rsidRPr="001E561F" w:rsidTr="00C50F42">
        <w:trPr>
          <w:trHeight w:val="300"/>
        </w:trPr>
        <w:tc>
          <w:tcPr>
            <w:tcW w:w="758" w:type="dxa"/>
            <w:shd w:val="clear" w:color="auto" w:fill="auto"/>
            <w:vAlign w:val="center"/>
          </w:tcPr>
          <w:p w:rsidR="00A11520" w:rsidRPr="001E561F" w:rsidRDefault="00A11520" w:rsidP="00C50F42">
            <w:pPr>
              <w:rPr>
                <w:rFonts w:ascii="Calibri" w:hAnsi="Calibri"/>
                <w:color w:val="000000" w:themeColor="text1"/>
                <w:szCs w:val="20"/>
              </w:rPr>
            </w:pPr>
            <w:r w:rsidRPr="001E561F">
              <w:rPr>
                <w:rFonts w:ascii="Calibri" w:hAnsi="Calibri"/>
                <w:color w:val="000000" w:themeColor="text1"/>
                <w:szCs w:val="20"/>
              </w:rPr>
              <w:t>12.8</w:t>
            </w:r>
          </w:p>
        </w:tc>
        <w:tc>
          <w:tcPr>
            <w:tcW w:w="7161" w:type="dxa"/>
            <w:shd w:val="clear" w:color="auto" w:fill="auto"/>
            <w:vAlign w:val="center"/>
          </w:tcPr>
          <w:p w:rsidR="00A11520" w:rsidRPr="001E561F" w:rsidRDefault="00A11520" w:rsidP="00C50F42">
            <w:pPr>
              <w:rPr>
                <w:rFonts w:ascii="Calibri" w:hAnsi="Calibri"/>
                <w:color w:val="000000" w:themeColor="text1"/>
                <w:szCs w:val="20"/>
              </w:rPr>
            </w:pPr>
            <w:r w:rsidRPr="00E569ED">
              <w:rPr>
                <w:rFonts w:ascii="Calibri" w:hAnsi="Calibri"/>
                <w:color w:val="000000" w:themeColor="text1"/>
                <w:szCs w:val="20"/>
              </w:rPr>
              <w:t>Tiếp nhận và kiểm tra các tài liệu về tín dụng thư, nếu ngân hàng là ngân hàng phát h</w:t>
            </w:r>
            <w:r>
              <w:rPr>
                <w:rFonts w:ascii="Calibri" w:hAnsi="Calibri"/>
                <w:color w:val="000000" w:themeColor="text1"/>
                <w:szCs w:val="20"/>
              </w:rPr>
              <w:t>ành, ngân hàng được chỉ định và/</w:t>
            </w:r>
            <w:r w:rsidRPr="00E569ED">
              <w:rPr>
                <w:rFonts w:ascii="Calibri" w:hAnsi="Calibri"/>
                <w:color w:val="000000" w:themeColor="text1"/>
                <w:szCs w:val="20"/>
              </w:rPr>
              <w:t>hoặc ngân hàng xác nhận (mỗi bộ tài liệu)</w:t>
            </w:r>
          </w:p>
        </w:tc>
        <w:tc>
          <w:tcPr>
            <w:tcW w:w="2728" w:type="dxa"/>
            <w:shd w:val="clear" w:color="auto" w:fill="auto"/>
            <w:vAlign w:val="center"/>
          </w:tcPr>
          <w:p w:rsidR="00A11520" w:rsidRPr="001114A7" w:rsidRDefault="00A11520" w:rsidP="00C50F42">
            <w:pPr>
              <w:rPr>
                <w:rFonts w:ascii="Calibri" w:hAnsi="Calibri"/>
                <w:color w:val="000000" w:themeColor="text1"/>
                <w:szCs w:val="20"/>
              </w:rPr>
            </w:pPr>
            <w:r w:rsidRPr="001114A7">
              <w:rPr>
                <w:rFonts w:ascii="Calibri" w:hAnsi="Calibri"/>
                <w:color w:val="000000" w:themeColor="text1"/>
                <w:szCs w:val="20"/>
              </w:rPr>
              <w:t>0,1%</w:t>
            </w:r>
          </w:p>
          <w:p w:rsidR="00A11520" w:rsidRPr="001B703D" w:rsidRDefault="00A11520" w:rsidP="00C50F42">
            <w:pPr>
              <w:rPr>
                <w:rFonts w:ascii="Calibri" w:hAnsi="Calibri"/>
                <w:color w:val="000000" w:themeColor="text1"/>
                <w:szCs w:val="20"/>
              </w:rPr>
            </w:pPr>
            <w:r>
              <w:rPr>
                <w:rFonts w:ascii="Calibri" w:hAnsi="Calibri"/>
                <w:color w:val="000000" w:themeColor="text1"/>
                <w:szCs w:val="20"/>
                <w:lang w:val="en-GB"/>
              </w:rPr>
              <w:t>tối</w:t>
            </w:r>
            <w:r w:rsidRPr="001B703D">
              <w:rPr>
                <w:rFonts w:ascii="Calibri" w:hAnsi="Calibri"/>
                <w:color w:val="000000" w:themeColor="text1"/>
                <w:szCs w:val="20"/>
              </w:rPr>
              <w:t xml:space="preserve"> </w:t>
            </w:r>
            <w:r>
              <w:rPr>
                <w:rFonts w:ascii="Calibri" w:hAnsi="Calibri"/>
                <w:color w:val="000000" w:themeColor="text1"/>
                <w:szCs w:val="20"/>
                <w:lang w:val="en-GB"/>
              </w:rPr>
              <w:t>thiểu</w:t>
            </w:r>
            <w:r w:rsidRPr="001B703D">
              <w:rPr>
                <w:rFonts w:ascii="Calibri" w:hAnsi="Calibri"/>
                <w:color w:val="000000" w:themeColor="text1"/>
                <w:szCs w:val="20"/>
              </w:rPr>
              <w:t xml:space="preserve"> </w:t>
            </w:r>
            <w:r>
              <w:rPr>
                <w:rFonts w:ascii="Calibri" w:hAnsi="Calibri"/>
                <w:color w:val="000000" w:themeColor="text1"/>
                <w:szCs w:val="20"/>
                <w:lang w:val="en-GB"/>
              </w:rPr>
              <w:t>l</w:t>
            </w:r>
            <w:r w:rsidRPr="001B703D">
              <w:rPr>
                <w:rFonts w:ascii="Calibri" w:hAnsi="Calibri"/>
                <w:color w:val="000000" w:themeColor="text1"/>
                <w:szCs w:val="20"/>
              </w:rPr>
              <w:t>à</w:t>
            </w:r>
            <w:r>
              <w:rPr>
                <w:rFonts w:ascii="Calibri" w:hAnsi="Calibri"/>
                <w:color w:val="000000" w:themeColor="text1"/>
                <w:szCs w:val="20"/>
              </w:rPr>
              <w:t xml:space="preserve"> </w:t>
            </w:r>
            <w:r w:rsidRPr="006C59D9">
              <w:rPr>
                <w:rFonts w:ascii="Calibri" w:hAnsi="Calibri"/>
                <w:color w:val="000000" w:themeColor="text1"/>
                <w:szCs w:val="20"/>
              </w:rPr>
              <w:t>3</w:t>
            </w:r>
            <w:r>
              <w:rPr>
                <w:rFonts w:ascii="Calibri" w:hAnsi="Calibri"/>
                <w:color w:val="000000" w:themeColor="text1"/>
                <w:szCs w:val="20"/>
              </w:rPr>
              <w:t xml:space="preserve"> 000</w:t>
            </w:r>
            <w:r w:rsidRPr="001114A7">
              <w:rPr>
                <w:rFonts w:ascii="Calibri" w:hAnsi="Calibri"/>
                <w:color w:val="000000" w:themeColor="text1"/>
                <w:szCs w:val="20"/>
              </w:rPr>
              <w:t xml:space="preserve"> </w:t>
            </w:r>
            <w:r>
              <w:rPr>
                <w:rFonts w:ascii="Calibri" w:hAnsi="Calibri"/>
                <w:color w:val="000000" w:themeColor="text1"/>
                <w:szCs w:val="20"/>
              </w:rPr>
              <w:t>rúp</w:t>
            </w:r>
          </w:p>
          <w:p w:rsidR="00A11520" w:rsidRPr="001114A7" w:rsidRDefault="00A11520" w:rsidP="00C50F42">
            <w:pPr>
              <w:rPr>
                <w:rFonts w:ascii="Calibri" w:hAnsi="Calibri"/>
                <w:color w:val="000000" w:themeColor="text1"/>
                <w:szCs w:val="20"/>
              </w:rPr>
            </w:pPr>
            <w:r>
              <w:rPr>
                <w:rFonts w:ascii="Calibri" w:hAnsi="Calibri"/>
                <w:color w:val="000000" w:themeColor="text1"/>
                <w:szCs w:val="20"/>
                <w:lang w:val="en-GB"/>
              </w:rPr>
              <w:t>tối</w:t>
            </w:r>
            <w:r w:rsidRPr="001B703D">
              <w:rPr>
                <w:rFonts w:ascii="Calibri" w:hAnsi="Calibri"/>
                <w:color w:val="000000" w:themeColor="text1"/>
                <w:szCs w:val="20"/>
              </w:rPr>
              <w:t xml:space="preserve"> đ</w:t>
            </w:r>
            <w:r>
              <w:rPr>
                <w:rFonts w:ascii="Calibri" w:hAnsi="Calibri"/>
                <w:color w:val="000000" w:themeColor="text1"/>
                <w:szCs w:val="20"/>
                <w:lang w:val="en-GB"/>
              </w:rPr>
              <w:t>a</w:t>
            </w:r>
            <w:r w:rsidRPr="001B703D">
              <w:rPr>
                <w:rFonts w:ascii="Calibri" w:hAnsi="Calibri"/>
                <w:color w:val="000000" w:themeColor="text1"/>
                <w:szCs w:val="20"/>
              </w:rPr>
              <w:t xml:space="preserve"> </w:t>
            </w:r>
            <w:r>
              <w:rPr>
                <w:rFonts w:ascii="Calibri" w:hAnsi="Calibri"/>
                <w:color w:val="000000" w:themeColor="text1"/>
                <w:szCs w:val="20"/>
                <w:lang w:val="en-GB"/>
              </w:rPr>
              <w:t>l</w:t>
            </w:r>
            <w:r w:rsidRPr="001B703D">
              <w:rPr>
                <w:rFonts w:ascii="Calibri" w:hAnsi="Calibri"/>
                <w:color w:val="000000" w:themeColor="text1"/>
                <w:szCs w:val="20"/>
              </w:rPr>
              <w:t>à</w:t>
            </w:r>
            <w:r>
              <w:rPr>
                <w:rFonts w:ascii="Calibri" w:hAnsi="Calibri"/>
                <w:color w:val="000000" w:themeColor="text1"/>
                <w:szCs w:val="20"/>
              </w:rPr>
              <w:t xml:space="preserve"> </w:t>
            </w:r>
            <w:r w:rsidRPr="00FA098E">
              <w:rPr>
                <w:rFonts w:ascii="Calibri" w:hAnsi="Calibri"/>
                <w:color w:val="000000" w:themeColor="text1"/>
                <w:szCs w:val="20"/>
              </w:rPr>
              <w:t>9</w:t>
            </w:r>
            <w:r>
              <w:rPr>
                <w:rFonts w:ascii="Calibri" w:hAnsi="Calibri"/>
                <w:color w:val="000000" w:themeColor="text1"/>
                <w:szCs w:val="20"/>
              </w:rPr>
              <w:t xml:space="preserve"> 000</w:t>
            </w:r>
            <w:r w:rsidRPr="001114A7">
              <w:rPr>
                <w:rFonts w:ascii="Calibri" w:hAnsi="Calibri"/>
                <w:color w:val="000000" w:themeColor="text1"/>
                <w:szCs w:val="20"/>
              </w:rPr>
              <w:t xml:space="preserve"> rúp</w:t>
            </w:r>
          </w:p>
        </w:tc>
      </w:tr>
      <w:tr w:rsidR="00A11520" w:rsidRPr="001E561F" w:rsidTr="00C50F42">
        <w:trPr>
          <w:trHeight w:val="300"/>
        </w:trPr>
        <w:tc>
          <w:tcPr>
            <w:tcW w:w="758" w:type="dxa"/>
            <w:shd w:val="clear" w:color="auto" w:fill="auto"/>
            <w:vAlign w:val="center"/>
          </w:tcPr>
          <w:p w:rsidR="00A11520" w:rsidRPr="001E561F" w:rsidRDefault="00A11520" w:rsidP="00C50F42">
            <w:pPr>
              <w:rPr>
                <w:rFonts w:ascii="Calibri" w:hAnsi="Calibri"/>
                <w:color w:val="000000" w:themeColor="text1"/>
                <w:szCs w:val="20"/>
              </w:rPr>
            </w:pPr>
            <w:r w:rsidRPr="001E561F">
              <w:rPr>
                <w:rFonts w:ascii="Calibri" w:hAnsi="Calibri"/>
                <w:color w:val="000000" w:themeColor="text1"/>
                <w:szCs w:val="20"/>
              </w:rPr>
              <w:t>12.9</w:t>
            </w:r>
          </w:p>
        </w:tc>
        <w:tc>
          <w:tcPr>
            <w:tcW w:w="7161" w:type="dxa"/>
            <w:shd w:val="clear" w:color="auto" w:fill="auto"/>
            <w:vAlign w:val="center"/>
          </w:tcPr>
          <w:p w:rsidR="00A11520" w:rsidRPr="001E561F" w:rsidRDefault="00A11520" w:rsidP="00C50F42">
            <w:pPr>
              <w:rPr>
                <w:rFonts w:ascii="Calibri" w:hAnsi="Calibri"/>
                <w:color w:val="000000" w:themeColor="text1"/>
                <w:szCs w:val="20"/>
              </w:rPr>
            </w:pPr>
            <w:r w:rsidRPr="00E569ED">
              <w:rPr>
                <w:rFonts w:ascii="Calibri" w:hAnsi="Calibri"/>
                <w:color w:val="000000" w:themeColor="text1"/>
                <w:szCs w:val="20"/>
              </w:rPr>
              <w:t xml:space="preserve">Tiếp nhận và kiểm tra các tài liệu về tín dụng thư </w:t>
            </w:r>
            <w:r>
              <w:rPr>
                <w:rFonts w:ascii="Calibri" w:hAnsi="Calibri"/>
                <w:color w:val="000000" w:themeColor="text1"/>
                <w:szCs w:val="20"/>
                <w:lang w:val="en-GB"/>
              </w:rPr>
              <w:t>theo</w:t>
            </w:r>
            <w:r w:rsidRPr="00E569ED">
              <w:rPr>
                <w:rFonts w:ascii="Calibri" w:hAnsi="Calibri"/>
                <w:color w:val="000000" w:themeColor="text1"/>
                <w:szCs w:val="20"/>
              </w:rPr>
              <w:t xml:space="preserve"> đơ</w:t>
            </w:r>
            <w:r>
              <w:rPr>
                <w:rFonts w:ascii="Calibri" w:hAnsi="Calibri"/>
                <w:color w:val="000000" w:themeColor="text1"/>
                <w:szCs w:val="20"/>
                <w:lang w:val="en-GB"/>
              </w:rPr>
              <w:t>n</w:t>
            </w:r>
            <w:r w:rsidRPr="00E569ED">
              <w:rPr>
                <w:rFonts w:ascii="Calibri" w:hAnsi="Calibri"/>
                <w:color w:val="000000" w:themeColor="text1"/>
                <w:szCs w:val="20"/>
              </w:rPr>
              <w:t xml:space="preserve"> </w:t>
            </w:r>
            <w:r>
              <w:rPr>
                <w:rFonts w:ascii="Calibri" w:hAnsi="Calibri"/>
                <w:color w:val="000000" w:themeColor="text1"/>
                <w:szCs w:val="20"/>
                <w:lang w:val="en-GB"/>
              </w:rPr>
              <w:t>y</w:t>
            </w:r>
            <w:r>
              <w:rPr>
                <w:rFonts w:ascii="Calibri" w:hAnsi="Calibri"/>
                <w:color w:val="000000" w:themeColor="text1"/>
                <w:szCs w:val="20"/>
              </w:rPr>
              <w:t>ê</w:t>
            </w:r>
            <w:r>
              <w:rPr>
                <w:rFonts w:ascii="Calibri" w:hAnsi="Calibri"/>
                <w:color w:val="000000" w:themeColor="text1"/>
                <w:szCs w:val="20"/>
                <w:lang w:val="en-GB"/>
              </w:rPr>
              <w:t>u</w:t>
            </w:r>
            <w:r w:rsidRPr="00E569ED">
              <w:rPr>
                <w:rFonts w:ascii="Calibri" w:hAnsi="Calibri"/>
                <w:color w:val="000000" w:themeColor="text1"/>
                <w:szCs w:val="20"/>
              </w:rPr>
              <w:t xml:space="preserve"> </w:t>
            </w:r>
            <w:r>
              <w:rPr>
                <w:rFonts w:ascii="Calibri" w:hAnsi="Calibri"/>
                <w:color w:val="000000" w:themeColor="text1"/>
                <w:szCs w:val="20"/>
                <w:lang w:val="en-GB"/>
              </w:rPr>
              <w:t>cầu</w:t>
            </w:r>
            <w:r w:rsidRPr="00E569ED">
              <w:rPr>
                <w:rFonts w:ascii="Calibri" w:hAnsi="Calibri"/>
                <w:color w:val="000000" w:themeColor="text1"/>
                <w:szCs w:val="20"/>
              </w:rPr>
              <w:t xml:space="preserve"> </w:t>
            </w:r>
            <w:r>
              <w:rPr>
                <w:rFonts w:ascii="Calibri" w:hAnsi="Calibri"/>
                <w:color w:val="000000" w:themeColor="text1"/>
                <w:szCs w:val="20"/>
                <w:lang w:val="en-GB"/>
              </w:rPr>
              <w:t>của</w:t>
            </w:r>
            <w:r w:rsidRPr="00E569ED">
              <w:rPr>
                <w:rFonts w:ascii="Calibri" w:hAnsi="Calibri"/>
                <w:color w:val="000000" w:themeColor="text1"/>
                <w:szCs w:val="20"/>
              </w:rPr>
              <w:t xml:space="preserve"> </w:t>
            </w:r>
            <w:r>
              <w:rPr>
                <w:rFonts w:ascii="Calibri" w:hAnsi="Calibri"/>
                <w:color w:val="000000" w:themeColor="text1"/>
                <w:szCs w:val="20"/>
                <w:lang w:val="en-GB"/>
              </w:rPr>
              <w:t>Kh</w:t>
            </w:r>
            <w:r w:rsidRPr="00E569ED">
              <w:rPr>
                <w:rFonts w:ascii="Calibri" w:hAnsi="Calibri"/>
                <w:color w:val="000000" w:themeColor="text1"/>
                <w:szCs w:val="20"/>
              </w:rPr>
              <w:t>á</w:t>
            </w:r>
            <w:r>
              <w:rPr>
                <w:rFonts w:ascii="Calibri" w:hAnsi="Calibri"/>
                <w:color w:val="000000" w:themeColor="text1"/>
                <w:szCs w:val="20"/>
                <w:lang w:val="en-GB"/>
              </w:rPr>
              <w:t>ch</w:t>
            </w:r>
            <w:r w:rsidRPr="00E569ED">
              <w:rPr>
                <w:rFonts w:ascii="Calibri" w:hAnsi="Calibri"/>
                <w:color w:val="000000" w:themeColor="text1"/>
                <w:szCs w:val="20"/>
              </w:rPr>
              <w:t xml:space="preserve"> </w:t>
            </w:r>
            <w:r>
              <w:rPr>
                <w:rFonts w:ascii="Calibri" w:hAnsi="Calibri"/>
                <w:color w:val="000000" w:themeColor="text1"/>
                <w:szCs w:val="20"/>
                <w:lang w:val="en-GB"/>
              </w:rPr>
              <w:t>h</w:t>
            </w:r>
            <w:r w:rsidRPr="00E569ED">
              <w:rPr>
                <w:rFonts w:ascii="Calibri" w:hAnsi="Calibri"/>
                <w:color w:val="000000" w:themeColor="text1"/>
                <w:szCs w:val="20"/>
              </w:rPr>
              <w:t>à</w:t>
            </w:r>
            <w:r>
              <w:rPr>
                <w:rFonts w:ascii="Calibri" w:hAnsi="Calibri"/>
                <w:color w:val="000000" w:themeColor="text1"/>
                <w:szCs w:val="20"/>
                <w:lang w:val="en-GB"/>
              </w:rPr>
              <w:t>ng</w:t>
            </w:r>
            <w:r w:rsidRPr="00E569ED">
              <w:rPr>
                <w:rFonts w:ascii="Calibri" w:hAnsi="Calibri"/>
                <w:color w:val="000000" w:themeColor="text1"/>
                <w:szCs w:val="20"/>
              </w:rPr>
              <w:t xml:space="preserve">, nếu ngân hàng </w:t>
            </w:r>
            <w:r>
              <w:rPr>
                <w:rFonts w:ascii="Calibri" w:hAnsi="Calibri"/>
                <w:color w:val="000000" w:themeColor="text1"/>
                <w:szCs w:val="20"/>
                <w:lang w:val="en-GB"/>
              </w:rPr>
              <w:t>kh</w:t>
            </w:r>
            <w:r w:rsidRPr="00E569ED">
              <w:rPr>
                <w:rFonts w:ascii="Calibri" w:hAnsi="Calibri"/>
                <w:color w:val="000000" w:themeColor="text1"/>
                <w:szCs w:val="20"/>
              </w:rPr>
              <w:t>ô</w:t>
            </w:r>
            <w:r>
              <w:rPr>
                <w:rFonts w:ascii="Calibri" w:hAnsi="Calibri"/>
                <w:color w:val="000000" w:themeColor="text1"/>
                <w:szCs w:val="20"/>
                <w:lang w:val="en-GB"/>
              </w:rPr>
              <w:t>ng</w:t>
            </w:r>
            <w:r w:rsidRPr="00E569ED">
              <w:rPr>
                <w:rFonts w:ascii="Calibri" w:hAnsi="Calibri"/>
                <w:color w:val="000000" w:themeColor="text1"/>
                <w:szCs w:val="20"/>
              </w:rPr>
              <w:t xml:space="preserve"> </w:t>
            </w:r>
            <w:r>
              <w:rPr>
                <w:rFonts w:ascii="Calibri" w:hAnsi="Calibri"/>
                <w:color w:val="000000" w:themeColor="text1"/>
                <w:szCs w:val="20"/>
                <w:lang w:val="en-GB"/>
              </w:rPr>
              <w:t>l</w:t>
            </w:r>
            <w:r w:rsidRPr="00E569ED">
              <w:rPr>
                <w:rFonts w:ascii="Calibri" w:hAnsi="Calibri"/>
                <w:color w:val="000000" w:themeColor="text1"/>
                <w:szCs w:val="20"/>
              </w:rPr>
              <w:t>à ngân hàng phát hàn</w:t>
            </w:r>
            <w:r>
              <w:rPr>
                <w:rFonts w:ascii="Calibri" w:hAnsi="Calibri"/>
                <w:color w:val="000000" w:themeColor="text1"/>
                <w:szCs w:val="20"/>
              </w:rPr>
              <w:t>h, ngân hàng được chỉ định và/</w:t>
            </w:r>
            <w:r w:rsidRPr="00E569ED">
              <w:rPr>
                <w:rFonts w:ascii="Calibri" w:hAnsi="Calibri"/>
                <w:color w:val="000000" w:themeColor="text1"/>
                <w:szCs w:val="20"/>
              </w:rPr>
              <w:t>hoặc ngân hàng xác nhận (số lượng mỗi bộ tài liệu)</w:t>
            </w:r>
          </w:p>
        </w:tc>
        <w:tc>
          <w:tcPr>
            <w:tcW w:w="2728" w:type="dxa"/>
            <w:shd w:val="clear" w:color="auto" w:fill="auto"/>
            <w:vAlign w:val="center"/>
          </w:tcPr>
          <w:p w:rsidR="00A11520" w:rsidRPr="001114A7" w:rsidRDefault="00A11520" w:rsidP="00C50F42">
            <w:pPr>
              <w:rPr>
                <w:rFonts w:ascii="Calibri" w:hAnsi="Calibri"/>
                <w:color w:val="000000" w:themeColor="text1"/>
                <w:szCs w:val="20"/>
              </w:rPr>
            </w:pPr>
            <w:r w:rsidRPr="001114A7">
              <w:rPr>
                <w:rFonts w:ascii="Calibri" w:hAnsi="Calibri"/>
                <w:color w:val="000000" w:themeColor="text1"/>
                <w:szCs w:val="20"/>
              </w:rPr>
              <w:t>0,1%</w:t>
            </w:r>
          </w:p>
          <w:p w:rsidR="00A11520" w:rsidRPr="001B703D" w:rsidRDefault="00A11520" w:rsidP="00C50F42">
            <w:pPr>
              <w:rPr>
                <w:rFonts w:ascii="Calibri" w:hAnsi="Calibri"/>
                <w:color w:val="000000" w:themeColor="text1"/>
                <w:szCs w:val="20"/>
              </w:rPr>
            </w:pPr>
            <w:r>
              <w:rPr>
                <w:rFonts w:ascii="Calibri" w:hAnsi="Calibri"/>
                <w:color w:val="000000" w:themeColor="text1"/>
                <w:szCs w:val="20"/>
                <w:lang w:val="en-GB"/>
              </w:rPr>
              <w:t>tối</w:t>
            </w:r>
            <w:r w:rsidRPr="001B703D">
              <w:rPr>
                <w:rFonts w:ascii="Calibri" w:hAnsi="Calibri"/>
                <w:color w:val="000000" w:themeColor="text1"/>
                <w:szCs w:val="20"/>
              </w:rPr>
              <w:t xml:space="preserve"> </w:t>
            </w:r>
            <w:r>
              <w:rPr>
                <w:rFonts w:ascii="Calibri" w:hAnsi="Calibri"/>
                <w:color w:val="000000" w:themeColor="text1"/>
                <w:szCs w:val="20"/>
                <w:lang w:val="en-GB"/>
              </w:rPr>
              <w:t>thiểu</w:t>
            </w:r>
            <w:r w:rsidRPr="001B703D">
              <w:rPr>
                <w:rFonts w:ascii="Calibri" w:hAnsi="Calibri"/>
                <w:color w:val="000000" w:themeColor="text1"/>
                <w:szCs w:val="20"/>
              </w:rPr>
              <w:t xml:space="preserve"> </w:t>
            </w:r>
            <w:r>
              <w:rPr>
                <w:rFonts w:ascii="Calibri" w:hAnsi="Calibri"/>
                <w:color w:val="000000" w:themeColor="text1"/>
                <w:szCs w:val="20"/>
                <w:lang w:val="en-GB"/>
              </w:rPr>
              <w:t>l</w:t>
            </w:r>
            <w:r w:rsidRPr="001B703D">
              <w:rPr>
                <w:rFonts w:ascii="Calibri" w:hAnsi="Calibri"/>
                <w:color w:val="000000" w:themeColor="text1"/>
                <w:szCs w:val="20"/>
              </w:rPr>
              <w:t>à</w:t>
            </w:r>
            <w:r>
              <w:rPr>
                <w:rFonts w:ascii="Calibri" w:hAnsi="Calibri"/>
                <w:color w:val="000000" w:themeColor="text1"/>
                <w:szCs w:val="20"/>
              </w:rPr>
              <w:t xml:space="preserve"> </w:t>
            </w:r>
            <w:r w:rsidRPr="006C59D9">
              <w:rPr>
                <w:rFonts w:ascii="Calibri" w:hAnsi="Calibri"/>
                <w:color w:val="000000" w:themeColor="text1"/>
                <w:szCs w:val="20"/>
              </w:rPr>
              <w:t>3</w:t>
            </w:r>
            <w:r>
              <w:rPr>
                <w:rFonts w:ascii="Calibri" w:hAnsi="Calibri"/>
                <w:color w:val="000000" w:themeColor="text1"/>
                <w:szCs w:val="20"/>
              </w:rPr>
              <w:t xml:space="preserve"> 000</w:t>
            </w:r>
            <w:r w:rsidRPr="001114A7">
              <w:rPr>
                <w:rFonts w:ascii="Calibri" w:hAnsi="Calibri"/>
                <w:color w:val="000000" w:themeColor="text1"/>
                <w:szCs w:val="20"/>
              </w:rPr>
              <w:t xml:space="preserve"> </w:t>
            </w:r>
            <w:r>
              <w:rPr>
                <w:rFonts w:ascii="Calibri" w:hAnsi="Calibri"/>
                <w:color w:val="000000" w:themeColor="text1"/>
                <w:szCs w:val="20"/>
              </w:rPr>
              <w:t>rúp</w:t>
            </w:r>
          </w:p>
          <w:p w:rsidR="00A11520" w:rsidRPr="001114A7" w:rsidRDefault="00A11520" w:rsidP="00C50F42">
            <w:pPr>
              <w:rPr>
                <w:rFonts w:ascii="Calibri" w:hAnsi="Calibri"/>
                <w:color w:val="000000" w:themeColor="text1"/>
                <w:szCs w:val="20"/>
              </w:rPr>
            </w:pPr>
            <w:r>
              <w:rPr>
                <w:rFonts w:ascii="Calibri" w:hAnsi="Calibri"/>
                <w:color w:val="000000" w:themeColor="text1"/>
                <w:szCs w:val="20"/>
                <w:lang w:val="en-GB"/>
              </w:rPr>
              <w:t>tối</w:t>
            </w:r>
            <w:r w:rsidRPr="001B703D">
              <w:rPr>
                <w:rFonts w:ascii="Calibri" w:hAnsi="Calibri"/>
                <w:color w:val="000000" w:themeColor="text1"/>
                <w:szCs w:val="20"/>
              </w:rPr>
              <w:t xml:space="preserve"> đ</w:t>
            </w:r>
            <w:r>
              <w:rPr>
                <w:rFonts w:ascii="Calibri" w:hAnsi="Calibri"/>
                <w:color w:val="000000" w:themeColor="text1"/>
                <w:szCs w:val="20"/>
                <w:lang w:val="en-GB"/>
              </w:rPr>
              <w:t>a</w:t>
            </w:r>
            <w:r w:rsidRPr="001B703D">
              <w:rPr>
                <w:rFonts w:ascii="Calibri" w:hAnsi="Calibri"/>
                <w:color w:val="000000" w:themeColor="text1"/>
                <w:szCs w:val="20"/>
              </w:rPr>
              <w:t xml:space="preserve"> </w:t>
            </w:r>
            <w:r>
              <w:rPr>
                <w:rFonts w:ascii="Calibri" w:hAnsi="Calibri"/>
                <w:color w:val="000000" w:themeColor="text1"/>
                <w:szCs w:val="20"/>
                <w:lang w:val="en-GB"/>
              </w:rPr>
              <w:t>l</w:t>
            </w:r>
            <w:r w:rsidRPr="001B703D">
              <w:rPr>
                <w:rFonts w:ascii="Calibri" w:hAnsi="Calibri"/>
                <w:color w:val="000000" w:themeColor="text1"/>
                <w:szCs w:val="20"/>
              </w:rPr>
              <w:t>à</w:t>
            </w:r>
            <w:r>
              <w:rPr>
                <w:rFonts w:ascii="Calibri" w:hAnsi="Calibri"/>
                <w:color w:val="000000" w:themeColor="text1"/>
                <w:szCs w:val="20"/>
              </w:rPr>
              <w:t xml:space="preserve"> </w:t>
            </w:r>
            <w:r w:rsidRPr="00FA098E">
              <w:rPr>
                <w:rFonts w:ascii="Calibri" w:hAnsi="Calibri"/>
                <w:color w:val="000000" w:themeColor="text1"/>
                <w:szCs w:val="20"/>
              </w:rPr>
              <w:t>9</w:t>
            </w:r>
            <w:r>
              <w:rPr>
                <w:rFonts w:ascii="Calibri" w:hAnsi="Calibri"/>
                <w:color w:val="000000" w:themeColor="text1"/>
                <w:szCs w:val="20"/>
              </w:rPr>
              <w:t xml:space="preserve"> 000</w:t>
            </w:r>
            <w:r w:rsidRPr="001114A7">
              <w:rPr>
                <w:rFonts w:ascii="Calibri" w:hAnsi="Calibri"/>
                <w:color w:val="000000" w:themeColor="text1"/>
                <w:szCs w:val="20"/>
              </w:rPr>
              <w:t xml:space="preserve"> rúp</w:t>
            </w:r>
          </w:p>
        </w:tc>
      </w:tr>
      <w:tr w:rsidR="00A11520" w:rsidRPr="001E561F" w:rsidTr="00C50F42">
        <w:trPr>
          <w:trHeight w:val="300"/>
        </w:trPr>
        <w:tc>
          <w:tcPr>
            <w:tcW w:w="758" w:type="dxa"/>
            <w:shd w:val="clear" w:color="auto" w:fill="auto"/>
            <w:vAlign w:val="center"/>
          </w:tcPr>
          <w:p w:rsidR="00A11520" w:rsidRPr="001E561F" w:rsidRDefault="00A11520" w:rsidP="00C50F42">
            <w:pPr>
              <w:rPr>
                <w:rFonts w:ascii="Calibri" w:hAnsi="Calibri"/>
                <w:color w:val="000000" w:themeColor="text1"/>
                <w:szCs w:val="20"/>
              </w:rPr>
            </w:pPr>
            <w:r w:rsidRPr="001E561F">
              <w:rPr>
                <w:rFonts w:ascii="Calibri" w:hAnsi="Calibri"/>
                <w:color w:val="000000" w:themeColor="text1"/>
                <w:szCs w:val="20"/>
              </w:rPr>
              <w:t>12.10</w:t>
            </w:r>
          </w:p>
        </w:tc>
        <w:tc>
          <w:tcPr>
            <w:tcW w:w="7161" w:type="dxa"/>
            <w:shd w:val="clear" w:color="auto" w:fill="auto"/>
            <w:vAlign w:val="center"/>
          </w:tcPr>
          <w:p w:rsidR="00A11520" w:rsidRPr="00E569ED" w:rsidRDefault="00A11520" w:rsidP="00C50F42">
            <w:pPr>
              <w:rPr>
                <w:rFonts w:ascii="Calibri" w:hAnsi="Calibri"/>
                <w:color w:val="000000" w:themeColor="text1"/>
                <w:szCs w:val="20"/>
                <w:lang w:val="en-GB"/>
              </w:rPr>
            </w:pPr>
            <w:r>
              <w:rPr>
                <w:rFonts w:ascii="Calibri" w:hAnsi="Calibri"/>
                <w:color w:val="000000" w:themeColor="text1"/>
                <w:szCs w:val="20"/>
                <w:lang w:val="en-GB"/>
              </w:rPr>
              <w:t>Chi phí sai lệch</w:t>
            </w:r>
          </w:p>
        </w:tc>
        <w:tc>
          <w:tcPr>
            <w:tcW w:w="2728" w:type="dxa"/>
            <w:shd w:val="clear" w:color="auto" w:fill="auto"/>
            <w:vAlign w:val="center"/>
          </w:tcPr>
          <w:p w:rsidR="00A11520" w:rsidRPr="00D037B8" w:rsidRDefault="00A11520" w:rsidP="00C50F42">
            <w:pPr>
              <w:rPr>
                <w:rFonts w:ascii="Calibri" w:hAnsi="Calibri"/>
                <w:color w:val="000000" w:themeColor="text1"/>
                <w:szCs w:val="20"/>
                <w:lang w:val="en-US"/>
              </w:rPr>
            </w:pPr>
            <w:r>
              <w:rPr>
                <w:rFonts w:ascii="Calibri" w:hAnsi="Calibri"/>
                <w:color w:val="000000" w:themeColor="text1"/>
                <w:szCs w:val="20"/>
              </w:rPr>
              <w:t>3 000</w:t>
            </w:r>
            <w:r w:rsidRPr="001114A7">
              <w:rPr>
                <w:rFonts w:ascii="Calibri" w:hAnsi="Calibri"/>
                <w:color w:val="000000" w:themeColor="text1"/>
                <w:szCs w:val="20"/>
              </w:rPr>
              <w:t xml:space="preserve"> rúp</w:t>
            </w:r>
          </w:p>
        </w:tc>
      </w:tr>
      <w:tr w:rsidR="00A11520" w:rsidRPr="001E561F" w:rsidTr="00C50F42">
        <w:trPr>
          <w:trHeight w:val="300"/>
        </w:trPr>
        <w:tc>
          <w:tcPr>
            <w:tcW w:w="758" w:type="dxa"/>
            <w:shd w:val="clear" w:color="auto" w:fill="auto"/>
            <w:vAlign w:val="center"/>
          </w:tcPr>
          <w:p w:rsidR="00A11520" w:rsidRPr="001E561F" w:rsidRDefault="00A11520" w:rsidP="00C50F42">
            <w:pPr>
              <w:rPr>
                <w:rFonts w:ascii="Calibri" w:hAnsi="Calibri"/>
                <w:color w:val="000000" w:themeColor="text1"/>
                <w:szCs w:val="20"/>
              </w:rPr>
            </w:pPr>
            <w:r w:rsidRPr="001E561F">
              <w:rPr>
                <w:rFonts w:ascii="Calibri" w:hAnsi="Calibri"/>
                <w:color w:val="000000" w:themeColor="text1"/>
                <w:szCs w:val="20"/>
              </w:rPr>
              <w:t>12.11</w:t>
            </w:r>
          </w:p>
        </w:tc>
        <w:tc>
          <w:tcPr>
            <w:tcW w:w="7161" w:type="dxa"/>
            <w:shd w:val="clear" w:color="auto" w:fill="auto"/>
            <w:vAlign w:val="center"/>
          </w:tcPr>
          <w:p w:rsidR="00A11520" w:rsidRPr="001E561F" w:rsidRDefault="00A11520" w:rsidP="00C50F42">
            <w:pPr>
              <w:rPr>
                <w:rFonts w:ascii="Calibri" w:hAnsi="Calibri"/>
                <w:color w:val="000000" w:themeColor="text1"/>
                <w:szCs w:val="20"/>
              </w:rPr>
            </w:pPr>
            <w:r w:rsidRPr="00E569ED">
              <w:rPr>
                <w:rFonts w:ascii="Calibri" w:hAnsi="Calibri"/>
                <w:color w:val="000000" w:themeColor="text1"/>
                <w:szCs w:val="20"/>
              </w:rPr>
              <w:t xml:space="preserve">Chuyển tiếp các giấy tờ tín dụng thư, được </w:t>
            </w:r>
            <w:r>
              <w:rPr>
                <w:rFonts w:ascii="Calibri" w:hAnsi="Calibri"/>
                <w:color w:val="000000" w:themeColor="text1"/>
                <w:szCs w:val="20"/>
                <w:lang w:val="en-US"/>
              </w:rPr>
              <w:t>th</w:t>
            </w:r>
            <w:r w:rsidRPr="001651DC">
              <w:rPr>
                <w:rFonts w:ascii="Calibri" w:hAnsi="Calibri"/>
                <w:color w:val="000000" w:themeColor="text1"/>
                <w:szCs w:val="20"/>
              </w:rPr>
              <w:t>ô</w:t>
            </w:r>
            <w:r>
              <w:rPr>
                <w:rFonts w:ascii="Calibri" w:hAnsi="Calibri"/>
                <w:color w:val="000000" w:themeColor="text1"/>
                <w:szCs w:val="20"/>
                <w:lang w:val="en-US"/>
              </w:rPr>
              <w:t>ng</w:t>
            </w:r>
            <w:r w:rsidRPr="001651DC">
              <w:rPr>
                <w:rFonts w:ascii="Calibri" w:hAnsi="Calibri"/>
                <w:color w:val="000000" w:themeColor="text1"/>
                <w:szCs w:val="20"/>
              </w:rPr>
              <w:t xml:space="preserve"> </w:t>
            </w:r>
            <w:r>
              <w:rPr>
                <w:rFonts w:ascii="Calibri" w:hAnsi="Calibri"/>
                <w:color w:val="000000" w:themeColor="text1"/>
                <w:szCs w:val="20"/>
                <w:lang w:val="en-US"/>
              </w:rPr>
              <w:t>b</w:t>
            </w:r>
            <w:r w:rsidRPr="001651DC">
              <w:rPr>
                <w:rFonts w:ascii="Calibri" w:hAnsi="Calibri"/>
                <w:color w:val="000000" w:themeColor="text1"/>
                <w:szCs w:val="20"/>
              </w:rPr>
              <w:t>á</w:t>
            </w:r>
            <w:r>
              <w:rPr>
                <w:rFonts w:ascii="Calibri" w:hAnsi="Calibri"/>
                <w:color w:val="000000" w:themeColor="text1"/>
                <w:szCs w:val="20"/>
                <w:lang w:val="en-US"/>
              </w:rPr>
              <w:t>o</w:t>
            </w:r>
            <w:r>
              <w:rPr>
                <w:rFonts w:ascii="Calibri" w:hAnsi="Calibri"/>
                <w:color w:val="000000" w:themeColor="text1"/>
                <w:szCs w:val="20"/>
              </w:rPr>
              <w:t xml:space="preserve"> mà không</w:t>
            </w:r>
            <w:r w:rsidRPr="00E569ED">
              <w:rPr>
                <w:rFonts w:ascii="Calibri" w:hAnsi="Calibri"/>
                <w:color w:val="000000" w:themeColor="text1"/>
                <w:szCs w:val="20"/>
              </w:rPr>
              <w:t xml:space="preserve"> </w:t>
            </w:r>
            <w:r>
              <w:rPr>
                <w:rFonts w:ascii="Calibri" w:hAnsi="Calibri"/>
                <w:color w:val="000000" w:themeColor="text1"/>
                <w:szCs w:val="20"/>
                <w:lang w:val="en-US"/>
              </w:rPr>
              <w:t>bắt</w:t>
            </w:r>
            <w:r w:rsidRPr="001651DC">
              <w:rPr>
                <w:rFonts w:ascii="Calibri" w:hAnsi="Calibri"/>
                <w:color w:val="000000" w:themeColor="text1"/>
                <w:szCs w:val="20"/>
              </w:rPr>
              <w:t xml:space="preserve"> </w:t>
            </w:r>
            <w:r>
              <w:rPr>
                <w:rFonts w:ascii="Calibri" w:hAnsi="Calibri"/>
                <w:color w:val="000000" w:themeColor="text1"/>
                <w:szCs w:val="20"/>
                <w:lang w:val="en-US"/>
              </w:rPr>
              <w:t>buộc</w:t>
            </w:r>
            <w:r w:rsidRPr="00E569ED">
              <w:rPr>
                <w:rFonts w:ascii="Calibri" w:hAnsi="Calibri"/>
                <w:color w:val="000000" w:themeColor="text1"/>
                <w:szCs w:val="20"/>
              </w:rPr>
              <w:t xml:space="preserve"> từ phía ngân hàng</w:t>
            </w:r>
          </w:p>
        </w:tc>
        <w:tc>
          <w:tcPr>
            <w:tcW w:w="2728" w:type="dxa"/>
            <w:shd w:val="clear" w:color="auto" w:fill="auto"/>
            <w:vAlign w:val="center"/>
          </w:tcPr>
          <w:p w:rsidR="00A11520" w:rsidRPr="00D037B8" w:rsidRDefault="00A11520" w:rsidP="00C50F42">
            <w:pPr>
              <w:rPr>
                <w:rFonts w:ascii="Calibri" w:hAnsi="Calibri"/>
                <w:color w:val="000000" w:themeColor="text1"/>
                <w:szCs w:val="20"/>
                <w:lang w:val="en-US"/>
              </w:rPr>
            </w:pPr>
            <w:r>
              <w:rPr>
                <w:rFonts w:ascii="Calibri" w:hAnsi="Calibri"/>
                <w:color w:val="000000" w:themeColor="text1"/>
                <w:szCs w:val="20"/>
              </w:rPr>
              <w:t>1 000</w:t>
            </w:r>
            <w:r w:rsidRPr="001114A7">
              <w:rPr>
                <w:rFonts w:ascii="Calibri" w:hAnsi="Calibri"/>
                <w:color w:val="000000" w:themeColor="text1"/>
                <w:szCs w:val="20"/>
              </w:rPr>
              <w:t xml:space="preserve"> rúp</w:t>
            </w:r>
          </w:p>
        </w:tc>
      </w:tr>
      <w:tr w:rsidR="00A11520" w:rsidRPr="001E561F" w:rsidTr="00C50F42">
        <w:trPr>
          <w:trHeight w:val="300"/>
        </w:trPr>
        <w:tc>
          <w:tcPr>
            <w:tcW w:w="758" w:type="dxa"/>
            <w:shd w:val="clear" w:color="auto" w:fill="auto"/>
            <w:vAlign w:val="center"/>
          </w:tcPr>
          <w:p w:rsidR="00A11520" w:rsidRPr="001E561F" w:rsidRDefault="00A11520" w:rsidP="00C50F42">
            <w:pPr>
              <w:rPr>
                <w:rFonts w:ascii="Calibri" w:hAnsi="Calibri"/>
                <w:color w:val="000000" w:themeColor="text1"/>
                <w:szCs w:val="20"/>
              </w:rPr>
            </w:pPr>
            <w:r w:rsidRPr="001E561F">
              <w:rPr>
                <w:rFonts w:ascii="Calibri" w:hAnsi="Calibri"/>
                <w:color w:val="000000" w:themeColor="text1"/>
                <w:szCs w:val="20"/>
              </w:rPr>
              <w:t>12.12</w:t>
            </w:r>
          </w:p>
        </w:tc>
        <w:tc>
          <w:tcPr>
            <w:tcW w:w="7161" w:type="dxa"/>
            <w:shd w:val="clear" w:color="auto" w:fill="auto"/>
            <w:vAlign w:val="center"/>
          </w:tcPr>
          <w:p w:rsidR="00A11520" w:rsidRPr="001E561F" w:rsidRDefault="00A11520" w:rsidP="00C50F42">
            <w:pPr>
              <w:rPr>
                <w:rFonts w:ascii="Calibri" w:hAnsi="Calibri"/>
                <w:color w:val="000000" w:themeColor="text1"/>
                <w:szCs w:val="20"/>
              </w:rPr>
            </w:pPr>
            <w:r>
              <w:rPr>
                <w:rFonts w:ascii="Calibri" w:hAnsi="Calibri"/>
                <w:color w:val="000000" w:themeColor="text1"/>
                <w:szCs w:val="20"/>
                <w:lang w:val="en-GB"/>
              </w:rPr>
              <w:t>Ho</w:t>
            </w:r>
            <w:r w:rsidRPr="00E569ED">
              <w:rPr>
                <w:rFonts w:ascii="Calibri" w:hAnsi="Calibri"/>
                <w:color w:val="000000" w:themeColor="text1"/>
                <w:szCs w:val="20"/>
              </w:rPr>
              <w:t>à</w:t>
            </w:r>
            <w:r>
              <w:rPr>
                <w:rFonts w:ascii="Calibri" w:hAnsi="Calibri"/>
                <w:color w:val="000000" w:themeColor="text1"/>
                <w:szCs w:val="20"/>
                <w:lang w:val="en-GB"/>
              </w:rPr>
              <w:t>n</w:t>
            </w:r>
            <w:r w:rsidRPr="00E569ED">
              <w:rPr>
                <w:rFonts w:ascii="Calibri" w:hAnsi="Calibri"/>
                <w:color w:val="000000" w:themeColor="text1"/>
                <w:szCs w:val="20"/>
              </w:rPr>
              <w:t xml:space="preserve"> </w:t>
            </w:r>
            <w:r>
              <w:rPr>
                <w:rFonts w:ascii="Calibri" w:hAnsi="Calibri"/>
                <w:color w:val="000000" w:themeColor="text1"/>
                <w:szCs w:val="20"/>
                <w:lang w:val="en-GB"/>
              </w:rPr>
              <w:t>trả</w:t>
            </w:r>
            <w:r w:rsidRPr="00E569ED">
              <w:rPr>
                <w:rFonts w:ascii="Calibri" w:hAnsi="Calibri"/>
                <w:color w:val="000000" w:themeColor="text1"/>
                <w:szCs w:val="20"/>
              </w:rPr>
              <w:t xml:space="preserve"> </w:t>
            </w:r>
            <w:r>
              <w:rPr>
                <w:rFonts w:ascii="Calibri" w:hAnsi="Calibri"/>
                <w:color w:val="000000" w:themeColor="text1"/>
                <w:szCs w:val="20"/>
                <w:lang w:val="en-GB"/>
              </w:rPr>
              <w:t>giấy</w:t>
            </w:r>
            <w:r w:rsidRPr="00E569ED">
              <w:rPr>
                <w:rFonts w:ascii="Calibri" w:hAnsi="Calibri"/>
                <w:color w:val="000000" w:themeColor="text1"/>
                <w:szCs w:val="20"/>
              </w:rPr>
              <w:t xml:space="preserve"> </w:t>
            </w:r>
            <w:r>
              <w:rPr>
                <w:rFonts w:ascii="Calibri" w:hAnsi="Calibri"/>
                <w:color w:val="000000" w:themeColor="text1"/>
                <w:szCs w:val="20"/>
                <w:lang w:val="en-GB"/>
              </w:rPr>
              <w:t>tờ</w:t>
            </w:r>
            <w:r w:rsidRPr="00E569ED">
              <w:rPr>
                <w:rFonts w:ascii="Calibri" w:hAnsi="Calibri"/>
                <w:color w:val="000000" w:themeColor="text1"/>
                <w:szCs w:val="20"/>
              </w:rPr>
              <w:t xml:space="preserve"> </w:t>
            </w:r>
            <w:r>
              <w:rPr>
                <w:rFonts w:ascii="Calibri" w:hAnsi="Calibri"/>
                <w:color w:val="000000" w:themeColor="text1"/>
                <w:szCs w:val="20"/>
                <w:lang w:val="en-GB"/>
              </w:rPr>
              <w:t>ch</w:t>
            </w:r>
            <w:r w:rsidRPr="00E569ED">
              <w:rPr>
                <w:rFonts w:ascii="Calibri" w:hAnsi="Calibri"/>
                <w:color w:val="000000" w:themeColor="text1"/>
                <w:szCs w:val="20"/>
              </w:rPr>
              <w:t>ư</w:t>
            </w:r>
            <w:r>
              <w:rPr>
                <w:rFonts w:ascii="Calibri" w:hAnsi="Calibri"/>
                <w:color w:val="000000" w:themeColor="text1"/>
                <w:szCs w:val="20"/>
                <w:lang w:val="en-GB"/>
              </w:rPr>
              <w:t>a</w:t>
            </w:r>
            <w:r w:rsidRPr="00E569ED">
              <w:rPr>
                <w:rFonts w:ascii="Calibri" w:hAnsi="Calibri"/>
                <w:color w:val="000000" w:themeColor="text1"/>
                <w:szCs w:val="20"/>
              </w:rPr>
              <w:t xml:space="preserve"> </w:t>
            </w:r>
            <w:r>
              <w:rPr>
                <w:rFonts w:ascii="Calibri" w:hAnsi="Calibri"/>
                <w:color w:val="000000" w:themeColor="text1"/>
                <w:szCs w:val="20"/>
                <w:lang w:val="en-GB"/>
              </w:rPr>
              <w:t>thanh</w:t>
            </w:r>
            <w:r w:rsidRPr="00E569ED">
              <w:rPr>
                <w:rFonts w:ascii="Calibri" w:hAnsi="Calibri"/>
                <w:color w:val="000000" w:themeColor="text1"/>
                <w:szCs w:val="20"/>
              </w:rPr>
              <w:t xml:space="preserve"> </w:t>
            </w:r>
            <w:r>
              <w:rPr>
                <w:rFonts w:ascii="Calibri" w:hAnsi="Calibri"/>
                <w:color w:val="000000" w:themeColor="text1"/>
                <w:szCs w:val="20"/>
                <w:lang w:val="en-GB"/>
              </w:rPr>
              <w:t>to</w:t>
            </w:r>
            <w:r w:rsidRPr="00E569ED">
              <w:rPr>
                <w:rFonts w:ascii="Calibri" w:hAnsi="Calibri"/>
                <w:color w:val="000000" w:themeColor="text1"/>
                <w:szCs w:val="20"/>
              </w:rPr>
              <w:t>á</w:t>
            </w:r>
            <w:r>
              <w:rPr>
                <w:rFonts w:ascii="Calibri" w:hAnsi="Calibri"/>
                <w:color w:val="000000" w:themeColor="text1"/>
                <w:szCs w:val="20"/>
                <w:lang w:val="en-GB"/>
              </w:rPr>
              <w:t>n</w:t>
            </w:r>
          </w:p>
        </w:tc>
        <w:tc>
          <w:tcPr>
            <w:tcW w:w="2728" w:type="dxa"/>
            <w:shd w:val="clear" w:color="auto" w:fill="auto"/>
            <w:vAlign w:val="center"/>
          </w:tcPr>
          <w:p w:rsidR="00A11520" w:rsidRPr="00D037B8" w:rsidRDefault="00A11520" w:rsidP="00C50F42">
            <w:pPr>
              <w:rPr>
                <w:rFonts w:ascii="Calibri" w:hAnsi="Calibri"/>
                <w:color w:val="000000" w:themeColor="text1"/>
                <w:szCs w:val="20"/>
                <w:lang w:val="en-US"/>
              </w:rPr>
            </w:pPr>
            <w:r>
              <w:rPr>
                <w:rFonts w:ascii="Calibri" w:hAnsi="Calibri"/>
                <w:color w:val="000000" w:themeColor="text1"/>
                <w:szCs w:val="20"/>
              </w:rPr>
              <w:t>1 000</w:t>
            </w:r>
            <w:r w:rsidRPr="001114A7">
              <w:rPr>
                <w:rFonts w:ascii="Calibri" w:hAnsi="Calibri"/>
                <w:color w:val="000000" w:themeColor="text1"/>
                <w:szCs w:val="20"/>
              </w:rPr>
              <w:t xml:space="preserve"> rúp</w:t>
            </w:r>
          </w:p>
        </w:tc>
      </w:tr>
      <w:tr w:rsidR="00A11520" w:rsidRPr="001E561F" w:rsidTr="00C50F42">
        <w:trPr>
          <w:trHeight w:val="300"/>
        </w:trPr>
        <w:tc>
          <w:tcPr>
            <w:tcW w:w="758" w:type="dxa"/>
            <w:shd w:val="clear" w:color="auto" w:fill="auto"/>
            <w:vAlign w:val="center"/>
          </w:tcPr>
          <w:p w:rsidR="00A11520" w:rsidRPr="001E561F" w:rsidRDefault="00A11520" w:rsidP="00C50F42">
            <w:pPr>
              <w:rPr>
                <w:rFonts w:ascii="Calibri" w:hAnsi="Calibri"/>
                <w:color w:val="000000" w:themeColor="text1"/>
                <w:szCs w:val="20"/>
              </w:rPr>
            </w:pPr>
            <w:r w:rsidRPr="001E561F">
              <w:rPr>
                <w:rFonts w:ascii="Calibri" w:hAnsi="Calibri"/>
                <w:color w:val="000000" w:themeColor="text1"/>
                <w:szCs w:val="20"/>
              </w:rPr>
              <w:t>12.13</w:t>
            </w:r>
          </w:p>
        </w:tc>
        <w:tc>
          <w:tcPr>
            <w:tcW w:w="7161" w:type="dxa"/>
            <w:shd w:val="clear" w:color="auto" w:fill="auto"/>
            <w:vAlign w:val="center"/>
          </w:tcPr>
          <w:p w:rsidR="00A11520" w:rsidRPr="00E569ED" w:rsidRDefault="00A11520" w:rsidP="00C50F42">
            <w:pPr>
              <w:rPr>
                <w:rFonts w:ascii="Calibri" w:hAnsi="Calibri"/>
                <w:color w:val="000000" w:themeColor="text1"/>
                <w:szCs w:val="20"/>
                <w:lang w:val="en-GB"/>
              </w:rPr>
            </w:pPr>
            <w:r>
              <w:rPr>
                <w:rFonts w:ascii="Calibri" w:hAnsi="Calibri"/>
                <w:color w:val="000000" w:themeColor="text1"/>
                <w:szCs w:val="20"/>
                <w:lang w:val="en-GB"/>
              </w:rPr>
              <w:t>Thanh</w:t>
            </w:r>
            <w:r w:rsidRPr="00E569ED">
              <w:rPr>
                <w:rFonts w:ascii="Calibri" w:hAnsi="Calibri"/>
                <w:color w:val="000000" w:themeColor="text1"/>
                <w:szCs w:val="20"/>
                <w:lang w:val="en-GB"/>
              </w:rPr>
              <w:t xml:space="preserve"> </w:t>
            </w:r>
            <w:r>
              <w:rPr>
                <w:rFonts w:ascii="Calibri" w:hAnsi="Calibri"/>
                <w:color w:val="000000" w:themeColor="text1"/>
                <w:szCs w:val="20"/>
                <w:lang w:val="en-GB"/>
              </w:rPr>
              <w:t>to</w:t>
            </w:r>
            <w:r w:rsidRPr="00E569ED">
              <w:rPr>
                <w:rFonts w:ascii="Calibri" w:hAnsi="Calibri"/>
                <w:color w:val="000000" w:themeColor="text1"/>
                <w:szCs w:val="20"/>
                <w:lang w:val="en-GB"/>
              </w:rPr>
              <w:t>á</w:t>
            </w:r>
            <w:r>
              <w:rPr>
                <w:rFonts w:ascii="Calibri" w:hAnsi="Calibri"/>
                <w:color w:val="000000" w:themeColor="text1"/>
                <w:szCs w:val="20"/>
                <w:lang w:val="en-GB"/>
              </w:rPr>
              <w:t>n</w:t>
            </w:r>
            <w:r w:rsidRPr="00E569ED">
              <w:rPr>
                <w:rFonts w:ascii="Calibri" w:hAnsi="Calibri"/>
                <w:color w:val="000000" w:themeColor="text1"/>
                <w:szCs w:val="20"/>
                <w:lang w:val="en-GB"/>
              </w:rPr>
              <w:t xml:space="preserve"> </w:t>
            </w:r>
            <w:r>
              <w:rPr>
                <w:rFonts w:ascii="Calibri" w:hAnsi="Calibri"/>
                <w:color w:val="000000" w:themeColor="text1"/>
                <w:szCs w:val="20"/>
                <w:lang w:val="en-GB"/>
              </w:rPr>
              <w:t>theo</w:t>
            </w:r>
            <w:r w:rsidRPr="00E569ED">
              <w:rPr>
                <w:rFonts w:ascii="Calibri" w:hAnsi="Calibri"/>
                <w:color w:val="000000" w:themeColor="text1"/>
                <w:szCs w:val="20"/>
                <w:lang w:val="en-GB"/>
              </w:rPr>
              <w:t xml:space="preserve"> </w:t>
            </w:r>
            <w:r>
              <w:rPr>
                <w:rFonts w:ascii="Calibri" w:hAnsi="Calibri"/>
                <w:color w:val="000000" w:themeColor="text1"/>
                <w:szCs w:val="20"/>
                <w:lang w:val="en-GB"/>
              </w:rPr>
              <w:t>t</w:t>
            </w:r>
            <w:r w:rsidRPr="00E569ED">
              <w:rPr>
                <w:rFonts w:ascii="Calibri" w:hAnsi="Calibri"/>
                <w:color w:val="000000" w:themeColor="text1"/>
                <w:szCs w:val="20"/>
                <w:lang w:val="en-GB"/>
              </w:rPr>
              <w:t>í</w:t>
            </w:r>
            <w:r>
              <w:rPr>
                <w:rFonts w:ascii="Calibri" w:hAnsi="Calibri"/>
                <w:color w:val="000000" w:themeColor="text1"/>
                <w:szCs w:val="20"/>
                <w:lang w:val="en-GB"/>
              </w:rPr>
              <w:t>n</w:t>
            </w:r>
            <w:r w:rsidRPr="00E569ED">
              <w:rPr>
                <w:rFonts w:ascii="Calibri" w:hAnsi="Calibri"/>
                <w:color w:val="000000" w:themeColor="text1"/>
                <w:szCs w:val="20"/>
                <w:lang w:val="en-GB"/>
              </w:rPr>
              <w:t xml:space="preserve"> </w:t>
            </w:r>
            <w:r>
              <w:rPr>
                <w:rFonts w:ascii="Calibri" w:hAnsi="Calibri"/>
                <w:color w:val="000000" w:themeColor="text1"/>
                <w:szCs w:val="20"/>
                <w:lang w:val="en-GB"/>
              </w:rPr>
              <w:t>dụng</w:t>
            </w:r>
            <w:r w:rsidRPr="00E569ED">
              <w:rPr>
                <w:rFonts w:ascii="Calibri" w:hAnsi="Calibri"/>
                <w:color w:val="000000" w:themeColor="text1"/>
                <w:szCs w:val="20"/>
                <w:lang w:val="en-GB"/>
              </w:rPr>
              <w:t xml:space="preserve"> </w:t>
            </w:r>
            <w:r>
              <w:rPr>
                <w:rFonts w:ascii="Calibri" w:hAnsi="Calibri"/>
                <w:color w:val="000000" w:themeColor="text1"/>
                <w:szCs w:val="20"/>
                <w:lang w:val="en-GB"/>
              </w:rPr>
              <w:t>th</w:t>
            </w:r>
            <w:r w:rsidRPr="00E569ED">
              <w:rPr>
                <w:rFonts w:ascii="Calibri" w:hAnsi="Calibri"/>
                <w:color w:val="000000" w:themeColor="text1"/>
                <w:szCs w:val="20"/>
                <w:lang w:val="en-GB"/>
              </w:rPr>
              <w:t>ư</w:t>
            </w:r>
          </w:p>
        </w:tc>
        <w:tc>
          <w:tcPr>
            <w:tcW w:w="2728" w:type="dxa"/>
            <w:shd w:val="clear" w:color="auto" w:fill="auto"/>
            <w:vAlign w:val="center"/>
          </w:tcPr>
          <w:p w:rsidR="00A11520" w:rsidRPr="001114A7" w:rsidRDefault="00A11520" w:rsidP="00C50F42">
            <w:pPr>
              <w:rPr>
                <w:rFonts w:ascii="Calibri" w:hAnsi="Calibri"/>
                <w:color w:val="000000" w:themeColor="text1"/>
                <w:szCs w:val="20"/>
              </w:rPr>
            </w:pPr>
            <w:r w:rsidRPr="001114A7">
              <w:rPr>
                <w:rFonts w:ascii="Calibri" w:hAnsi="Calibri"/>
                <w:color w:val="000000" w:themeColor="text1"/>
                <w:szCs w:val="20"/>
              </w:rPr>
              <w:t>Miễn phí</w:t>
            </w:r>
          </w:p>
        </w:tc>
      </w:tr>
      <w:tr w:rsidR="00A11520" w:rsidRPr="001E561F" w:rsidTr="00C50F42">
        <w:trPr>
          <w:trHeight w:val="300"/>
        </w:trPr>
        <w:tc>
          <w:tcPr>
            <w:tcW w:w="758" w:type="dxa"/>
            <w:shd w:val="clear" w:color="auto" w:fill="auto"/>
            <w:vAlign w:val="center"/>
          </w:tcPr>
          <w:p w:rsidR="00A11520" w:rsidRPr="001E561F" w:rsidRDefault="00A11520" w:rsidP="00C50F42">
            <w:pPr>
              <w:rPr>
                <w:rFonts w:ascii="Calibri" w:hAnsi="Calibri"/>
                <w:color w:val="000000" w:themeColor="text1"/>
                <w:szCs w:val="20"/>
              </w:rPr>
            </w:pPr>
            <w:r w:rsidRPr="001E561F">
              <w:rPr>
                <w:rFonts w:ascii="Calibri" w:hAnsi="Calibri"/>
                <w:color w:val="000000" w:themeColor="text1"/>
                <w:szCs w:val="20"/>
              </w:rPr>
              <w:t>12.14</w:t>
            </w:r>
          </w:p>
        </w:tc>
        <w:tc>
          <w:tcPr>
            <w:tcW w:w="7161" w:type="dxa"/>
            <w:shd w:val="clear" w:color="auto" w:fill="auto"/>
            <w:vAlign w:val="center"/>
          </w:tcPr>
          <w:p w:rsidR="00A11520" w:rsidRPr="00E569ED" w:rsidRDefault="00A11520" w:rsidP="00C50F42">
            <w:pPr>
              <w:rPr>
                <w:rFonts w:ascii="Calibri" w:hAnsi="Calibri"/>
                <w:color w:val="000000" w:themeColor="text1"/>
                <w:szCs w:val="20"/>
              </w:rPr>
            </w:pPr>
            <w:r>
              <w:rPr>
                <w:rFonts w:ascii="Calibri" w:hAnsi="Calibri"/>
                <w:color w:val="000000" w:themeColor="text1"/>
                <w:szCs w:val="20"/>
                <w:lang w:val="en-GB"/>
              </w:rPr>
              <w:t>Cung</w:t>
            </w:r>
            <w:r w:rsidRPr="00E569ED">
              <w:rPr>
                <w:rFonts w:ascii="Calibri" w:hAnsi="Calibri"/>
                <w:color w:val="000000" w:themeColor="text1"/>
                <w:szCs w:val="20"/>
              </w:rPr>
              <w:t xml:space="preserve"> </w:t>
            </w:r>
            <w:r>
              <w:rPr>
                <w:rFonts w:ascii="Calibri" w:hAnsi="Calibri"/>
                <w:color w:val="000000" w:themeColor="text1"/>
                <w:szCs w:val="20"/>
                <w:lang w:val="en-GB"/>
              </w:rPr>
              <w:t>cấp</w:t>
            </w:r>
            <w:r w:rsidRPr="00E569ED">
              <w:rPr>
                <w:rFonts w:ascii="Calibri" w:hAnsi="Calibri"/>
                <w:color w:val="000000" w:themeColor="text1"/>
                <w:szCs w:val="20"/>
              </w:rPr>
              <w:t xml:space="preserve"> </w:t>
            </w:r>
            <w:r>
              <w:rPr>
                <w:rFonts w:ascii="Calibri" w:hAnsi="Calibri"/>
                <w:color w:val="000000" w:themeColor="text1"/>
                <w:szCs w:val="20"/>
                <w:lang w:val="en-GB"/>
              </w:rPr>
              <w:t>t</w:t>
            </w:r>
            <w:r w:rsidRPr="00E569ED">
              <w:rPr>
                <w:rFonts w:ascii="Calibri" w:hAnsi="Calibri"/>
                <w:color w:val="000000" w:themeColor="text1"/>
                <w:szCs w:val="20"/>
              </w:rPr>
              <w:t>à</w:t>
            </w:r>
            <w:r>
              <w:rPr>
                <w:rFonts w:ascii="Calibri" w:hAnsi="Calibri"/>
                <w:color w:val="000000" w:themeColor="text1"/>
                <w:szCs w:val="20"/>
                <w:lang w:val="en-GB"/>
              </w:rPr>
              <w:t>i</w:t>
            </w:r>
            <w:r w:rsidRPr="00E569ED">
              <w:rPr>
                <w:rFonts w:ascii="Calibri" w:hAnsi="Calibri"/>
                <w:color w:val="000000" w:themeColor="text1"/>
                <w:szCs w:val="20"/>
              </w:rPr>
              <w:t xml:space="preserve"> </w:t>
            </w:r>
            <w:r>
              <w:rPr>
                <w:rFonts w:ascii="Calibri" w:hAnsi="Calibri"/>
                <w:color w:val="000000" w:themeColor="text1"/>
                <w:szCs w:val="20"/>
                <w:lang w:val="en-GB"/>
              </w:rPr>
              <w:t>ch</w:t>
            </w:r>
            <w:r w:rsidRPr="00E569ED">
              <w:rPr>
                <w:rFonts w:ascii="Calibri" w:hAnsi="Calibri"/>
                <w:color w:val="000000" w:themeColor="text1"/>
                <w:szCs w:val="20"/>
              </w:rPr>
              <w:t>í</w:t>
            </w:r>
            <w:r>
              <w:rPr>
                <w:rFonts w:ascii="Calibri" w:hAnsi="Calibri"/>
                <w:color w:val="000000" w:themeColor="text1"/>
                <w:szCs w:val="20"/>
                <w:lang w:val="en-GB"/>
              </w:rPr>
              <w:t>nh</w:t>
            </w:r>
            <w:r w:rsidRPr="00E569ED">
              <w:rPr>
                <w:rFonts w:ascii="Calibri" w:hAnsi="Calibri"/>
                <w:color w:val="000000" w:themeColor="text1"/>
                <w:szCs w:val="20"/>
              </w:rPr>
              <w:t xml:space="preserve"> </w:t>
            </w:r>
            <w:r>
              <w:rPr>
                <w:rFonts w:ascii="Calibri" w:hAnsi="Calibri"/>
                <w:color w:val="000000" w:themeColor="text1"/>
                <w:szCs w:val="20"/>
                <w:lang w:val="en-GB"/>
              </w:rPr>
              <w:t>cho</w:t>
            </w:r>
            <w:r w:rsidRPr="00E569ED">
              <w:rPr>
                <w:rFonts w:ascii="Calibri" w:hAnsi="Calibri"/>
                <w:color w:val="000000" w:themeColor="text1"/>
                <w:szCs w:val="20"/>
              </w:rPr>
              <w:t xml:space="preserve"> </w:t>
            </w:r>
            <w:r>
              <w:rPr>
                <w:rFonts w:ascii="Calibri" w:hAnsi="Calibri"/>
                <w:color w:val="000000" w:themeColor="text1"/>
                <w:szCs w:val="20"/>
                <w:lang w:val="en-GB"/>
              </w:rPr>
              <w:t>việc</w:t>
            </w:r>
            <w:r w:rsidRPr="00E569ED">
              <w:rPr>
                <w:rFonts w:ascii="Calibri" w:hAnsi="Calibri"/>
                <w:color w:val="000000" w:themeColor="text1"/>
                <w:szCs w:val="20"/>
              </w:rPr>
              <w:t xml:space="preserve"> </w:t>
            </w:r>
            <w:r>
              <w:rPr>
                <w:rFonts w:ascii="Calibri" w:hAnsi="Calibri"/>
                <w:color w:val="000000" w:themeColor="text1"/>
                <w:szCs w:val="20"/>
                <w:lang w:val="en-GB"/>
              </w:rPr>
              <w:t>thanh</w:t>
            </w:r>
            <w:r w:rsidRPr="00E569ED">
              <w:rPr>
                <w:rFonts w:ascii="Calibri" w:hAnsi="Calibri"/>
                <w:color w:val="000000" w:themeColor="text1"/>
                <w:szCs w:val="20"/>
              </w:rPr>
              <w:t xml:space="preserve"> </w:t>
            </w:r>
            <w:r>
              <w:rPr>
                <w:rFonts w:ascii="Calibri" w:hAnsi="Calibri"/>
                <w:color w:val="000000" w:themeColor="text1"/>
                <w:szCs w:val="20"/>
                <w:lang w:val="en-GB"/>
              </w:rPr>
              <w:t>to</w:t>
            </w:r>
            <w:r w:rsidRPr="00E569ED">
              <w:rPr>
                <w:rFonts w:ascii="Calibri" w:hAnsi="Calibri"/>
                <w:color w:val="000000" w:themeColor="text1"/>
                <w:szCs w:val="20"/>
              </w:rPr>
              <w:t>á</w:t>
            </w:r>
            <w:r>
              <w:rPr>
                <w:rFonts w:ascii="Calibri" w:hAnsi="Calibri"/>
                <w:color w:val="000000" w:themeColor="text1"/>
                <w:szCs w:val="20"/>
                <w:lang w:val="en-GB"/>
              </w:rPr>
              <w:t>n</w:t>
            </w:r>
            <w:r w:rsidRPr="00E569ED">
              <w:rPr>
                <w:rFonts w:ascii="Calibri" w:hAnsi="Calibri"/>
                <w:color w:val="000000" w:themeColor="text1"/>
                <w:szCs w:val="20"/>
              </w:rPr>
              <w:t xml:space="preserve"> </w:t>
            </w:r>
            <w:r>
              <w:rPr>
                <w:rFonts w:ascii="Calibri" w:hAnsi="Calibri"/>
                <w:color w:val="000000" w:themeColor="text1"/>
                <w:szCs w:val="20"/>
                <w:lang w:val="en-GB"/>
              </w:rPr>
              <w:t>theo</w:t>
            </w:r>
            <w:r w:rsidRPr="00E569ED">
              <w:rPr>
                <w:rFonts w:ascii="Calibri" w:hAnsi="Calibri"/>
                <w:color w:val="000000" w:themeColor="text1"/>
                <w:szCs w:val="20"/>
              </w:rPr>
              <w:t xml:space="preserve"> </w:t>
            </w:r>
            <w:r>
              <w:rPr>
                <w:rFonts w:ascii="Calibri" w:hAnsi="Calibri"/>
                <w:color w:val="000000" w:themeColor="text1"/>
                <w:szCs w:val="20"/>
                <w:lang w:val="en-GB"/>
              </w:rPr>
              <w:t>t</w:t>
            </w:r>
            <w:r w:rsidRPr="00E569ED">
              <w:rPr>
                <w:rFonts w:ascii="Calibri" w:hAnsi="Calibri"/>
                <w:color w:val="000000" w:themeColor="text1"/>
                <w:szCs w:val="20"/>
              </w:rPr>
              <w:t>í</w:t>
            </w:r>
            <w:r>
              <w:rPr>
                <w:rFonts w:ascii="Calibri" w:hAnsi="Calibri"/>
                <w:color w:val="000000" w:themeColor="text1"/>
                <w:szCs w:val="20"/>
                <w:lang w:val="en-GB"/>
              </w:rPr>
              <w:t>n</w:t>
            </w:r>
            <w:r w:rsidRPr="00E569ED">
              <w:rPr>
                <w:rFonts w:ascii="Calibri" w:hAnsi="Calibri"/>
                <w:color w:val="000000" w:themeColor="text1"/>
                <w:szCs w:val="20"/>
              </w:rPr>
              <w:t xml:space="preserve"> </w:t>
            </w:r>
            <w:r>
              <w:rPr>
                <w:rFonts w:ascii="Calibri" w:hAnsi="Calibri"/>
                <w:color w:val="000000" w:themeColor="text1"/>
                <w:szCs w:val="20"/>
                <w:lang w:val="en-GB"/>
              </w:rPr>
              <w:t>dụng</w:t>
            </w:r>
            <w:r w:rsidRPr="00E569ED">
              <w:rPr>
                <w:rFonts w:ascii="Calibri" w:hAnsi="Calibri"/>
                <w:color w:val="000000" w:themeColor="text1"/>
                <w:szCs w:val="20"/>
              </w:rPr>
              <w:t xml:space="preserve"> </w:t>
            </w:r>
            <w:r>
              <w:rPr>
                <w:rFonts w:ascii="Calibri" w:hAnsi="Calibri"/>
                <w:color w:val="000000" w:themeColor="text1"/>
                <w:szCs w:val="20"/>
                <w:lang w:val="en-GB"/>
              </w:rPr>
              <w:t>th</w:t>
            </w:r>
            <w:r w:rsidRPr="00E569ED">
              <w:rPr>
                <w:rFonts w:ascii="Calibri" w:hAnsi="Calibri"/>
                <w:color w:val="000000" w:themeColor="text1"/>
                <w:szCs w:val="20"/>
              </w:rPr>
              <w:t>ư</w:t>
            </w:r>
          </w:p>
        </w:tc>
        <w:tc>
          <w:tcPr>
            <w:tcW w:w="2728" w:type="dxa"/>
            <w:shd w:val="clear" w:color="auto" w:fill="auto"/>
            <w:vAlign w:val="center"/>
          </w:tcPr>
          <w:p w:rsidR="00A11520" w:rsidRPr="001114A7" w:rsidRDefault="00A11520" w:rsidP="00C50F42">
            <w:pPr>
              <w:rPr>
                <w:rFonts w:ascii="Calibri" w:hAnsi="Calibri"/>
                <w:color w:val="000000" w:themeColor="text1"/>
                <w:szCs w:val="20"/>
              </w:rPr>
            </w:pPr>
            <w:r w:rsidRPr="001114A7">
              <w:rPr>
                <w:rFonts w:ascii="Calibri" w:hAnsi="Calibri"/>
                <w:color w:val="000000" w:themeColor="text1"/>
                <w:szCs w:val="20"/>
                <w:lang w:val="en-GB"/>
              </w:rPr>
              <w:t>Theo thỏa thuận</w:t>
            </w:r>
          </w:p>
        </w:tc>
      </w:tr>
      <w:tr w:rsidR="00A11520" w:rsidRPr="001E561F" w:rsidTr="00C50F42">
        <w:trPr>
          <w:trHeight w:val="300"/>
        </w:trPr>
        <w:tc>
          <w:tcPr>
            <w:tcW w:w="758" w:type="dxa"/>
            <w:shd w:val="clear" w:color="auto" w:fill="auto"/>
            <w:vAlign w:val="center"/>
          </w:tcPr>
          <w:p w:rsidR="00A11520" w:rsidRPr="001E561F" w:rsidRDefault="00A11520" w:rsidP="00C50F42">
            <w:pPr>
              <w:rPr>
                <w:rFonts w:ascii="Calibri" w:hAnsi="Calibri"/>
                <w:color w:val="000000" w:themeColor="text1"/>
                <w:szCs w:val="20"/>
              </w:rPr>
            </w:pPr>
            <w:r w:rsidRPr="001E561F">
              <w:rPr>
                <w:rFonts w:ascii="Calibri" w:hAnsi="Calibri"/>
                <w:color w:val="000000" w:themeColor="text1"/>
                <w:szCs w:val="20"/>
              </w:rPr>
              <w:lastRenderedPageBreak/>
              <w:t>12.15</w:t>
            </w:r>
          </w:p>
        </w:tc>
        <w:tc>
          <w:tcPr>
            <w:tcW w:w="7161" w:type="dxa"/>
            <w:shd w:val="clear" w:color="auto" w:fill="auto"/>
            <w:vAlign w:val="center"/>
          </w:tcPr>
          <w:p w:rsidR="00A11520" w:rsidRPr="00E569ED" w:rsidRDefault="00A11520" w:rsidP="00C50F42">
            <w:pPr>
              <w:rPr>
                <w:rFonts w:ascii="Calibri" w:hAnsi="Calibri"/>
                <w:color w:val="000000" w:themeColor="text1"/>
                <w:szCs w:val="20"/>
                <w:lang w:val="en-GB"/>
              </w:rPr>
            </w:pPr>
            <w:r>
              <w:rPr>
                <w:rFonts w:ascii="Calibri" w:hAnsi="Calibri"/>
                <w:color w:val="000000" w:themeColor="text1"/>
                <w:szCs w:val="20"/>
                <w:lang w:val="en-GB"/>
              </w:rPr>
              <w:t>Chuyển nhượng</w:t>
            </w:r>
          </w:p>
        </w:tc>
        <w:tc>
          <w:tcPr>
            <w:tcW w:w="2728" w:type="dxa"/>
            <w:shd w:val="clear" w:color="auto" w:fill="auto"/>
            <w:vAlign w:val="center"/>
          </w:tcPr>
          <w:p w:rsidR="00A11520" w:rsidRPr="001114A7" w:rsidRDefault="00A11520" w:rsidP="00C50F42">
            <w:pPr>
              <w:rPr>
                <w:rFonts w:ascii="Calibri" w:hAnsi="Calibri"/>
                <w:color w:val="000000" w:themeColor="text1"/>
                <w:szCs w:val="20"/>
              </w:rPr>
            </w:pPr>
            <w:r w:rsidRPr="001114A7">
              <w:rPr>
                <w:rFonts w:ascii="Calibri" w:hAnsi="Calibri"/>
                <w:color w:val="000000" w:themeColor="text1"/>
                <w:szCs w:val="20"/>
                <w:lang w:val="en-GB"/>
              </w:rPr>
              <w:t>Theo thỏa thuận</w:t>
            </w:r>
          </w:p>
        </w:tc>
      </w:tr>
      <w:tr w:rsidR="00A11520" w:rsidRPr="001E561F" w:rsidTr="00C50F42">
        <w:trPr>
          <w:trHeight w:val="300"/>
        </w:trPr>
        <w:tc>
          <w:tcPr>
            <w:tcW w:w="758" w:type="dxa"/>
            <w:shd w:val="clear" w:color="auto" w:fill="auto"/>
            <w:vAlign w:val="center"/>
          </w:tcPr>
          <w:p w:rsidR="00A11520" w:rsidRPr="001E561F" w:rsidRDefault="00A11520" w:rsidP="00C50F42">
            <w:pPr>
              <w:rPr>
                <w:rFonts w:ascii="Calibri" w:hAnsi="Calibri"/>
                <w:color w:val="000000" w:themeColor="text1"/>
                <w:szCs w:val="20"/>
              </w:rPr>
            </w:pPr>
            <w:r w:rsidRPr="001E561F">
              <w:rPr>
                <w:rFonts w:ascii="Calibri" w:hAnsi="Calibri"/>
                <w:color w:val="000000" w:themeColor="text1"/>
                <w:szCs w:val="20"/>
              </w:rPr>
              <w:t>12.16</w:t>
            </w:r>
          </w:p>
        </w:tc>
        <w:tc>
          <w:tcPr>
            <w:tcW w:w="7161" w:type="dxa"/>
            <w:shd w:val="clear" w:color="auto" w:fill="auto"/>
            <w:vAlign w:val="center"/>
          </w:tcPr>
          <w:p w:rsidR="00A11520" w:rsidRPr="00E569ED" w:rsidRDefault="00A11520" w:rsidP="00C50F42">
            <w:pPr>
              <w:rPr>
                <w:rFonts w:ascii="Calibri" w:hAnsi="Calibri"/>
                <w:color w:val="000000" w:themeColor="text1"/>
                <w:szCs w:val="20"/>
                <w:lang w:val="en-GB"/>
              </w:rPr>
            </w:pPr>
            <w:r>
              <w:rPr>
                <w:rFonts w:ascii="Calibri" w:hAnsi="Calibri"/>
                <w:color w:val="000000" w:themeColor="text1"/>
                <w:szCs w:val="20"/>
                <w:lang w:val="en-GB"/>
              </w:rPr>
              <w:t>Lệnh bồi hoàn</w:t>
            </w:r>
          </w:p>
        </w:tc>
        <w:tc>
          <w:tcPr>
            <w:tcW w:w="2728" w:type="dxa"/>
            <w:shd w:val="clear" w:color="auto" w:fill="auto"/>
            <w:vAlign w:val="center"/>
          </w:tcPr>
          <w:p w:rsidR="00A11520" w:rsidRPr="001114A7" w:rsidRDefault="00A11520" w:rsidP="00C50F42">
            <w:pPr>
              <w:rPr>
                <w:rFonts w:ascii="Calibri" w:hAnsi="Calibri"/>
                <w:color w:val="000000" w:themeColor="text1"/>
                <w:szCs w:val="20"/>
              </w:rPr>
            </w:pPr>
            <w:r w:rsidRPr="001114A7">
              <w:rPr>
                <w:rFonts w:ascii="Calibri" w:hAnsi="Calibri"/>
                <w:color w:val="000000" w:themeColor="text1"/>
                <w:szCs w:val="20"/>
                <w:lang w:val="en-GB"/>
              </w:rPr>
              <w:t>Theo thỏa thuận</w:t>
            </w:r>
          </w:p>
        </w:tc>
      </w:tr>
      <w:tr w:rsidR="00A11520" w:rsidRPr="001E561F" w:rsidTr="00C50F42">
        <w:trPr>
          <w:trHeight w:val="300"/>
        </w:trPr>
        <w:tc>
          <w:tcPr>
            <w:tcW w:w="758" w:type="dxa"/>
            <w:shd w:val="clear" w:color="auto" w:fill="auto"/>
            <w:vAlign w:val="center"/>
          </w:tcPr>
          <w:p w:rsidR="00A11520" w:rsidRPr="001E561F" w:rsidRDefault="00A11520" w:rsidP="00C50F42">
            <w:pPr>
              <w:rPr>
                <w:rFonts w:ascii="Calibri" w:hAnsi="Calibri"/>
                <w:color w:val="000000" w:themeColor="text1"/>
                <w:szCs w:val="20"/>
              </w:rPr>
            </w:pPr>
            <w:r w:rsidRPr="001E561F">
              <w:rPr>
                <w:rFonts w:ascii="Calibri" w:hAnsi="Calibri"/>
                <w:color w:val="000000" w:themeColor="text1"/>
                <w:szCs w:val="20"/>
              </w:rPr>
              <w:t>12.17</w:t>
            </w:r>
          </w:p>
        </w:tc>
        <w:tc>
          <w:tcPr>
            <w:tcW w:w="7161" w:type="dxa"/>
            <w:shd w:val="clear" w:color="auto" w:fill="auto"/>
            <w:vAlign w:val="center"/>
          </w:tcPr>
          <w:p w:rsidR="00A11520" w:rsidRPr="001E561F" w:rsidRDefault="00A11520" w:rsidP="00C50F42">
            <w:pPr>
              <w:rPr>
                <w:rFonts w:ascii="Calibri" w:hAnsi="Calibri"/>
                <w:color w:val="000000" w:themeColor="text1"/>
                <w:szCs w:val="20"/>
              </w:rPr>
            </w:pPr>
            <w:r w:rsidRPr="001939DA">
              <w:rPr>
                <w:rFonts w:ascii="Calibri" w:hAnsi="Calibri"/>
                <w:color w:val="000000" w:themeColor="text1"/>
                <w:szCs w:val="20"/>
              </w:rPr>
              <w:t>Hủy tín dụng thư trước thời hạn</w:t>
            </w:r>
          </w:p>
        </w:tc>
        <w:tc>
          <w:tcPr>
            <w:tcW w:w="2728" w:type="dxa"/>
            <w:shd w:val="clear" w:color="auto" w:fill="auto"/>
            <w:vAlign w:val="center"/>
          </w:tcPr>
          <w:p w:rsidR="00A11520" w:rsidRPr="00D037B8" w:rsidRDefault="00A11520" w:rsidP="00C50F42">
            <w:pPr>
              <w:rPr>
                <w:rFonts w:ascii="Calibri" w:hAnsi="Calibri"/>
                <w:color w:val="000000" w:themeColor="text1"/>
                <w:szCs w:val="20"/>
                <w:lang w:val="en-US"/>
              </w:rPr>
            </w:pPr>
            <w:r>
              <w:rPr>
                <w:rFonts w:ascii="Calibri" w:hAnsi="Calibri"/>
                <w:color w:val="000000" w:themeColor="text1"/>
                <w:szCs w:val="20"/>
              </w:rPr>
              <w:t>1 000</w:t>
            </w:r>
            <w:r>
              <w:rPr>
                <w:rFonts w:ascii="Calibri" w:hAnsi="Calibri"/>
                <w:color w:val="000000" w:themeColor="text1"/>
                <w:szCs w:val="20"/>
                <w:lang w:val="en-US"/>
              </w:rPr>
              <w:t xml:space="preserve"> </w:t>
            </w:r>
            <w:r w:rsidRPr="001114A7">
              <w:rPr>
                <w:rFonts w:ascii="Calibri" w:hAnsi="Calibri"/>
                <w:color w:val="000000" w:themeColor="text1"/>
                <w:szCs w:val="20"/>
              </w:rPr>
              <w:t>rúp</w:t>
            </w:r>
          </w:p>
        </w:tc>
      </w:tr>
      <w:tr w:rsidR="00A11520" w:rsidRPr="001E561F" w:rsidTr="00932A56">
        <w:trPr>
          <w:trHeight w:val="539"/>
        </w:trPr>
        <w:tc>
          <w:tcPr>
            <w:tcW w:w="758" w:type="dxa"/>
            <w:shd w:val="clear" w:color="auto" w:fill="auto"/>
            <w:vAlign w:val="center"/>
          </w:tcPr>
          <w:p w:rsidR="00A11520" w:rsidRPr="001E561F" w:rsidRDefault="00A11520" w:rsidP="00C50F42">
            <w:pPr>
              <w:rPr>
                <w:rFonts w:ascii="Calibri" w:hAnsi="Calibri"/>
                <w:color w:val="000000" w:themeColor="text1"/>
                <w:szCs w:val="20"/>
              </w:rPr>
            </w:pPr>
            <w:r w:rsidRPr="001E561F">
              <w:rPr>
                <w:rFonts w:ascii="Calibri" w:hAnsi="Calibri"/>
                <w:color w:val="000000" w:themeColor="text1"/>
                <w:szCs w:val="20"/>
              </w:rPr>
              <w:t>12.18</w:t>
            </w:r>
          </w:p>
        </w:tc>
        <w:tc>
          <w:tcPr>
            <w:tcW w:w="7161" w:type="dxa"/>
            <w:shd w:val="clear" w:color="auto" w:fill="auto"/>
            <w:vAlign w:val="center"/>
          </w:tcPr>
          <w:p w:rsidR="00A11520" w:rsidRPr="001E561F" w:rsidRDefault="00A11520" w:rsidP="00C50F42">
            <w:pPr>
              <w:rPr>
                <w:rFonts w:ascii="Calibri" w:hAnsi="Calibri"/>
                <w:color w:val="000000" w:themeColor="text1"/>
                <w:szCs w:val="20"/>
              </w:rPr>
            </w:pPr>
            <w:r w:rsidRPr="001939DA">
              <w:rPr>
                <w:rFonts w:ascii="Calibri" w:hAnsi="Calibri"/>
                <w:color w:val="000000" w:themeColor="text1"/>
                <w:szCs w:val="20"/>
              </w:rPr>
              <w:t xml:space="preserve">Xử lý </w:t>
            </w:r>
            <w:r>
              <w:rPr>
                <w:rFonts w:ascii="Calibri" w:hAnsi="Calibri"/>
                <w:color w:val="000000" w:themeColor="text1"/>
                <w:szCs w:val="20"/>
                <w:lang w:val="en-US"/>
              </w:rPr>
              <w:t>y</w:t>
            </w:r>
            <w:r w:rsidRPr="001651DC">
              <w:rPr>
                <w:rFonts w:ascii="Calibri" w:hAnsi="Calibri"/>
                <w:color w:val="000000" w:themeColor="text1"/>
                <w:szCs w:val="20"/>
              </w:rPr>
              <w:t>ê</w:t>
            </w:r>
            <w:r>
              <w:rPr>
                <w:rFonts w:ascii="Calibri" w:hAnsi="Calibri"/>
                <w:color w:val="000000" w:themeColor="text1"/>
                <w:szCs w:val="20"/>
                <w:lang w:val="en-US"/>
              </w:rPr>
              <w:t>u</w:t>
            </w:r>
            <w:r w:rsidRPr="001651DC">
              <w:rPr>
                <w:rFonts w:ascii="Calibri" w:hAnsi="Calibri"/>
                <w:color w:val="000000" w:themeColor="text1"/>
                <w:szCs w:val="20"/>
              </w:rPr>
              <w:t xml:space="preserve"> </w:t>
            </w:r>
            <w:r>
              <w:rPr>
                <w:rFonts w:ascii="Calibri" w:hAnsi="Calibri"/>
                <w:color w:val="000000" w:themeColor="text1"/>
                <w:szCs w:val="20"/>
                <w:lang w:val="en-US"/>
              </w:rPr>
              <w:t>cầu</w:t>
            </w:r>
            <w:r w:rsidRPr="001651DC">
              <w:rPr>
                <w:rFonts w:ascii="Calibri" w:hAnsi="Calibri"/>
                <w:color w:val="000000" w:themeColor="text1"/>
                <w:szCs w:val="20"/>
              </w:rPr>
              <w:t xml:space="preserve"> </w:t>
            </w:r>
            <w:r>
              <w:rPr>
                <w:rFonts w:ascii="Calibri" w:hAnsi="Calibri"/>
                <w:color w:val="000000" w:themeColor="text1"/>
                <w:szCs w:val="20"/>
                <w:lang w:val="en-US"/>
              </w:rPr>
              <w:t>về</w:t>
            </w:r>
            <w:r w:rsidRPr="001939DA">
              <w:rPr>
                <w:rFonts w:ascii="Calibri" w:hAnsi="Calibri"/>
                <w:color w:val="000000" w:themeColor="text1"/>
                <w:szCs w:val="20"/>
              </w:rPr>
              <w:t xml:space="preserve"> tín dụng thư, bao gồm: yêu cầu làm rõ </w:t>
            </w:r>
            <w:r>
              <w:rPr>
                <w:rFonts w:ascii="Calibri" w:hAnsi="Calibri"/>
                <w:color w:val="000000" w:themeColor="text1"/>
                <w:szCs w:val="20"/>
              </w:rPr>
              <w:t xml:space="preserve">điều kiện của tín dụng thư, </w:t>
            </w:r>
            <w:r w:rsidRPr="001939DA">
              <w:rPr>
                <w:rFonts w:ascii="Calibri" w:hAnsi="Calibri"/>
                <w:color w:val="000000" w:themeColor="text1"/>
                <w:szCs w:val="20"/>
              </w:rPr>
              <w:t xml:space="preserve">yêu cầu </w:t>
            </w:r>
            <w:r>
              <w:rPr>
                <w:rFonts w:ascii="Calibri" w:hAnsi="Calibri"/>
                <w:color w:val="000000" w:themeColor="text1"/>
                <w:szCs w:val="20"/>
                <w:lang w:val="en-US"/>
              </w:rPr>
              <w:t>nhận</w:t>
            </w:r>
            <w:r w:rsidRPr="001939DA">
              <w:rPr>
                <w:rFonts w:ascii="Calibri" w:hAnsi="Calibri"/>
                <w:color w:val="000000" w:themeColor="text1"/>
                <w:szCs w:val="20"/>
              </w:rPr>
              <w:t xml:space="preserve"> các giấy tờ được cung cấp, v.v. (đối với mỗi yêu cầu)</w:t>
            </w:r>
          </w:p>
        </w:tc>
        <w:tc>
          <w:tcPr>
            <w:tcW w:w="2728" w:type="dxa"/>
            <w:shd w:val="clear" w:color="auto" w:fill="auto"/>
            <w:vAlign w:val="center"/>
          </w:tcPr>
          <w:p w:rsidR="00A11520" w:rsidRPr="00D037B8" w:rsidRDefault="00A11520" w:rsidP="00C50F42">
            <w:pPr>
              <w:rPr>
                <w:rFonts w:ascii="Calibri" w:hAnsi="Calibri"/>
                <w:color w:val="000000" w:themeColor="text1"/>
                <w:szCs w:val="20"/>
                <w:lang w:val="en-US"/>
              </w:rPr>
            </w:pPr>
            <w:r>
              <w:rPr>
                <w:rFonts w:ascii="Calibri" w:hAnsi="Calibri"/>
                <w:color w:val="000000" w:themeColor="text1"/>
                <w:szCs w:val="20"/>
              </w:rPr>
              <w:t>500</w:t>
            </w:r>
            <w:r w:rsidRPr="001114A7">
              <w:rPr>
                <w:rFonts w:ascii="Calibri" w:hAnsi="Calibri"/>
                <w:color w:val="000000" w:themeColor="text1"/>
                <w:szCs w:val="20"/>
              </w:rPr>
              <w:t xml:space="preserve"> rúp</w:t>
            </w:r>
          </w:p>
        </w:tc>
      </w:tr>
      <w:tr w:rsidR="00A11520" w:rsidRPr="001E561F" w:rsidTr="00932A56">
        <w:trPr>
          <w:trHeight w:val="386"/>
        </w:trPr>
        <w:tc>
          <w:tcPr>
            <w:tcW w:w="758" w:type="dxa"/>
            <w:shd w:val="clear" w:color="000000" w:fill="C0C0C0"/>
            <w:vAlign w:val="center"/>
            <w:hideMark/>
          </w:tcPr>
          <w:p w:rsidR="00A11520" w:rsidRPr="001E561F" w:rsidRDefault="00A11520" w:rsidP="00C50F42">
            <w:pPr>
              <w:jc w:val="right"/>
              <w:rPr>
                <w:rFonts w:ascii="Calibri" w:hAnsi="Calibri"/>
                <w:b/>
                <w:bCs/>
                <w:color w:val="000000" w:themeColor="text1"/>
                <w:szCs w:val="20"/>
              </w:rPr>
            </w:pPr>
            <w:r w:rsidRPr="001E561F">
              <w:rPr>
                <w:rFonts w:ascii="Calibri" w:hAnsi="Calibri"/>
                <w:b/>
                <w:bCs/>
                <w:color w:val="000000" w:themeColor="text1"/>
                <w:szCs w:val="20"/>
              </w:rPr>
              <w:t>13</w:t>
            </w:r>
          </w:p>
        </w:tc>
        <w:tc>
          <w:tcPr>
            <w:tcW w:w="7161" w:type="dxa"/>
            <w:shd w:val="clear" w:color="000000" w:fill="C0C0C0"/>
            <w:vAlign w:val="center"/>
            <w:hideMark/>
          </w:tcPr>
          <w:p w:rsidR="00A11520" w:rsidRPr="001E561F" w:rsidRDefault="00A11520" w:rsidP="00C50F42">
            <w:pPr>
              <w:pStyle w:val="1"/>
              <w:rPr>
                <w:color w:val="000000" w:themeColor="text1"/>
              </w:rPr>
            </w:pPr>
            <w:bookmarkStart w:id="14" w:name="_Toc503362267"/>
            <w:r>
              <w:rPr>
                <w:color w:val="000000" w:themeColor="text1"/>
                <w:lang w:val="en-US"/>
              </w:rPr>
              <w:t>Giao</w:t>
            </w:r>
            <w:r w:rsidRPr="00FE099F">
              <w:rPr>
                <w:color w:val="000000" w:themeColor="text1"/>
              </w:rPr>
              <w:t xml:space="preserve"> </w:t>
            </w:r>
            <w:r>
              <w:rPr>
                <w:color w:val="000000" w:themeColor="text1"/>
                <w:lang w:val="en-US"/>
              </w:rPr>
              <w:t>dịch</w:t>
            </w:r>
            <w:r w:rsidRPr="00FE099F">
              <w:rPr>
                <w:color w:val="000000" w:themeColor="text1"/>
              </w:rPr>
              <w:t xml:space="preserve"> </w:t>
            </w:r>
            <w:r>
              <w:rPr>
                <w:color w:val="000000" w:themeColor="text1"/>
                <w:lang w:val="en-US"/>
              </w:rPr>
              <w:t>k</w:t>
            </w:r>
            <w:r w:rsidRPr="00FE099F">
              <w:rPr>
                <w:color w:val="000000" w:themeColor="text1"/>
              </w:rPr>
              <w:t>è</w:t>
            </w:r>
            <w:r>
              <w:rPr>
                <w:color w:val="000000" w:themeColor="text1"/>
                <w:lang w:val="en-US"/>
              </w:rPr>
              <w:t>m</w:t>
            </w:r>
            <w:r w:rsidRPr="00FE099F">
              <w:rPr>
                <w:color w:val="000000" w:themeColor="text1"/>
              </w:rPr>
              <w:t xml:space="preserve"> </w:t>
            </w:r>
            <w:r>
              <w:rPr>
                <w:color w:val="000000" w:themeColor="text1"/>
                <w:lang w:val="en-US"/>
              </w:rPr>
              <w:t>chứng</w:t>
            </w:r>
            <w:r w:rsidRPr="00FE099F">
              <w:rPr>
                <w:color w:val="000000" w:themeColor="text1"/>
              </w:rPr>
              <w:t xml:space="preserve"> </w:t>
            </w:r>
            <w:r>
              <w:rPr>
                <w:color w:val="000000" w:themeColor="text1"/>
                <w:lang w:val="en-US"/>
              </w:rPr>
              <w:t>từ</w:t>
            </w:r>
            <w:r>
              <w:rPr>
                <w:color w:val="000000" w:themeColor="text1"/>
              </w:rPr>
              <w:t xml:space="preserve"> – Bả</w:t>
            </w:r>
            <w:r>
              <w:rPr>
                <w:color w:val="000000" w:themeColor="text1"/>
                <w:lang w:val="en-GB"/>
              </w:rPr>
              <w:t>o</w:t>
            </w:r>
            <w:r w:rsidRPr="006B194E">
              <w:rPr>
                <w:color w:val="000000" w:themeColor="text1"/>
              </w:rPr>
              <w:t xml:space="preserve"> </w:t>
            </w:r>
            <w:r>
              <w:rPr>
                <w:color w:val="000000" w:themeColor="text1"/>
                <w:lang w:val="en-GB"/>
              </w:rPr>
              <w:t>l</w:t>
            </w:r>
            <w:r w:rsidRPr="006B194E">
              <w:rPr>
                <w:color w:val="000000" w:themeColor="text1"/>
              </w:rPr>
              <w:t>ã</w:t>
            </w:r>
            <w:r>
              <w:rPr>
                <w:color w:val="000000" w:themeColor="text1"/>
                <w:lang w:val="en-GB"/>
              </w:rPr>
              <w:t>nh</w:t>
            </w:r>
            <w:r w:rsidRPr="001E561F">
              <w:rPr>
                <w:color w:val="000000" w:themeColor="text1"/>
              </w:rPr>
              <w:t xml:space="preserve"> (</w:t>
            </w:r>
            <w:r>
              <w:rPr>
                <w:color w:val="000000" w:themeColor="text1"/>
                <w:lang w:val="en-GB"/>
              </w:rPr>
              <w:t>bao</w:t>
            </w:r>
            <w:r w:rsidRPr="006B194E">
              <w:rPr>
                <w:color w:val="000000" w:themeColor="text1"/>
              </w:rPr>
              <w:t xml:space="preserve"> </w:t>
            </w:r>
            <w:r>
              <w:rPr>
                <w:color w:val="000000" w:themeColor="text1"/>
                <w:lang w:val="en-GB"/>
              </w:rPr>
              <w:t>gồm</w:t>
            </w:r>
            <w:r w:rsidRPr="006B194E">
              <w:rPr>
                <w:color w:val="000000" w:themeColor="text1"/>
              </w:rPr>
              <w:t xml:space="preserve"> </w:t>
            </w:r>
            <w:r>
              <w:rPr>
                <w:color w:val="000000" w:themeColor="text1"/>
                <w:lang w:val="en-GB"/>
              </w:rPr>
              <w:t>cả</w:t>
            </w:r>
            <w:r w:rsidRPr="006B194E">
              <w:rPr>
                <w:color w:val="000000" w:themeColor="text1"/>
              </w:rPr>
              <w:t xml:space="preserve"> </w:t>
            </w:r>
            <w:r>
              <w:rPr>
                <w:color w:val="000000" w:themeColor="text1"/>
                <w:lang w:val="en-GB"/>
              </w:rPr>
              <w:t>bảo</w:t>
            </w:r>
            <w:r w:rsidRPr="006B194E">
              <w:rPr>
                <w:color w:val="000000" w:themeColor="text1"/>
              </w:rPr>
              <w:t xml:space="preserve"> đ</w:t>
            </w:r>
            <w:r>
              <w:rPr>
                <w:color w:val="000000" w:themeColor="text1"/>
                <w:lang w:val="en-GB"/>
              </w:rPr>
              <w:t>ảm</w:t>
            </w:r>
            <w:r w:rsidRPr="006B194E">
              <w:rPr>
                <w:color w:val="000000" w:themeColor="text1"/>
              </w:rPr>
              <w:t xml:space="preserve"> đ</w:t>
            </w:r>
            <w:r>
              <w:rPr>
                <w:color w:val="000000" w:themeColor="text1"/>
                <w:lang w:val="en-GB"/>
              </w:rPr>
              <w:t>ối</w:t>
            </w:r>
            <w:r w:rsidRPr="006B194E">
              <w:rPr>
                <w:color w:val="000000" w:themeColor="text1"/>
              </w:rPr>
              <w:t xml:space="preserve"> </w:t>
            </w:r>
            <w:r>
              <w:rPr>
                <w:color w:val="000000" w:themeColor="text1"/>
                <w:lang w:val="en-GB"/>
              </w:rPr>
              <w:t>xứng</w:t>
            </w:r>
            <w:r w:rsidRPr="001E561F">
              <w:rPr>
                <w:color w:val="000000" w:themeColor="text1"/>
              </w:rPr>
              <w:t>)</w:t>
            </w:r>
            <w:bookmarkEnd w:id="14"/>
          </w:p>
        </w:tc>
        <w:tc>
          <w:tcPr>
            <w:tcW w:w="2728" w:type="dxa"/>
            <w:shd w:val="clear" w:color="000000" w:fill="C0C0C0"/>
            <w:vAlign w:val="center"/>
            <w:hideMark/>
          </w:tcPr>
          <w:p w:rsidR="00A11520" w:rsidRPr="001E561F" w:rsidRDefault="00A11520" w:rsidP="00C50F42">
            <w:pPr>
              <w:rPr>
                <w:rFonts w:ascii="Calibri" w:hAnsi="Calibri"/>
                <w:b/>
                <w:bCs/>
                <w:color w:val="000000" w:themeColor="text1"/>
                <w:szCs w:val="20"/>
              </w:rPr>
            </w:pPr>
          </w:p>
        </w:tc>
      </w:tr>
      <w:tr w:rsidR="00A11520" w:rsidRPr="001E561F" w:rsidTr="00932A56">
        <w:trPr>
          <w:trHeight w:val="404"/>
        </w:trPr>
        <w:tc>
          <w:tcPr>
            <w:tcW w:w="758" w:type="dxa"/>
            <w:shd w:val="clear" w:color="auto" w:fill="auto"/>
            <w:vAlign w:val="center"/>
          </w:tcPr>
          <w:p w:rsidR="00A11520" w:rsidRPr="001E561F" w:rsidRDefault="00A11520" w:rsidP="00C50F42">
            <w:pPr>
              <w:rPr>
                <w:rFonts w:ascii="Calibri" w:hAnsi="Calibri"/>
                <w:color w:val="000000" w:themeColor="text1"/>
                <w:szCs w:val="20"/>
              </w:rPr>
            </w:pPr>
            <w:r w:rsidRPr="001E561F">
              <w:rPr>
                <w:rFonts w:ascii="Calibri" w:hAnsi="Calibri"/>
                <w:color w:val="000000" w:themeColor="text1"/>
                <w:szCs w:val="20"/>
              </w:rPr>
              <w:t>13.1</w:t>
            </w:r>
          </w:p>
        </w:tc>
        <w:tc>
          <w:tcPr>
            <w:tcW w:w="7161" w:type="dxa"/>
            <w:shd w:val="clear" w:color="auto" w:fill="auto"/>
            <w:vAlign w:val="center"/>
          </w:tcPr>
          <w:p w:rsidR="00A11520" w:rsidRPr="006B194E" w:rsidRDefault="00A11520" w:rsidP="00C50F42">
            <w:pPr>
              <w:rPr>
                <w:rFonts w:ascii="Calibri" w:hAnsi="Calibri"/>
                <w:color w:val="000000" w:themeColor="text1"/>
                <w:szCs w:val="20"/>
                <w:lang w:val="en-GB"/>
              </w:rPr>
            </w:pPr>
            <w:r>
              <w:rPr>
                <w:rFonts w:ascii="Calibri" w:hAnsi="Calibri"/>
                <w:color w:val="000000" w:themeColor="text1"/>
                <w:szCs w:val="20"/>
                <w:lang w:val="en-GB"/>
              </w:rPr>
              <w:t>Phát hành bảo lãnh</w:t>
            </w:r>
          </w:p>
        </w:tc>
        <w:tc>
          <w:tcPr>
            <w:tcW w:w="2728" w:type="dxa"/>
            <w:shd w:val="clear" w:color="auto" w:fill="auto"/>
            <w:vAlign w:val="center"/>
          </w:tcPr>
          <w:p w:rsidR="00A11520" w:rsidRPr="001114A7" w:rsidRDefault="00A11520" w:rsidP="00C50F42">
            <w:pPr>
              <w:rPr>
                <w:rFonts w:ascii="Calibri" w:hAnsi="Calibri"/>
                <w:color w:val="000000" w:themeColor="text1"/>
                <w:szCs w:val="20"/>
                <w:lang w:val="en-GB"/>
              </w:rPr>
            </w:pPr>
            <w:r w:rsidRPr="001114A7">
              <w:rPr>
                <w:rFonts w:ascii="Calibri" w:hAnsi="Calibri"/>
                <w:color w:val="000000" w:themeColor="text1"/>
                <w:szCs w:val="20"/>
                <w:lang w:val="en-GB"/>
              </w:rPr>
              <w:t>Theo thỏa thuận</w:t>
            </w:r>
          </w:p>
        </w:tc>
      </w:tr>
      <w:tr w:rsidR="00A11520" w:rsidRPr="001E561F" w:rsidTr="00932A56">
        <w:trPr>
          <w:trHeight w:val="341"/>
        </w:trPr>
        <w:tc>
          <w:tcPr>
            <w:tcW w:w="758" w:type="dxa"/>
            <w:shd w:val="clear" w:color="auto" w:fill="auto"/>
            <w:vAlign w:val="center"/>
          </w:tcPr>
          <w:p w:rsidR="00A11520" w:rsidRPr="001E561F" w:rsidRDefault="00A11520" w:rsidP="00C50F42">
            <w:pPr>
              <w:rPr>
                <w:rFonts w:ascii="Calibri" w:hAnsi="Calibri"/>
                <w:color w:val="000000" w:themeColor="text1"/>
                <w:szCs w:val="20"/>
              </w:rPr>
            </w:pPr>
            <w:r w:rsidRPr="001E561F">
              <w:rPr>
                <w:rFonts w:ascii="Calibri" w:hAnsi="Calibri"/>
                <w:color w:val="000000" w:themeColor="text1"/>
                <w:szCs w:val="20"/>
              </w:rPr>
              <w:t>13.2</w:t>
            </w:r>
          </w:p>
        </w:tc>
        <w:tc>
          <w:tcPr>
            <w:tcW w:w="7161" w:type="dxa"/>
            <w:shd w:val="clear" w:color="auto" w:fill="auto"/>
            <w:vAlign w:val="center"/>
          </w:tcPr>
          <w:p w:rsidR="00A11520" w:rsidRPr="006B194E" w:rsidRDefault="00A11520" w:rsidP="00C50F42">
            <w:pPr>
              <w:rPr>
                <w:rFonts w:ascii="Calibri" w:hAnsi="Calibri"/>
                <w:color w:val="000000" w:themeColor="text1"/>
                <w:szCs w:val="20"/>
              </w:rPr>
            </w:pPr>
            <w:r>
              <w:rPr>
                <w:rFonts w:ascii="Calibri" w:hAnsi="Calibri"/>
                <w:color w:val="000000" w:themeColor="text1"/>
                <w:szCs w:val="20"/>
                <w:lang w:val="en-GB"/>
              </w:rPr>
              <w:t>Thay</w:t>
            </w:r>
            <w:r w:rsidRPr="006B194E">
              <w:rPr>
                <w:rFonts w:ascii="Calibri" w:hAnsi="Calibri"/>
                <w:color w:val="000000" w:themeColor="text1"/>
                <w:szCs w:val="20"/>
              </w:rPr>
              <w:t xml:space="preserve"> đ</w:t>
            </w:r>
            <w:r>
              <w:rPr>
                <w:rFonts w:ascii="Calibri" w:hAnsi="Calibri"/>
                <w:color w:val="000000" w:themeColor="text1"/>
                <w:szCs w:val="20"/>
                <w:lang w:val="en-GB"/>
              </w:rPr>
              <w:t>ổi</w:t>
            </w:r>
            <w:r w:rsidRPr="006B194E">
              <w:rPr>
                <w:rFonts w:ascii="Calibri" w:hAnsi="Calibri"/>
                <w:color w:val="000000" w:themeColor="text1"/>
                <w:szCs w:val="20"/>
              </w:rPr>
              <w:t xml:space="preserve"> đ</w:t>
            </w:r>
            <w:r>
              <w:rPr>
                <w:rFonts w:ascii="Calibri" w:hAnsi="Calibri"/>
                <w:color w:val="000000" w:themeColor="text1"/>
                <w:szCs w:val="20"/>
                <w:lang w:val="en-GB"/>
              </w:rPr>
              <w:t>iều</w:t>
            </w:r>
            <w:r w:rsidRPr="006B194E">
              <w:rPr>
                <w:rFonts w:ascii="Calibri" w:hAnsi="Calibri"/>
                <w:color w:val="000000" w:themeColor="text1"/>
                <w:szCs w:val="20"/>
              </w:rPr>
              <w:t xml:space="preserve"> </w:t>
            </w:r>
            <w:r>
              <w:rPr>
                <w:rFonts w:ascii="Calibri" w:hAnsi="Calibri"/>
                <w:color w:val="000000" w:themeColor="text1"/>
                <w:szCs w:val="20"/>
                <w:lang w:val="en-GB"/>
              </w:rPr>
              <w:t>kiện</w:t>
            </w:r>
            <w:r w:rsidRPr="006B194E">
              <w:rPr>
                <w:rFonts w:ascii="Calibri" w:hAnsi="Calibri"/>
                <w:color w:val="000000" w:themeColor="text1"/>
                <w:szCs w:val="20"/>
              </w:rPr>
              <w:t xml:space="preserve"> </w:t>
            </w:r>
            <w:r>
              <w:rPr>
                <w:rFonts w:ascii="Calibri" w:hAnsi="Calibri"/>
                <w:color w:val="000000" w:themeColor="text1"/>
                <w:szCs w:val="20"/>
                <w:lang w:val="en-GB"/>
              </w:rPr>
              <w:t>bảo</w:t>
            </w:r>
            <w:r w:rsidRPr="006B194E">
              <w:rPr>
                <w:rFonts w:ascii="Calibri" w:hAnsi="Calibri"/>
                <w:color w:val="000000" w:themeColor="text1"/>
                <w:szCs w:val="20"/>
              </w:rPr>
              <w:t xml:space="preserve"> </w:t>
            </w:r>
            <w:r>
              <w:rPr>
                <w:rFonts w:ascii="Calibri" w:hAnsi="Calibri"/>
                <w:color w:val="000000" w:themeColor="text1"/>
                <w:szCs w:val="20"/>
                <w:lang w:val="en-GB"/>
              </w:rPr>
              <w:t>l</w:t>
            </w:r>
            <w:r w:rsidRPr="006B194E">
              <w:rPr>
                <w:rFonts w:ascii="Calibri" w:hAnsi="Calibri"/>
                <w:color w:val="000000" w:themeColor="text1"/>
                <w:szCs w:val="20"/>
              </w:rPr>
              <w:t>ã</w:t>
            </w:r>
            <w:r>
              <w:rPr>
                <w:rFonts w:ascii="Calibri" w:hAnsi="Calibri"/>
                <w:color w:val="000000" w:themeColor="text1"/>
                <w:szCs w:val="20"/>
                <w:lang w:val="en-GB"/>
              </w:rPr>
              <w:t>nh</w:t>
            </w:r>
          </w:p>
        </w:tc>
        <w:tc>
          <w:tcPr>
            <w:tcW w:w="2728" w:type="dxa"/>
            <w:shd w:val="clear" w:color="auto" w:fill="auto"/>
            <w:vAlign w:val="center"/>
          </w:tcPr>
          <w:p w:rsidR="00A11520" w:rsidRPr="001114A7" w:rsidRDefault="00A11520" w:rsidP="00C50F42">
            <w:pPr>
              <w:rPr>
                <w:rFonts w:ascii="Calibri" w:hAnsi="Calibri"/>
                <w:color w:val="000000" w:themeColor="text1"/>
                <w:szCs w:val="20"/>
              </w:rPr>
            </w:pPr>
            <w:r w:rsidRPr="001114A7">
              <w:rPr>
                <w:rFonts w:ascii="Calibri" w:hAnsi="Calibri"/>
                <w:color w:val="000000" w:themeColor="text1"/>
                <w:szCs w:val="20"/>
                <w:lang w:val="en-GB"/>
              </w:rPr>
              <w:t>Theo thỏa thuận</w:t>
            </w:r>
          </w:p>
        </w:tc>
      </w:tr>
      <w:tr w:rsidR="00A11520" w:rsidRPr="001E561F" w:rsidTr="00932A56">
        <w:trPr>
          <w:trHeight w:val="359"/>
        </w:trPr>
        <w:tc>
          <w:tcPr>
            <w:tcW w:w="758" w:type="dxa"/>
            <w:shd w:val="clear" w:color="auto" w:fill="auto"/>
            <w:vAlign w:val="center"/>
          </w:tcPr>
          <w:p w:rsidR="00A11520" w:rsidRPr="001E561F" w:rsidRDefault="00A11520" w:rsidP="00C50F42">
            <w:pPr>
              <w:rPr>
                <w:rFonts w:ascii="Calibri" w:hAnsi="Calibri"/>
                <w:color w:val="000000" w:themeColor="text1"/>
                <w:szCs w:val="20"/>
              </w:rPr>
            </w:pPr>
            <w:r w:rsidRPr="001E561F">
              <w:rPr>
                <w:rFonts w:ascii="Calibri" w:hAnsi="Calibri"/>
                <w:color w:val="000000" w:themeColor="text1"/>
                <w:szCs w:val="20"/>
              </w:rPr>
              <w:t>13.3</w:t>
            </w:r>
          </w:p>
        </w:tc>
        <w:tc>
          <w:tcPr>
            <w:tcW w:w="7161" w:type="dxa"/>
            <w:shd w:val="clear" w:color="auto" w:fill="auto"/>
            <w:vAlign w:val="center"/>
          </w:tcPr>
          <w:p w:rsidR="00A11520" w:rsidRPr="001651DC" w:rsidRDefault="00A11520" w:rsidP="00C50F42">
            <w:pPr>
              <w:rPr>
                <w:rFonts w:ascii="Calibri" w:hAnsi="Calibri"/>
                <w:color w:val="000000" w:themeColor="text1"/>
                <w:szCs w:val="20"/>
              </w:rPr>
            </w:pPr>
            <w:r>
              <w:rPr>
                <w:rFonts w:ascii="Calibri" w:hAnsi="Calibri"/>
                <w:color w:val="000000" w:themeColor="text1"/>
                <w:szCs w:val="20"/>
                <w:lang w:val="en-GB"/>
              </w:rPr>
              <w:t>Th</w:t>
            </w:r>
            <w:r w:rsidRPr="001651DC">
              <w:rPr>
                <w:rFonts w:ascii="Calibri" w:hAnsi="Calibri"/>
                <w:color w:val="000000" w:themeColor="text1"/>
                <w:szCs w:val="20"/>
              </w:rPr>
              <w:t>ô</w:t>
            </w:r>
            <w:r>
              <w:rPr>
                <w:rFonts w:ascii="Calibri" w:hAnsi="Calibri"/>
                <w:color w:val="000000" w:themeColor="text1"/>
                <w:szCs w:val="20"/>
                <w:lang w:val="en-GB"/>
              </w:rPr>
              <w:t>ng</w:t>
            </w:r>
            <w:r w:rsidRPr="001651DC">
              <w:rPr>
                <w:rFonts w:ascii="Calibri" w:hAnsi="Calibri"/>
                <w:color w:val="000000" w:themeColor="text1"/>
                <w:szCs w:val="20"/>
              </w:rPr>
              <w:t xml:space="preserve"> </w:t>
            </w:r>
            <w:r>
              <w:rPr>
                <w:rFonts w:ascii="Calibri" w:hAnsi="Calibri"/>
                <w:color w:val="000000" w:themeColor="text1"/>
                <w:szCs w:val="20"/>
                <w:lang w:val="en-GB"/>
              </w:rPr>
              <w:t>b</w:t>
            </w:r>
            <w:r w:rsidRPr="001651DC">
              <w:rPr>
                <w:rFonts w:ascii="Calibri" w:hAnsi="Calibri"/>
                <w:color w:val="000000" w:themeColor="text1"/>
                <w:szCs w:val="20"/>
              </w:rPr>
              <w:t>á</w:t>
            </w:r>
            <w:r>
              <w:rPr>
                <w:rFonts w:ascii="Calibri" w:hAnsi="Calibri"/>
                <w:color w:val="000000" w:themeColor="text1"/>
                <w:szCs w:val="20"/>
                <w:lang w:val="en-GB"/>
              </w:rPr>
              <w:t>o</w:t>
            </w:r>
            <w:r w:rsidRPr="001651DC">
              <w:rPr>
                <w:rFonts w:ascii="Calibri" w:hAnsi="Calibri"/>
                <w:color w:val="000000" w:themeColor="text1"/>
                <w:szCs w:val="20"/>
              </w:rPr>
              <w:t xml:space="preserve"> </w:t>
            </w:r>
            <w:r>
              <w:rPr>
                <w:rFonts w:ascii="Calibri" w:hAnsi="Calibri"/>
                <w:color w:val="000000" w:themeColor="text1"/>
                <w:szCs w:val="20"/>
                <w:lang w:val="en-GB"/>
              </w:rPr>
              <w:t>về</w:t>
            </w:r>
            <w:r w:rsidRPr="001651DC">
              <w:rPr>
                <w:rFonts w:ascii="Calibri" w:hAnsi="Calibri"/>
                <w:color w:val="000000" w:themeColor="text1"/>
                <w:szCs w:val="20"/>
              </w:rPr>
              <w:t xml:space="preserve"> </w:t>
            </w:r>
            <w:r>
              <w:rPr>
                <w:rFonts w:ascii="Calibri" w:hAnsi="Calibri"/>
                <w:color w:val="000000" w:themeColor="text1"/>
                <w:szCs w:val="20"/>
                <w:lang w:val="en-GB"/>
              </w:rPr>
              <w:t>bảo</w:t>
            </w:r>
            <w:r w:rsidRPr="001651DC">
              <w:rPr>
                <w:rFonts w:ascii="Calibri" w:hAnsi="Calibri"/>
                <w:color w:val="000000" w:themeColor="text1"/>
                <w:szCs w:val="20"/>
              </w:rPr>
              <w:t xml:space="preserve"> </w:t>
            </w:r>
            <w:r>
              <w:rPr>
                <w:rFonts w:ascii="Calibri" w:hAnsi="Calibri"/>
                <w:color w:val="000000" w:themeColor="text1"/>
                <w:szCs w:val="20"/>
                <w:lang w:val="en-GB"/>
              </w:rPr>
              <w:t>l</w:t>
            </w:r>
            <w:r w:rsidRPr="001651DC">
              <w:rPr>
                <w:rFonts w:ascii="Calibri" w:hAnsi="Calibri"/>
                <w:color w:val="000000" w:themeColor="text1"/>
                <w:szCs w:val="20"/>
              </w:rPr>
              <w:t>ã</w:t>
            </w:r>
            <w:r>
              <w:rPr>
                <w:rFonts w:ascii="Calibri" w:hAnsi="Calibri"/>
                <w:color w:val="000000" w:themeColor="text1"/>
                <w:szCs w:val="20"/>
                <w:lang w:val="en-GB"/>
              </w:rPr>
              <w:t>nh</w:t>
            </w:r>
          </w:p>
        </w:tc>
        <w:tc>
          <w:tcPr>
            <w:tcW w:w="2728" w:type="dxa"/>
            <w:shd w:val="clear" w:color="auto" w:fill="auto"/>
            <w:vAlign w:val="center"/>
          </w:tcPr>
          <w:p w:rsidR="00A11520" w:rsidRPr="00D037B8" w:rsidRDefault="00A11520" w:rsidP="00C50F42">
            <w:pPr>
              <w:rPr>
                <w:rFonts w:ascii="Calibri" w:hAnsi="Calibri"/>
                <w:color w:val="000000" w:themeColor="text1"/>
                <w:szCs w:val="20"/>
                <w:lang w:val="en-US"/>
              </w:rPr>
            </w:pPr>
            <w:r>
              <w:rPr>
                <w:rFonts w:ascii="Calibri" w:hAnsi="Calibri"/>
                <w:color w:val="000000" w:themeColor="text1"/>
                <w:szCs w:val="20"/>
              </w:rPr>
              <w:t>1 000</w:t>
            </w:r>
            <w:r w:rsidRPr="001114A7">
              <w:rPr>
                <w:rFonts w:ascii="Calibri" w:hAnsi="Calibri"/>
                <w:color w:val="000000" w:themeColor="text1"/>
                <w:szCs w:val="20"/>
              </w:rPr>
              <w:t xml:space="preserve"> rúp</w:t>
            </w:r>
          </w:p>
        </w:tc>
      </w:tr>
      <w:tr w:rsidR="00A11520" w:rsidRPr="001E561F" w:rsidTr="00932A56">
        <w:trPr>
          <w:trHeight w:val="341"/>
        </w:trPr>
        <w:tc>
          <w:tcPr>
            <w:tcW w:w="758" w:type="dxa"/>
            <w:shd w:val="clear" w:color="auto" w:fill="auto"/>
            <w:vAlign w:val="center"/>
          </w:tcPr>
          <w:p w:rsidR="00A11520" w:rsidRPr="001E561F" w:rsidRDefault="00A11520" w:rsidP="00C50F42">
            <w:pPr>
              <w:rPr>
                <w:rFonts w:ascii="Calibri" w:hAnsi="Calibri"/>
                <w:color w:val="000000" w:themeColor="text1"/>
                <w:szCs w:val="20"/>
              </w:rPr>
            </w:pPr>
            <w:r w:rsidRPr="001E561F">
              <w:rPr>
                <w:rFonts w:ascii="Calibri" w:hAnsi="Calibri"/>
                <w:color w:val="000000" w:themeColor="text1"/>
                <w:szCs w:val="20"/>
              </w:rPr>
              <w:t>13.4</w:t>
            </w:r>
          </w:p>
        </w:tc>
        <w:tc>
          <w:tcPr>
            <w:tcW w:w="7161" w:type="dxa"/>
            <w:shd w:val="clear" w:color="auto" w:fill="auto"/>
            <w:vAlign w:val="center"/>
          </w:tcPr>
          <w:p w:rsidR="00A11520" w:rsidRPr="001E561F" w:rsidRDefault="00A11520" w:rsidP="00C50F42">
            <w:pPr>
              <w:rPr>
                <w:rFonts w:ascii="Calibri" w:hAnsi="Calibri"/>
                <w:color w:val="000000" w:themeColor="text1"/>
                <w:szCs w:val="20"/>
              </w:rPr>
            </w:pPr>
            <w:r>
              <w:rPr>
                <w:rFonts w:ascii="Calibri" w:hAnsi="Calibri"/>
                <w:color w:val="000000" w:themeColor="text1"/>
                <w:szCs w:val="20"/>
                <w:lang w:val="en-GB"/>
              </w:rPr>
              <w:t>Th</w:t>
            </w:r>
            <w:r w:rsidRPr="00A718AC">
              <w:rPr>
                <w:rFonts w:ascii="Calibri" w:hAnsi="Calibri"/>
                <w:color w:val="000000" w:themeColor="text1"/>
                <w:szCs w:val="20"/>
              </w:rPr>
              <w:t>ô</w:t>
            </w:r>
            <w:r>
              <w:rPr>
                <w:rFonts w:ascii="Calibri" w:hAnsi="Calibri"/>
                <w:color w:val="000000" w:themeColor="text1"/>
                <w:szCs w:val="20"/>
                <w:lang w:val="en-GB"/>
              </w:rPr>
              <w:t>ng</w:t>
            </w:r>
            <w:r w:rsidRPr="00A718AC">
              <w:rPr>
                <w:rFonts w:ascii="Calibri" w:hAnsi="Calibri"/>
                <w:color w:val="000000" w:themeColor="text1"/>
                <w:szCs w:val="20"/>
              </w:rPr>
              <w:t xml:space="preserve"> </w:t>
            </w:r>
            <w:r>
              <w:rPr>
                <w:rFonts w:ascii="Calibri" w:hAnsi="Calibri"/>
                <w:color w:val="000000" w:themeColor="text1"/>
                <w:szCs w:val="20"/>
                <w:lang w:val="en-GB"/>
              </w:rPr>
              <w:t>b</w:t>
            </w:r>
            <w:r w:rsidRPr="00A718AC">
              <w:rPr>
                <w:rFonts w:ascii="Calibri" w:hAnsi="Calibri"/>
                <w:color w:val="000000" w:themeColor="text1"/>
                <w:szCs w:val="20"/>
              </w:rPr>
              <w:t>á</w:t>
            </w:r>
            <w:r>
              <w:rPr>
                <w:rFonts w:ascii="Calibri" w:hAnsi="Calibri"/>
                <w:color w:val="000000" w:themeColor="text1"/>
                <w:szCs w:val="20"/>
                <w:lang w:val="en-GB"/>
              </w:rPr>
              <w:t>o</w:t>
            </w:r>
            <w:r w:rsidRPr="00A718AC">
              <w:rPr>
                <w:rFonts w:ascii="Calibri" w:hAnsi="Calibri"/>
                <w:color w:val="000000" w:themeColor="text1"/>
                <w:szCs w:val="20"/>
              </w:rPr>
              <w:t xml:space="preserve"> </w:t>
            </w:r>
            <w:r>
              <w:rPr>
                <w:rFonts w:ascii="Calibri" w:hAnsi="Calibri"/>
                <w:color w:val="000000" w:themeColor="text1"/>
                <w:szCs w:val="20"/>
                <w:lang w:val="en-GB"/>
              </w:rPr>
              <w:t>về</w:t>
            </w:r>
            <w:r w:rsidRPr="006B194E">
              <w:rPr>
                <w:rFonts w:ascii="Calibri" w:hAnsi="Calibri"/>
                <w:color w:val="000000" w:themeColor="text1"/>
                <w:szCs w:val="20"/>
              </w:rPr>
              <w:t xml:space="preserve"> </w:t>
            </w:r>
            <w:r>
              <w:rPr>
                <w:rFonts w:ascii="Calibri" w:hAnsi="Calibri"/>
                <w:color w:val="000000" w:themeColor="text1"/>
                <w:szCs w:val="20"/>
                <w:lang w:val="en-GB"/>
              </w:rPr>
              <w:t>thay</w:t>
            </w:r>
            <w:r w:rsidRPr="006B194E">
              <w:rPr>
                <w:rFonts w:ascii="Calibri" w:hAnsi="Calibri"/>
                <w:color w:val="000000" w:themeColor="text1"/>
                <w:szCs w:val="20"/>
              </w:rPr>
              <w:t xml:space="preserve"> đ</w:t>
            </w:r>
            <w:r>
              <w:rPr>
                <w:rFonts w:ascii="Calibri" w:hAnsi="Calibri"/>
                <w:color w:val="000000" w:themeColor="text1"/>
                <w:szCs w:val="20"/>
                <w:lang w:val="en-GB"/>
              </w:rPr>
              <w:t>ổi</w:t>
            </w:r>
            <w:r w:rsidRPr="006B194E">
              <w:rPr>
                <w:rFonts w:ascii="Calibri" w:hAnsi="Calibri"/>
                <w:color w:val="000000" w:themeColor="text1"/>
                <w:szCs w:val="20"/>
              </w:rPr>
              <w:t xml:space="preserve"> đ</w:t>
            </w:r>
            <w:r>
              <w:rPr>
                <w:rFonts w:ascii="Calibri" w:hAnsi="Calibri"/>
                <w:color w:val="000000" w:themeColor="text1"/>
                <w:szCs w:val="20"/>
                <w:lang w:val="en-GB"/>
              </w:rPr>
              <w:t>iều</w:t>
            </w:r>
            <w:r w:rsidRPr="006B194E">
              <w:rPr>
                <w:rFonts w:ascii="Calibri" w:hAnsi="Calibri"/>
                <w:color w:val="000000" w:themeColor="text1"/>
                <w:szCs w:val="20"/>
              </w:rPr>
              <w:t xml:space="preserve"> </w:t>
            </w:r>
            <w:r>
              <w:rPr>
                <w:rFonts w:ascii="Calibri" w:hAnsi="Calibri"/>
                <w:color w:val="000000" w:themeColor="text1"/>
                <w:szCs w:val="20"/>
                <w:lang w:val="en-GB"/>
              </w:rPr>
              <w:t>kiện</w:t>
            </w:r>
            <w:r w:rsidRPr="006B194E">
              <w:rPr>
                <w:rFonts w:ascii="Calibri" w:hAnsi="Calibri"/>
                <w:color w:val="000000" w:themeColor="text1"/>
                <w:szCs w:val="20"/>
              </w:rPr>
              <w:t xml:space="preserve"> </w:t>
            </w:r>
            <w:r>
              <w:rPr>
                <w:rFonts w:ascii="Calibri" w:hAnsi="Calibri"/>
                <w:color w:val="000000" w:themeColor="text1"/>
                <w:szCs w:val="20"/>
                <w:lang w:val="en-GB"/>
              </w:rPr>
              <w:t>bảo</w:t>
            </w:r>
            <w:r w:rsidRPr="006B194E">
              <w:rPr>
                <w:rFonts w:ascii="Calibri" w:hAnsi="Calibri"/>
                <w:color w:val="000000" w:themeColor="text1"/>
                <w:szCs w:val="20"/>
              </w:rPr>
              <w:t xml:space="preserve"> </w:t>
            </w:r>
            <w:r>
              <w:rPr>
                <w:rFonts w:ascii="Calibri" w:hAnsi="Calibri"/>
                <w:color w:val="000000" w:themeColor="text1"/>
                <w:szCs w:val="20"/>
                <w:lang w:val="en-GB"/>
              </w:rPr>
              <w:t>l</w:t>
            </w:r>
            <w:r w:rsidRPr="006B194E">
              <w:rPr>
                <w:rFonts w:ascii="Calibri" w:hAnsi="Calibri"/>
                <w:color w:val="000000" w:themeColor="text1"/>
                <w:szCs w:val="20"/>
              </w:rPr>
              <w:t>ã</w:t>
            </w:r>
            <w:r>
              <w:rPr>
                <w:rFonts w:ascii="Calibri" w:hAnsi="Calibri"/>
                <w:color w:val="000000" w:themeColor="text1"/>
                <w:szCs w:val="20"/>
                <w:lang w:val="en-GB"/>
              </w:rPr>
              <w:t>nh</w:t>
            </w:r>
          </w:p>
        </w:tc>
        <w:tc>
          <w:tcPr>
            <w:tcW w:w="2728" w:type="dxa"/>
            <w:shd w:val="clear" w:color="auto" w:fill="auto"/>
            <w:vAlign w:val="center"/>
          </w:tcPr>
          <w:p w:rsidR="00A11520" w:rsidRPr="00D037B8" w:rsidRDefault="00A11520" w:rsidP="00C50F42">
            <w:pPr>
              <w:rPr>
                <w:rFonts w:ascii="Calibri" w:hAnsi="Calibri"/>
                <w:color w:val="000000" w:themeColor="text1"/>
                <w:szCs w:val="20"/>
                <w:lang w:val="en-US"/>
              </w:rPr>
            </w:pPr>
            <w:r>
              <w:rPr>
                <w:rFonts w:ascii="Calibri" w:hAnsi="Calibri"/>
                <w:color w:val="000000" w:themeColor="text1"/>
                <w:szCs w:val="20"/>
              </w:rPr>
              <w:t>1 000</w:t>
            </w:r>
            <w:r w:rsidRPr="001114A7">
              <w:rPr>
                <w:rFonts w:ascii="Calibri" w:hAnsi="Calibri"/>
                <w:color w:val="000000" w:themeColor="text1"/>
                <w:szCs w:val="20"/>
              </w:rPr>
              <w:t xml:space="preserve"> rúp</w:t>
            </w:r>
          </w:p>
        </w:tc>
      </w:tr>
      <w:tr w:rsidR="00A11520" w:rsidRPr="001E561F" w:rsidTr="00932A56">
        <w:trPr>
          <w:trHeight w:val="359"/>
        </w:trPr>
        <w:tc>
          <w:tcPr>
            <w:tcW w:w="758" w:type="dxa"/>
            <w:shd w:val="clear" w:color="auto" w:fill="auto"/>
            <w:vAlign w:val="center"/>
          </w:tcPr>
          <w:p w:rsidR="00A11520" w:rsidRPr="001E561F" w:rsidRDefault="00A11520" w:rsidP="00C50F42">
            <w:pPr>
              <w:rPr>
                <w:rFonts w:ascii="Calibri" w:hAnsi="Calibri"/>
                <w:color w:val="000000" w:themeColor="text1"/>
                <w:szCs w:val="20"/>
              </w:rPr>
            </w:pPr>
            <w:r w:rsidRPr="001E561F">
              <w:rPr>
                <w:rFonts w:ascii="Calibri" w:hAnsi="Calibri"/>
                <w:color w:val="000000" w:themeColor="text1"/>
                <w:szCs w:val="20"/>
              </w:rPr>
              <w:t>13.5</w:t>
            </w:r>
          </w:p>
        </w:tc>
        <w:tc>
          <w:tcPr>
            <w:tcW w:w="7161" w:type="dxa"/>
            <w:shd w:val="clear" w:color="auto" w:fill="auto"/>
            <w:vAlign w:val="center"/>
          </w:tcPr>
          <w:p w:rsidR="00A11520" w:rsidRPr="006B194E" w:rsidRDefault="00A11520" w:rsidP="00C50F42">
            <w:pPr>
              <w:rPr>
                <w:rFonts w:ascii="Calibri" w:hAnsi="Calibri"/>
                <w:color w:val="000000" w:themeColor="text1"/>
                <w:szCs w:val="20"/>
                <w:lang w:val="en-GB"/>
              </w:rPr>
            </w:pPr>
            <w:r>
              <w:rPr>
                <w:rFonts w:ascii="Calibri" w:hAnsi="Calibri"/>
                <w:color w:val="000000" w:themeColor="text1"/>
                <w:szCs w:val="20"/>
                <w:lang w:val="en-GB"/>
              </w:rPr>
              <w:t>Hủy bỏ bảo lãnh</w:t>
            </w:r>
          </w:p>
        </w:tc>
        <w:tc>
          <w:tcPr>
            <w:tcW w:w="2728" w:type="dxa"/>
            <w:shd w:val="clear" w:color="auto" w:fill="auto"/>
            <w:vAlign w:val="center"/>
          </w:tcPr>
          <w:p w:rsidR="00A11520" w:rsidRPr="001114A7" w:rsidRDefault="00A11520" w:rsidP="00C50F42">
            <w:pPr>
              <w:rPr>
                <w:rFonts w:ascii="Calibri" w:hAnsi="Calibri"/>
                <w:color w:val="000000" w:themeColor="text1"/>
                <w:szCs w:val="20"/>
              </w:rPr>
            </w:pPr>
            <w:r w:rsidRPr="001114A7">
              <w:rPr>
                <w:rFonts w:ascii="Calibri" w:hAnsi="Calibri"/>
                <w:color w:val="000000" w:themeColor="text1"/>
                <w:szCs w:val="20"/>
                <w:lang w:val="en-GB"/>
              </w:rPr>
              <w:t>Theo thỏa thuận</w:t>
            </w:r>
          </w:p>
        </w:tc>
      </w:tr>
      <w:tr w:rsidR="00A11520" w:rsidRPr="001E561F" w:rsidTr="00932A56">
        <w:trPr>
          <w:trHeight w:val="647"/>
        </w:trPr>
        <w:tc>
          <w:tcPr>
            <w:tcW w:w="758" w:type="dxa"/>
            <w:shd w:val="clear" w:color="auto" w:fill="auto"/>
            <w:vAlign w:val="center"/>
          </w:tcPr>
          <w:p w:rsidR="00A11520" w:rsidRPr="001E561F" w:rsidRDefault="00A11520" w:rsidP="00C50F42">
            <w:pPr>
              <w:rPr>
                <w:rFonts w:ascii="Calibri" w:hAnsi="Calibri"/>
                <w:color w:val="000000" w:themeColor="text1"/>
                <w:szCs w:val="20"/>
              </w:rPr>
            </w:pPr>
            <w:r w:rsidRPr="001E561F">
              <w:rPr>
                <w:rFonts w:ascii="Calibri" w:hAnsi="Calibri"/>
                <w:color w:val="000000" w:themeColor="text1"/>
                <w:szCs w:val="20"/>
              </w:rPr>
              <w:t>13.6</w:t>
            </w:r>
          </w:p>
        </w:tc>
        <w:tc>
          <w:tcPr>
            <w:tcW w:w="7161" w:type="dxa"/>
            <w:shd w:val="clear" w:color="auto" w:fill="auto"/>
            <w:vAlign w:val="center"/>
          </w:tcPr>
          <w:p w:rsidR="00A11520" w:rsidRPr="001E561F" w:rsidRDefault="00A11520" w:rsidP="00C50F42">
            <w:pPr>
              <w:rPr>
                <w:rFonts w:ascii="Calibri" w:hAnsi="Calibri"/>
                <w:color w:val="000000" w:themeColor="text1"/>
                <w:szCs w:val="20"/>
              </w:rPr>
            </w:pPr>
            <w:r>
              <w:rPr>
                <w:rFonts w:ascii="Calibri" w:hAnsi="Calibri"/>
                <w:color w:val="000000" w:themeColor="text1"/>
                <w:szCs w:val="20"/>
                <w:lang w:val="en-GB"/>
              </w:rPr>
              <w:t>Tiếp</w:t>
            </w:r>
            <w:r w:rsidRPr="008F3E1E">
              <w:rPr>
                <w:rFonts w:ascii="Calibri" w:hAnsi="Calibri"/>
                <w:color w:val="000000" w:themeColor="text1"/>
                <w:szCs w:val="20"/>
              </w:rPr>
              <w:t xml:space="preserve"> </w:t>
            </w:r>
            <w:r>
              <w:rPr>
                <w:rFonts w:ascii="Calibri" w:hAnsi="Calibri"/>
                <w:color w:val="000000" w:themeColor="text1"/>
                <w:szCs w:val="20"/>
                <w:lang w:val="en-GB"/>
              </w:rPr>
              <w:t>n</w:t>
            </w:r>
            <w:r w:rsidRPr="008F3E1E">
              <w:rPr>
                <w:rFonts w:ascii="Calibri" w:hAnsi="Calibri"/>
                <w:color w:val="000000" w:themeColor="text1"/>
                <w:szCs w:val="20"/>
                <w:lang w:val="en-GB"/>
              </w:rPr>
              <w:t>hận</w:t>
            </w:r>
            <w:r w:rsidRPr="008F3E1E">
              <w:rPr>
                <w:rFonts w:ascii="Calibri" w:hAnsi="Calibri"/>
                <w:color w:val="000000" w:themeColor="text1"/>
                <w:szCs w:val="20"/>
              </w:rPr>
              <w:t xml:space="preserve">, </w:t>
            </w:r>
            <w:r w:rsidRPr="008F3E1E">
              <w:rPr>
                <w:rFonts w:ascii="Calibri" w:hAnsi="Calibri"/>
                <w:color w:val="000000" w:themeColor="text1"/>
                <w:szCs w:val="20"/>
                <w:lang w:val="en-GB"/>
              </w:rPr>
              <w:t>kiểm</w:t>
            </w:r>
            <w:r w:rsidRPr="008F3E1E">
              <w:rPr>
                <w:rFonts w:ascii="Calibri" w:hAnsi="Calibri"/>
                <w:color w:val="000000" w:themeColor="text1"/>
                <w:szCs w:val="20"/>
              </w:rPr>
              <w:t xml:space="preserve"> </w:t>
            </w:r>
            <w:r w:rsidRPr="008F3E1E">
              <w:rPr>
                <w:rFonts w:ascii="Calibri" w:hAnsi="Calibri"/>
                <w:color w:val="000000" w:themeColor="text1"/>
                <w:szCs w:val="20"/>
                <w:lang w:val="en-GB"/>
              </w:rPr>
              <w:t>tra</w:t>
            </w:r>
            <w:r w:rsidRPr="008F3E1E">
              <w:rPr>
                <w:rFonts w:ascii="Calibri" w:hAnsi="Calibri"/>
                <w:color w:val="000000" w:themeColor="text1"/>
                <w:szCs w:val="20"/>
              </w:rPr>
              <w:t xml:space="preserve">, </w:t>
            </w:r>
            <w:r w:rsidRPr="008F3E1E">
              <w:rPr>
                <w:rFonts w:ascii="Calibri" w:hAnsi="Calibri"/>
                <w:color w:val="000000" w:themeColor="text1"/>
                <w:szCs w:val="20"/>
                <w:lang w:val="en-GB"/>
              </w:rPr>
              <w:t>chi</w:t>
            </w:r>
            <w:r w:rsidRPr="008F3E1E">
              <w:rPr>
                <w:rFonts w:ascii="Calibri" w:hAnsi="Calibri"/>
                <w:color w:val="000000" w:themeColor="text1"/>
                <w:szCs w:val="20"/>
              </w:rPr>
              <w:t xml:space="preserve"> </w:t>
            </w:r>
            <w:r w:rsidRPr="008F3E1E">
              <w:rPr>
                <w:rFonts w:ascii="Calibri" w:hAnsi="Calibri"/>
                <w:color w:val="000000" w:themeColor="text1"/>
                <w:szCs w:val="20"/>
                <w:lang w:val="en-GB"/>
              </w:rPr>
              <w:t>trả</w:t>
            </w:r>
            <w:r w:rsidRPr="008F3E1E">
              <w:rPr>
                <w:rFonts w:ascii="Calibri" w:hAnsi="Calibri"/>
                <w:color w:val="000000" w:themeColor="text1"/>
                <w:szCs w:val="20"/>
              </w:rPr>
              <w:t xml:space="preserve"> </w:t>
            </w:r>
            <w:r w:rsidRPr="008F3E1E">
              <w:rPr>
                <w:rFonts w:ascii="Calibri" w:hAnsi="Calibri"/>
                <w:color w:val="000000" w:themeColor="text1"/>
                <w:szCs w:val="20"/>
                <w:lang w:val="en-GB"/>
              </w:rPr>
              <w:t>y</w:t>
            </w:r>
            <w:r w:rsidRPr="008F3E1E">
              <w:rPr>
                <w:rFonts w:ascii="Calibri" w:hAnsi="Calibri"/>
                <w:color w:val="000000" w:themeColor="text1"/>
                <w:szCs w:val="20"/>
              </w:rPr>
              <w:t>ê</w:t>
            </w:r>
            <w:r w:rsidRPr="008F3E1E">
              <w:rPr>
                <w:rFonts w:ascii="Calibri" w:hAnsi="Calibri"/>
                <w:color w:val="000000" w:themeColor="text1"/>
                <w:szCs w:val="20"/>
                <w:lang w:val="en-GB"/>
              </w:rPr>
              <w:t>u</w:t>
            </w:r>
            <w:r w:rsidRPr="008F3E1E">
              <w:rPr>
                <w:rFonts w:ascii="Calibri" w:hAnsi="Calibri"/>
                <w:color w:val="000000" w:themeColor="text1"/>
                <w:szCs w:val="20"/>
              </w:rPr>
              <w:t xml:space="preserve"> </w:t>
            </w:r>
            <w:r w:rsidRPr="008F3E1E">
              <w:rPr>
                <w:rFonts w:ascii="Calibri" w:hAnsi="Calibri"/>
                <w:color w:val="000000" w:themeColor="text1"/>
                <w:szCs w:val="20"/>
                <w:lang w:val="en-GB"/>
              </w:rPr>
              <w:t>cầu</w:t>
            </w:r>
            <w:r w:rsidRPr="008F3E1E">
              <w:rPr>
                <w:rFonts w:ascii="Calibri" w:hAnsi="Calibri"/>
                <w:color w:val="000000" w:themeColor="text1"/>
                <w:szCs w:val="20"/>
              </w:rPr>
              <w:t xml:space="preserve"> </w:t>
            </w:r>
            <w:r w:rsidRPr="008F3E1E">
              <w:rPr>
                <w:rFonts w:ascii="Calibri" w:hAnsi="Calibri"/>
                <w:color w:val="000000" w:themeColor="text1"/>
                <w:szCs w:val="20"/>
                <w:lang w:val="en-GB"/>
              </w:rPr>
              <w:t>thanh</w:t>
            </w:r>
            <w:r w:rsidRPr="008F3E1E">
              <w:rPr>
                <w:rFonts w:ascii="Calibri" w:hAnsi="Calibri"/>
                <w:color w:val="000000" w:themeColor="text1"/>
                <w:szCs w:val="20"/>
              </w:rPr>
              <w:t xml:space="preserve"> </w:t>
            </w:r>
            <w:r w:rsidRPr="008F3E1E">
              <w:rPr>
                <w:rFonts w:ascii="Calibri" w:hAnsi="Calibri"/>
                <w:color w:val="000000" w:themeColor="text1"/>
                <w:szCs w:val="20"/>
                <w:lang w:val="en-GB"/>
              </w:rPr>
              <w:t>to</w:t>
            </w:r>
            <w:r w:rsidRPr="008F3E1E">
              <w:rPr>
                <w:rFonts w:ascii="Calibri" w:hAnsi="Calibri"/>
                <w:color w:val="000000" w:themeColor="text1"/>
                <w:szCs w:val="20"/>
              </w:rPr>
              <w:t>á</w:t>
            </w:r>
            <w:r w:rsidRPr="008F3E1E">
              <w:rPr>
                <w:rFonts w:ascii="Calibri" w:hAnsi="Calibri"/>
                <w:color w:val="000000" w:themeColor="text1"/>
                <w:szCs w:val="20"/>
                <w:lang w:val="en-GB"/>
              </w:rPr>
              <w:t>n</w:t>
            </w:r>
            <w:r w:rsidRPr="008F3E1E">
              <w:rPr>
                <w:rFonts w:ascii="Calibri" w:hAnsi="Calibri"/>
                <w:color w:val="000000" w:themeColor="text1"/>
                <w:szCs w:val="20"/>
              </w:rPr>
              <w:t xml:space="preserve"> </w:t>
            </w:r>
            <w:r w:rsidRPr="008F3E1E">
              <w:rPr>
                <w:rFonts w:ascii="Calibri" w:hAnsi="Calibri"/>
                <w:color w:val="000000" w:themeColor="text1"/>
                <w:szCs w:val="20"/>
                <w:lang w:val="en-GB"/>
              </w:rPr>
              <w:t>v</w:t>
            </w:r>
            <w:r w:rsidRPr="008F3E1E">
              <w:rPr>
                <w:rFonts w:ascii="Calibri" w:hAnsi="Calibri"/>
                <w:color w:val="000000" w:themeColor="text1"/>
                <w:szCs w:val="20"/>
              </w:rPr>
              <w:t xml:space="preserve">à </w:t>
            </w:r>
            <w:r w:rsidRPr="008F3E1E">
              <w:rPr>
                <w:rFonts w:ascii="Calibri" w:hAnsi="Calibri"/>
                <w:color w:val="000000" w:themeColor="text1"/>
                <w:szCs w:val="20"/>
                <w:lang w:val="en-GB"/>
              </w:rPr>
              <w:t>c</w:t>
            </w:r>
            <w:r w:rsidRPr="008F3E1E">
              <w:rPr>
                <w:rFonts w:ascii="Calibri" w:hAnsi="Calibri"/>
                <w:color w:val="000000" w:themeColor="text1"/>
                <w:szCs w:val="20"/>
              </w:rPr>
              <w:t>á</w:t>
            </w:r>
            <w:r w:rsidRPr="008F3E1E">
              <w:rPr>
                <w:rFonts w:ascii="Calibri" w:hAnsi="Calibri"/>
                <w:color w:val="000000" w:themeColor="text1"/>
                <w:szCs w:val="20"/>
                <w:lang w:val="en-GB"/>
              </w:rPr>
              <w:t>c</w:t>
            </w:r>
            <w:r w:rsidRPr="008F3E1E">
              <w:rPr>
                <w:rFonts w:ascii="Calibri" w:hAnsi="Calibri"/>
                <w:color w:val="000000" w:themeColor="text1"/>
                <w:szCs w:val="20"/>
              </w:rPr>
              <w:t xml:space="preserve"> </w:t>
            </w:r>
            <w:r w:rsidRPr="008F3E1E">
              <w:rPr>
                <w:rFonts w:ascii="Calibri" w:hAnsi="Calibri"/>
                <w:color w:val="000000" w:themeColor="text1"/>
                <w:szCs w:val="20"/>
                <w:lang w:val="en-GB"/>
              </w:rPr>
              <w:t>y</w:t>
            </w:r>
            <w:r w:rsidRPr="008F3E1E">
              <w:rPr>
                <w:rFonts w:ascii="Calibri" w:hAnsi="Calibri"/>
                <w:color w:val="000000" w:themeColor="text1"/>
                <w:szCs w:val="20"/>
              </w:rPr>
              <w:t>ê</w:t>
            </w:r>
            <w:r w:rsidRPr="008F3E1E">
              <w:rPr>
                <w:rFonts w:ascii="Calibri" w:hAnsi="Calibri"/>
                <w:color w:val="000000" w:themeColor="text1"/>
                <w:szCs w:val="20"/>
                <w:lang w:val="en-GB"/>
              </w:rPr>
              <w:t>u</w:t>
            </w:r>
            <w:r w:rsidRPr="008F3E1E">
              <w:rPr>
                <w:rFonts w:ascii="Calibri" w:hAnsi="Calibri"/>
                <w:color w:val="000000" w:themeColor="text1"/>
                <w:szCs w:val="20"/>
              </w:rPr>
              <w:t xml:space="preserve"> </w:t>
            </w:r>
            <w:r w:rsidRPr="008F3E1E">
              <w:rPr>
                <w:rFonts w:ascii="Calibri" w:hAnsi="Calibri"/>
                <w:color w:val="000000" w:themeColor="text1"/>
                <w:szCs w:val="20"/>
                <w:lang w:val="en-GB"/>
              </w:rPr>
              <w:t>cầu</w:t>
            </w:r>
            <w:r w:rsidRPr="008F3E1E">
              <w:rPr>
                <w:rFonts w:ascii="Calibri" w:hAnsi="Calibri"/>
                <w:color w:val="000000" w:themeColor="text1"/>
                <w:szCs w:val="20"/>
              </w:rPr>
              <w:t xml:space="preserve"> đ</w:t>
            </w:r>
            <w:r w:rsidRPr="008F3E1E">
              <w:rPr>
                <w:rFonts w:ascii="Calibri" w:hAnsi="Calibri"/>
                <w:color w:val="000000" w:themeColor="text1"/>
                <w:szCs w:val="20"/>
                <w:lang w:val="en-GB"/>
              </w:rPr>
              <w:t>i</w:t>
            </w:r>
            <w:r w:rsidRPr="008F3E1E">
              <w:rPr>
                <w:rFonts w:ascii="Calibri" w:hAnsi="Calibri"/>
                <w:color w:val="000000" w:themeColor="text1"/>
                <w:szCs w:val="20"/>
              </w:rPr>
              <w:t xml:space="preserve"> </w:t>
            </w:r>
            <w:r w:rsidRPr="008F3E1E">
              <w:rPr>
                <w:rFonts w:ascii="Calibri" w:hAnsi="Calibri"/>
                <w:color w:val="000000" w:themeColor="text1"/>
                <w:szCs w:val="20"/>
                <w:lang w:val="en-GB"/>
              </w:rPr>
              <w:t>k</w:t>
            </w:r>
            <w:r w:rsidRPr="008F3E1E">
              <w:rPr>
                <w:rFonts w:ascii="Calibri" w:hAnsi="Calibri"/>
                <w:color w:val="000000" w:themeColor="text1"/>
                <w:szCs w:val="20"/>
              </w:rPr>
              <w:t>è</w:t>
            </w:r>
            <w:r w:rsidRPr="008F3E1E">
              <w:rPr>
                <w:rFonts w:ascii="Calibri" w:hAnsi="Calibri"/>
                <w:color w:val="000000" w:themeColor="text1"/>
                <w:szCs w:val="20"/>
                <w:lang w:val="en-GB"/>
              </w:rPr>
              <w:t>m</w:t>
            </w:r>
            <w:r w:rsidRPr="008F3E1E">
              <w:rPr>
                <w:rFonts w:ascii="Calibri" w:hAnsi="Calibri"/>
                <w:color w:val="000000" w:themeColor="text1"/>
                <w:szCs w:val="20"/>
              </w:rPr>
              <w:t xml:space="preserve"> </w:t>
            </w:r>
            <w:r w:rsidRPr="008F3E1E">
              <w:rPr>
                <w:rFonts w:ascii="Calibri" w:hAnsi="Calibri"/>
                <w:color w:val="000000" w:themeColor="text1"/>
                <w:szCs w:val="20"/>
                <w:lang w:val="en-GB"/>
              </w:rPr>
              <w:t>việc</w:t>
            </w:r>
            <w:r w:rsidRPr="008F3E1E">
              <w:rPr>
                <w:rFonts w:ascii="Calibri" w:hAnsi="Calibri"/>
                <w:color w:val="000000" w:themeColor="text1"/>
                <w:szCs w:val="20"/>
              </w:rPr>
              <w:t xml:space="preserve"> </w:t>
            </w:r>
            <w:r w:rsidRPr="008F3E1E">
              <w:rPr>
                <w:rFonts w:ascii="Calibri" w:hAnsi="Calibri"/>
                <w:color w:val="000000" w:themeColor="text1"/>
                <w:szCs w:val="20"/>
                <w:lang w:val="en-GB"/>
              </w:rPr>
              <w:t>chi</w:t>
            </w:r>
            <w:r w:rsidRPr="008F3E1E">
              <w:rPr>
                <w:rFonts w:ascii="Calibri" w:hAnsi="Calibri"/>
                <w:color w:val="000000" w:themeColor="text1"/>
                <w:szCs w:val="20"/>
              </w:rPr>
              <w:t xml:space="preserve"> </w:t>
            </w:r>
            <w:r w:rsidRPr="008F3E1E">
              <w:rPr>
                <w:rFonts w:ascii="Calibri" w:hAnsi="Calibri"/>
                <w:color w:val="000000" w:themeColor="text1"/>
                <w:szCs w:val="20"/>
                <w:lang w:val="en-GB"/>
              </w:rPr>
              <w:t>trả</w:t>
            </w:r>
            <w:r w:rsidRPr="008F3E1E">
              <w:rPr>
                <w:rFonts w:ascii="Calibri" w:hAnsi="Calibri"/>
                <w:color w:val="000000" w:themeColor="text1"/>
                <w:szCs w:val="20"/>
              </w:rPr>
              <w:t xml:space="preserve"> </w:t>
            </w:r>
            <w:r w:rsidRPr="008F3E1E">
              <w:rPr>
                <w:rFonts w:ascii="Calibri" w:hAnsi="Calibri"/>
                <w:color w:val="000000" w:themeColor="text1"/>
                <w:szCs w:val="20"/>
                <w:lang w:val="en-GB"/>
              </w:rPr>
              <w:t>c</w:t>
            </w:r>
            <w:r w:rsidRPr="008F3E1E">
              <w:rPr>
                <w:rFonts w:ascii="Calibri" w:hAnsi="Calibri"/>
                <w:color w:val="000000" w:themeColor="text1"/>
                <w:szCs w:val="20"/>
              </w:rPr>
              <w:t>á</w:t>
            </w:r>
            <w:r w:rsidRPr="008F3E1E">
              <w:rPr>
                <w:rFonts w:ascii="Calibri" w:hAnsi="Calibri"/>
                <w:color w:val="000000" w:themeColor="text1"/>
                <w:szCs w:val="20"/>
                <w:lang w:val="en-GB"/>
              </w:rPr>
              <w:t>c</w:t>
            </w:r>
            <w:r w:rsidRPr="008F3E1E">
              <w:rPr>
                <w:rFonts w:ascii="Calibri" w:hAnsi="Calibri"/>
                <w:color w:val="000000" w:themeColor="text1"/>
                <w:szCs w:val="20"/>
              </w:rPr>
              <w:t xml:space="preserve"> </w:t>
            </w:r>
            <w:r w:rsidRPr="008F3E1E">
              <w:rPr>
                <w:rFonts w:ascii="Calibri" w:hAnsi="Calibri"/>
                <w:color w:val="000000" w:themeColor="text1"/>
                <w:szCs w:val="20"/>
                <w:lang w:val="en-GB"/>
              </w:rPr>
              <w:t>giấy</w:t>
            </w:r>
            <w:r w:rsidRPr="008F3E1E">
              <w:rPr>
                <w:rFonts w:ascii="Calibri" w:hAnsi="Calibri"/>
                <w:color w:val="000000" w:themeColor="text1"/>
                <w:szCs w:val="20"/>
              </w:rPr>
              <w:t xml:space="preserve"> </w:t>
            </w:r>
            <w:r w:rsidRPr="008F3E1E">
              <w:rPr>
                <w:rFonts w:ascii="Calibri" w:hAnsi="Calibri"/>
                <w:color w:val="000000" w:themeColor="text1"/>
                <w:szCs w:val="20"/>
                <w:lang w:val="en-GB"/>
              </w:rPr>
              <w:t>tờ</w:t>
            </w:r>
            <w:r w:rsidRPr="008F3E1E">
              <w:rPr>
                <w:rFonts w:ascii="Calibri" w:hAnsi="Calibri"/>
                <w:color w:val="000000" w:themeColor="text1"/>
                <w:szCs w:val="20"/>
              </w:rPr>
              <w:t xml:space="preserve"> </w:t>
            </w:r>
            <w:r w:rsidRPr="008F3E1E">
              <w:rPr>
                <w:rFonts w:ascii="Calibri" w:hAnsi="Calibri"/>
                <w:color w:val="000000" w:themeColor="text1"/>
                <w:szCs w:val="20"/>
                <w:lang w:val="en-GB"/>
              </w:rPr>
              <w:t>theo</w:t>
            </w:r>
            <w:r w:rsidRPr="008F3E1E">
              <w:rPr>
                <w:rFonts w:ascii="Calibri" w:hAnsi="Calibri"/>
                <w:color w:val="000000" w:themeColor="text1"/>
                <w:szCs w:val="20"/>
              </w:rPr>
              <w:t xml:space="preserve"> </w:t>
            </w:r>
            <w:r w:rsidRPr="008F3E1E">
              <w:rPr>
                <w:rFonts w:ascii="Calibri" w:hAnsi="Calibri"/>
                <w:color w:val="000000" w:themeColor="text1"/>
                <w:szCs w:val="20"/>
                <w:lang w:val="en-GB"/>
              </w:rPr>
              <w:t>ph</w:t>
            </w:r>
            <w:r w:rsidRPr="008F3E1E">
              <w:rPr>
                <w:rFonts w:ascii="Calibri" w:hAnsi="Calibri"/>
                <w:color w:val="000000" w:themeColor="text1"/>
                <w:szCs w:val="20"/>
              </w:rPr>
              <w:t>á</w:t>
            </w:r>
            <w:r w:rsidRPr="008F3E1E">
              <w:rPr>
                <w:rFonts w:ascii="Calibri" w:hAnsi="Calibri"/>
                <w:color w:val="000000" w:themeColor="text1"/>
                <w:szCs w:val="20"/>
                <w:lang w:val="en-GB"/>
              </w:rPr>
              <w:t>t</w:t>
            </w:r>
            <w:r w:rsidRPr="008F3E1E">
              <w:rPr>
                <w:rFonts w:ascii="Calibri" w:hAnsi="Calibri"/>
                <w:color w:val="000000" w:themeColor="text1"/>
                <w:szCs w:val="20"/>
              </w:rPr>
              <w:t xml:space="preserve"> </w:t>
            </w:r>
            <w:r w:rsidRPr="008F3E1E">
              <w:rPr>
                <w:rFonts w:ascii="Calibri" w:hAnsi="Calibri"/>
                <w:color w:val="000000" w:themeColor="text1"/>
                <w:szCs w:val="20"/>
                <w:lang w:val="en-GB"/>
              </w:rPr>
              <w:t>h</w:t>
            </w:r>
            <w:r w:rsidRPr="008F3E1E">
              <w:rPr>
                <w:rFonts w:ascii="Calibri" w:hAnsi="Calibri"/>
                <w:color w:val="000000" w:themeColor="text1"/>
                <w:szCs w:val="20"/>
              </w:rPr>
              <w:t>à</w:t>
            </w:r>
            <w:r w:rsidRPr="008F3E1E">
              <w:rPr>
                <w:rFonts w:ascii="Calibri" w:hAnsi="Calibri"/>
                <w:color w:val="000000" w:themeColor="text1"/>
                <w:szCs w:val="20"/>
                <w:lang w:val="en-GB"/>
              </w:rPr>
              <w:t>nh</w:t>
            </w:r>
            <w:r w:rsidRPr="008F3E1E">
              <w:rPr>
                <w:rFonts w:ascii="Calibri" w:hAnsi="Calibri"/>
                <w:color w:val="000000" w:themeColor="text1"/>
                <w:szCs w:val="20"/>
              </w:rPr>
              <w:t xml:space="preserve"> </w:t>
            </w:r>
            <w:r w:rsidRPr="008F3E1E">
              <w:rPr>
                <w:rFonts w:ascii="Calibri" w:hAnsi="Calibri"/>
                <w:color w:val="000000" w:themeColor="text1"/>
                <w:szCs w:val="20"/>
                <w:lang w:val="en-GB"/>
              </w:rPr>
              <w:t>bảo</w:t>
            </w:r>
            <w:r w:rsidRPr="008F3E1E">
              <w:rPr>
                <w:rFonts w:ascii="Calibri" w:hAnsi="Calibri"/>
                <w:color w:val="000000" w:themeColor="text1"/>
                <w:szCs w:val="20"/>
              </w:rPr>
              <w:t xml:space="preserve"> </w:t>
            </w:r>
            <w:r w:rsidRPr="008F3E1E">
              <w:rPr>
                <w:rFonts w:ascii="Calibri" w:hAnsi="Calibri"/>
                <w:color w:val="000000" w:themeColor="text1"/>
                <w:szCs w:val="20"/>
                <w:lang w:val="en-GB"/>
              </w:rPr>
              <w:t>l</w:t>
            </w:r>
            <w:r w:rsidRPr="008F3E1E">
              <w:rPr>
                <w:rFonts w:ascii="Calibri" w:hAnsi="Calibri"/>
                <w:color w:val="000000" w:themeColor="text1"/>
                <w:szCs w:val="20"/>
              </w:rPr>
              <w:t>ã</w:t>
            </w:r>
            <w:r w:rsidRPr="008F3E1E">
              <w:rPr>
                <w:rFonts w:ascii="Calibri" w:hAnsi="Calibri"/>
                <w:color w:val="000000" w:themeColor="text1"/>
                <w:szCs w:val="20"/>
                <w:lang w:val="en-GB"/>
              </w:rPr>
              <w:t>nh</w:t>
            </w:r>
            <w:r w:rsidRPr="008F3E1E">
              <w:rPr>
                <w:rFonts w:ascii="Calibri" w:hAnsi="Calibri"/>
                <w:color w:val="000000" w:themeColor="text1"/>
                <w:szCs w:val="20"/>
              </w:rPr>
              <w:t xml:space="preserve"> </w:t>
            </w:r>
            <w:r w:rsidRPr="008F3E1E">
              <w:rPr>
                <w:rFonts w:ascii="Calibri" w:hAnsi="Calibri"/>
                <w:color w:val="000000" w:themeColor="text1"/>
                <w:szCs w:val="20"/>
                <w:lang w:val="en-GB"/>
              </w:rPr>
              <w:t>bởi</w:t>
            </w:r>
            <w:r w:rsidRPr="008F3E1E">
              <w:rPr>
                <w:rFonts w:ascii="Calibri" w:hAnsi="Calibri"/>
                <w:color w:val="000000" w:themeColor="text1"/>
                <w:szCs w:val="20"/>
              </w:rPr>
              <w:t xml:space="preserve"> </w:t>
            </w:r>
            <w:r w:rsidRPr="008F3E1E">
              <w:rPr>
                <w:rFonts w:ascii="Calibri" w:hAnsi="Calibri"/>
                <w:color w:val="000000" w:themeColor="text1"/>
                <w:szCs w:val="20"/>
                <w:lang w:val="en-GB"/>
              </w:rPr>
              <w:t>ng</w:t>
            </w:r>
            <w:r w:rsidRPr="008F3E1E">
              <w:rPr>
                <w:rFonts w:ascii="Calibri" w:hAnsi="Calibri"/>
                <w:color w:val="000000" w:themeColor="text1"/>
                <w:szCs w:val="20"/>
              </w:rPr>
              <w:t>â</w:t>
            </w:r>
            <w:r w:rsidRPr="008F3E1E">
              <w:rPr>
                <w:rFonts w:ascii="Calibri" w:hAnsi="Calibri"/>
                <w:color w:val="000000" w:themeColor="text1"/>
                <w:szCs w:val="20"/>
                <w:lang w:val="en-GB"/>
              </w:rPr>
              <w:t>n</w:t>
            </w:r>
            <w:r w:rsidRPr="008F3E1E">
              <w:rPr>
                <w:rFonts w:ascii="Calibri" w:hAnsi="Calibri"/>
                <w:color w:val="000000" w:themeColor="text1"/>
                <w:szCs w:val="20"/>
              </w:rPr>
              <w:t xml:space="preserve"> </w:t>
            </w:r>
            <w:r w:rsidRPr="008F3E1E">
              <w:rPr>
                <w:rFonts w:ascii="Calibri" w:hAnsi="Calibri"/>
                <w:color w:val="000000" w:themeColor="text1"/>
                <w:szCs w:val="20"/>
                <w:lang w:val="en-GB"/>
              </w:rPr>
              <w:t>h</w:t>
            </w:r>
            <w:r w:rsidRPr="008F3E1E">
              <w:rPr>
                <w:rFonts w:ascii="Calibri" w:hAnsi="Calibri"/>
                <w:color w:val="000000" w:themeColor="text1"/>
                <w:szCs w:val="20"/>
              </w:rPr>
              <w:t>à</w:t>
            </w:r>
            <w:r w:rsidRPr="008F3E1E">
              <w:rPr>
                <w:rFonts w:ascii="Calibri" w:hAnsi="Calibri"/>
                <w:color w:val="000000" w:themeColor="text1"/>
                <w:szCs w:val="20"/>
                <w:lang w:val="en-GB"/>
              </w:rPr>
              <w:t>ng</w:t>
            </w:r>
            <w:r w:rsidRPr="008F3E1E">
              <w:rPr>
                <w:rFonts w:ascii="Calibri" w:hAnsi="Calibri"/>
                <w:color w:val="000000" w:themeColor="text1"/>
                <w:szCs w:val="20"/>
              </w:rPr>
              <w:t xml:space="preserve"> (</w:t>
            </w:r>
            <w:r>
              <w:rPr>
                <w:rFonts w:ascii="Calibri" w:hAnsi="Calibri"/>
                <w:color w:val="000000" w:themeColor="text1"/>
                <w:szCs w:val="20"/>
                <w:lang w:val="en-US"/>
              </w:rPr>
              <w:t>từ</w:t>
            </w:r>
            <w:r w:rsidRPr="00A718AC">
              <w:rPr>
                <w:rFonts w:ascii="Calibri" w:hAnsi="Calibri"/>
                <w:color w:val="000000" w:themeColor="text1"/>
                <w:szCs w:val="20"/>
              </w:rPr>
              <w:t xml:space="preserve"> </w:t>
            </w:r>
            <w:r>
              <w:rPr>
                <w:rFonts w:ascii="Calibri" w:hAnsi="Calibri"/>
                <w:color w:val="000000" w:themeColor="text1"/>
                <w:szCs w:val="20"/>
                <w:lang w:val="en-US"/>
              </w:rPr>
              <w:t>tổng</w:t>
            </w:r>
            <w:r w:rsidRPr="00A718AC">
              <w:rPr>
                <w:rFonts w:ascii="Calibri" w:hAnsi="Calibri"/>
                <w:color w:val="000000" w:themeColor="text1"/>
                <w:szCs w:val="20"/>
              </w:rPr>
              <w:t xml:space="preserve"> </w:t>
            </w:r>
            <w:r w:rsidRPr="008F3E1E">
              <w:rPr>
                <w:rFonts w:ascii="Calibri" w:hAnsi="Calibri"/>
                <w:color w:val="000000" w:themeColor="text1"/>
                <w:szCs w:val="20"/>
                <w:lang w:val="en-GB"/>
              </w:rPr>
              <w:t>số</w:t>
            </w:r>
            <w:r w:rsidRPr="008F3E1E">
              <w:rPr>
                <w:rFonts w:ascii="Calibri" w:hAnsi="Calibri"/>
                <w:color w:val="000000" w:themeColor="text1"/>
                <w:szCs w:val="20"/>
              </w:rPr>
              <w:t xml:space="preserve"> </w:t>
            </w:r>
            <w:r>
              <w:rPr>
                <w:rFonts w:ascii="Calibri" w:hAnsi="Calibri"/>
                <w:color w:val="000000" w:themeColor="text1"/>
                <w:szCs w:val="20"/>
                <w:lang w:val="en-GB"/>
              </w:rPr>
              <w:t>tiền</w:t>
            </w:r>
            <w:r w:rsidRPr="00A718AC">
              <w:rPr>
                <w:rFonts w:ascii="Calibri" w:hAnsi="Calibri"/>
                <w:color w:val="000000" w:themeColor="text1"/>
                <w:szCs w:val="20"/>
              </w:rPr>
              <w:t xml:space="preserve"> </w:t>
            </w:r>
            <w:r>
              <w:rPr>
                <w:rFonts w:ascii="Calibri" w:hAnsi="Calibri"/>
                <w:color w:val="000000" w:themeColor="text1"/>
                <w:szCs w:val="20"/>
                <w:lang w:val="en-GB"/>
              </w:rPr>
              <w:t>của</w:t>
            </w:r>
            <w:r w:rsidRPr="008F3E1E">
              <w:rPr>
                <w:rFonts w:ascii="Calibri" w:hAnsi="Calibri"/>
                <w:color w:val="000000" w:themeColor="text1"/>
                <w:szCs w:val="20"/>
              </w:rPr>
              <w:t xml:space="preserve"> </w:t>
            </w:r>
            <w:r w:rsidRPr="008F3E1E">
              <w:rPr>
                <w:rFonts w:ascii="Calibri" w:hAnsi="Calibri"/>
                <w:color w:val="000000" w:themeColor="text1"/>
                <w:szCs w:val="20"/>
                <w:lang w:val="en-GB"/>
              </w:rPr>
              <w:t>mỗi</w:t>
            </w:r>
            <w:r w:rsidRPr="008F3E1E">
              <w:rPr>
                <w:rFonts w:ascii="Calibri" w:hAnsi="Calibri"/>
                <w:color w:val="000000" w:themeColor="text1"/>
                <w:szCs w:val="20"/>
              </w:rPr>
              <w:t xml:space="preserve"> </w:t>
            </w:r>
            <w:r w:rsidRPr="008F3E1E">
              <w:rPr>
                <w:rFonts w:ascii="Calibri" w:hAnsi="Calibri"/>
                <w:color w:val="000000" w:themeColor="text1"/>
                <w:szCs w:val="20"/>
                <w:lang w:val="en-GB"/>
              </w:rPr>
              <w:t>bộ</w:t>
            </w:r>
            <w:r w:rsidRPr="008F3E1E">
              <w:rPr>
                <w:rFonts w:ascii="Calibri" w:hAnsi="Calibri"/>
                <w:color w:val="000000" w:themeColor="text1"/>
                <w:szCs w:val="20"/>
              </w:rPr>
              <w:t xml:space="preserve"> </w:t>
            </w:r>
            <w:r w:rsidRPr="008F3E1E">
              <w:rPr>
                <w:rFonts w:ascii="Calibri" w:hAnsi="Calibri"/>
                <w:color w:val="000000" w:themeColor="text1"/>
                <w:szCs w:val="20"/>
                <w:lang w:val="en-GB"/>
              </w:rPr>
              <w:t>t</w:t>
            </w:r>
            <w:r w:rsidRPr="008F3E1E">
              <w:rPr>
                <w:rFonts w:ascii="Calibri" w:hAnsi="Calibri"/>
                <w:color w:val="000000" w:themeColor="text1"/>
                <w:szCs w:val="20"/>
              </w:rPr>
              <w:t>à</w:t>
            </w:r>
            <w:r w:rsidRPr="008F3E1E">
              <w:rPr>
                <w:rFonts w:ascii="Calibri" w:hAnsi="Calibri"/>
                <w:color w:val="000000" w:themeColor="text1"/>
                <w:szCs w:val="20"/>
                <w:lang w:val="en-GB"/>
              </w:rPr>
              <w:t>i</w:t>
            </w:r>
            <w:r w:rsidRPr="008F3E1E">
              <w:rPr>
                <w:rFonts w:ascii="Calibri" w:hAnsi="Calibri"/>
                <w:color w:val="000000" w:themeColor="text1"/>
                <w:szCs w:val="20"/>
              </w:rPr>
              <w:t xml:space="preserve"> </w:t>
            </w:r>
            <w:r w:rsidRPr="008F3E1E">
              <w:rPr>
                <w:rFonts w:ascii="Calibri" w:hAnsi="Calibri"/>
                <w:color w:val="000000" w:themeColor="text1"/>
                <w:szCs w:val="20"/>
                <w:lang w:val="en-GB"/>
              </w:rPr>
              <w:t>liệu</w:t>
            </w:r>
            <w:r w:rsidRPr="008F3E1E">
              <w:rPr>
                <w:rFonts w:ascii="Calibri" w:hAnsi="Calibri"/>
                <w:color w:val="000000" w:themeColor="text1"/>
                <w:szCs w:val="20"/>
              </w:rPr>
              <w:t>)</w:t>
            </w:r>
          </w:p>
        </w:tc>
        <w:tc>
          <w:tcPr>
            <w:tcW w:w="2728" w:type="dxa"/>
            <w:shd w:val="clear" w:color="auto" w:fill="auto"/>
            <w:vAlign w:val="center"/>
          </w:tcPr>
          <w:p w:rsidR="00A11520" w:rsidRPr="001114A7" w:rsidRDefault="00A11520" w:rsidP="00C50F42">
            <w:pPr>
              <w:rPr>
                <w:rFonts w:ascii="Calibri" w:hAnsi="Calibri"/>
                <w:color w:val="000000" w:themeColor="text1"/>
                <w:szCs w:val="20"/>
              </w:rPr>
            </w:pPr>
            <w:r w:rsidRPr="001114A7">
              <w:rPr>
                <w:rFonts w:ascii="Calibri" w:hAnsi="Calibri"/>
                <w:color w:val="000000" w:themeColor="text1"/>
                <w:szCs w:val="20"/>
                <w:lang w:val="en-GB"/>
              </w:rPr>
              <w:t>Theo thỏa thuận</w:t>
            </w:r>
          </w:p>
        </w:tc>
      </w:tr>
      <w:tr w:rsidR="00A11520" w:rsidRPr="001E561F" w:rsidTr="00932A56">
        <w:trPr>
          <w:trHeight w:val="782"/>
        </w:trPr>
        <w:tc>
          <w:tcPr>
            <w:tcW w:w="758" w:type="dxa"/>
            <w:shd w:val="clear" w:color="auto" w:fill="auto"/>
            <w:vAlign w:val="center"/>
          </w:tcPr>
          <w:p w:rsidR="00A11520" w:rsidRPr="001E561F" w:rsidRDefault="00A11520" w:rsidP="00C50F42">
            <w:pPr>
              <w:rPr>
                <w:rFonts w:ascii="Calibri" w:hAnsi="Calibri"/>
                <w:color w:val="000000" w:themeColor="text1"/>
                <w:szCs w:val="20"/>
              </w:rPr>
            </w:pPr>
            <w:r w:rsidRPr="001E561F">
              <w:rPr>
                <w:rFonts w:ascii="Calibri" w:hAnsi="Calibri"/>
                <w:color w:val="000000" w:themeColor="text1"/>
                <w:szCs w:val="20"/>
              </w:rPr>
              <w:t>13.7</w:t>
            </w:r>
          </w:p>
        </w:tc>
        <w:tc>
          <w:tcPr>
            <w:tcW w:w="7161" w:type="dxa"/>
            <w:shd w:val="clear" w:color="auto" w:fill="auto"/>
            <w:vAlign w:val="center"/>
          </w:tcPr>
          <w:p w:rsidR="00A11520" w:rsidRPr="001E561F" w:rsidRDefault="00A11520" w:rsidP="00C50F42">
            <w:pPr>
              <w:rPr>
                <w:rFonts w:ascii="Calibri" w:hAnsi="Calibri"/>
                <w:color w:val="000000" w:themeColor="text1"/>
                <w:szCs w:val="20"/>
              </w:rPr>
            </w:pPr>
            <w:r w:rsidRPr="00273414">
              <w:rPr>
                <w:rFonts w:ascii="Calibri" w:hAnsi="Calibri"/>
                <w:color w:val="000000" w:themeColor="text1"/>
                <w:szCs w:val="20"/>
              </w:rPr>
              <w:t>Kiể</w:t>
            </w:r>
            <w:r>
              <w:rPr>
                <w:rFonts w:ascii="Calibri" w:hAnsi="Calibri"/>
                <w:color w:val="000000" w:themeColor="text1"/>
                <w:szCs w:val="20"/>
              </w:rPr>
              <w:t>m tra các yêu cầu thanh toán và</w:t>
            </w:r>
            <w:r w:rsidRPr="0054291A">
              <w:rPr>
                <w:rFonts w:ascii="Calibri" w:hAnsi="Calibri"/>
                <w:color w:val="000000" w:themeColor="text1"/>
                <w:szCs w:val="20"/>
              </w:rPr>
              <w:t xml:space="preserve"> các yêu cầu thanh toán đi kèm các giấy tờ bảo lãnh, tư vấn mà không có trách nhiệm từ phía ngân hàng</w:t>
            </w:r>
            <w:r w:rsidRPr="00273414">
              <w:rPr>
                <w:rFonts w:ascii="Calibri" w:hAnsi="Calibri"/>
                <w:color w:val="000000" w:themeColor="text1"/>
                <w:szCs w:val="20"/>
              </w:rPr>
              <w:t>, trên cơ sở văn bản đề nghị của khách hàng (mỗi bộ tài liệu)</w:t>
            </w:r>
          </w:p>
        </w:tc>
        <w:tc>
          <w:tcPr>
            <w:tcW w:w="2728" w:type="dxa"/>
            <w:shd w:val="clear" w:color="auto" w:fill="auto"/>
            <w:vAlign w:val="center"/>
          </w:tcPr>
          <w:p w:rsidR="00A11520" w:rsidRPr="001114A7" w:rsidRDefault="00A11520" w:rsidP="00C50F42">
            <w:pPr>
              <w:rPr>
                <w:rFonts w:ascii="Calibri" w:hAnsi="Calibri"/>
                <w:color w:val="000000" w:themeColor="text1"/>
                <w:szCs w:val="20"/>
              </w:rPr>
            </w:pPr>
            <w:r w:rsidRPr="001114A7">
              <w:rPr>
                <w:rFonts w:ascii="Calibri" w:hAnsi="Calibri"/>
                <w:color w:val="000000" w:themeColor="text1"/>
                <w:szCs w:val="20"/>
              </w:rPr>
              <w:t>0,1%</w:t>
            </w:r>
          </w:p>
          <w:p w:rsidR="00A11520" w:rsidRPr="001B703D" w:rsidRDefault="00A11520" w:rsidP="00C50F42">
            <w:pPr>
              <w:rPr>
                <w:rFonts w:ascii="Calibri" w:hAnsi="Calibri"/>
                <w:color w:val="000000" w:themeColor="text1"/>
                <w:szCs w:val="20"/>
              </w:rPr>
            </w:pPr>
            <w:r>
              <w:rPr>
                <w:rFonts w:ascii="Calibri" w:hAnsi="Calibri"/>
                <w:color w:val="000000" w:themeColor="text1"/>
                <w:szCs w:val="20"/>
                <w:lang w:val="en-GB"/>
              </w:rPr>
              <w:t>tối</w:t>
            </w:r>
            <w:r w:rsidRPr="001B703D">
              <w:rPr>
                <w:rFonts w:ascii="Calibri" w:hAnsi="Calibri"/>
                <w:color w:val="000000" w:themeColor="text1"/>
                <w:szCs w:val="20"/>
              </w:rPr>
              <w:t xml:space="preserve"> </w:t>
            </w:r>
            <w:r>
              <w:rPr>
                <w:rFonts w:ascii="Calibri" w:hAnsi="Calibri"/>
                <w:color w:val="000000" w:themeColor="text1"/>
                <w:szCs w:val="20"/>
                <w:lang w:val="en-GB"/>
              </w:rPr>
              <w:t>thiểu</w:t>
            </w:r>
            <w:r w:rsidRPr="001B703D">
              <w:rPr>
                <w:rFonts w:ascii="Calibri" w:hAnsi="Calibri"/>
                <w:color w:val="000000" w:themeColor="text1"/>
                <w:szCs w:val="20"/>
              </w:rPr>
              <w:t xml:space="preserve"> </w:t>
            </w:r>
            <w:r>
              <w:rPr>
                <w:rFonts w:ascii="Calibri" w:hAnsi="Calibri"/>
                <w:color w:val="000000" w:themeColor="text1"/>
                <w:szCs w:val="20"/>
                <w:lang w:val="en-GB"/>
              </w:rPr>
              <w:t>l</w:t>
            </w:r>
            <w:r w:rsidRPr="001B703D">
              <w:rPr>
                <w:rFonts w:ascii="Calibri" w:hAnsi="Calibri"/>
                <w:color w:val="000000" w:themeColor="text1"/>
                <w:szCs w:val="20"/>
              </w:rPr>
              <w:t>à</w:t>
            </w:r>
            <w:r>
              <w:rPr>
                <w:rFonts w:ascii="Calibri" w:hAnsi="Calibri"/>
                <w:color w:val="000000" w:themeColor="text1"/>
                <w:szCs w:val="20"/>
              </w:rPr>
              <w:t xml:space="preserve"> </w:t>
            </w:r>
            <w:r w:rsidRPr="006C59D9">
              <w:rPr>
                <w:rFonts w:ascii="Calibri" w:hAnsi="Calibri"/>
                <w:color w:val="000000" w:themeColor="text1"/>
                <w:szCs w:val="20"/>
              </w:rPr>
              <w:t>3</w:t>
            </w:r>
            <w:r>
              <w:rPr>
                <w:rFonts w:ascii="Calibri" w:hAnsi="Calibri"/>
                <w:color w:val="000000" w:themeColor="text1"/>
                <w:szCs w:val="20"/>
              </w:rPr>
              <w:t xml:space="preserve"> 000</w:t>
            </w:r>
            <w:r w:rsidRPr="001114A7">
              <w:rPr>
                <w:rFonts w:ascii="Calibri" w:hAnsi="Calibri"/>
                <w:color w:val="000000" w:themeColor="text1"/>
                <w:szCs w:val="20"/>
              </w:rPr>
              <w:t xml:space="preserve"> </w:t>
            </w:r>
            <w:r>
              <w:rPr>
                <w:rFonts w:ascii="Calibri" w:hAnsi="Calibri"/>
                <w:color w:val="000000" w:themeColor="text1"/>
                <w:szCs w:val="20"/>
              </w:rPr>
              <w:t>rúp</w:t>
            </w:r>
          </w:p>
          <w:p w:rsidR="00A11520" w:rsidRPr="001114A7" w:rsidRDefault="00A11520" w:rsidP="00C50F42">
            <w:pPr>
              <w:rPr>
                <w:rFonts w:ascii="Calibri" w:hAnsi="Calibri"/>
                <w:color w:val="000000" w:themeColor="text1"/>
                <w:szCs w:val="20"/>
              </w:rPr>
            </w:pPr>
            <w:r>
              <w:rPr>
                <w:rFonts w:ascii="Calibri" w:hAnsi="Calibri"/>
                <w:color w:val="000000" w:themeColor="text1"/>
                <w:szCs w:val="20"/>
                <w:lang w:val="en-GB"/>
              </w:rPr>
              <w:t>tối</w:t>
            </w:r>
            <w:r w:rsidRPr="001B703D">
              <w:rPr>
                <w:rFonts w:ascii="Calibri" w:hAnsi="Calibri"/>
                <w:color w:val="000000" w:themeColor="text1"/>
                <w:szCs w:val="20"/>
              </w:rPr>
              <w:t xml:space="preserve"> đ</w:t>
            </w:r>
            <w:r>
              <w:rPr>
                <w:rFonts w:ascii="Calibri" w:hAnsi="Calibri"/>
                <w:color w:val="000000" w:themeColor="text1"/>
                <w:szCs w:val="20"/>
                <w:lang w:val="en-GB"/>
              </w:rPr>
              <w:t>a</w:t>
            </w:r>
            <w:r w:rsidRPr="001B703D">
              <w:rPr>
                <w:rFonts w:ascii="Calibri" w:hAnsi="Calibri"/>
                <w:color w:val="000000" w:themeColor="text1"/>
                <w:szCs w:val="20"/>
              </w:rPr>
              <w:t xml:space="preserve"> </w:t>
            </w:r>
            <w:r>
              <w:rPr>
                <w:rFonts w:ascii="Calibri" w:hAnsi="Calibri"/>
                <w:color w:val="000000" w:themeColor="text1"/>
                <w:szCs w:val="20"/>
                <w:lang w:val="en-GB"/>
              </w:rPr>
              <w:t>l</w:t>
            </w:r>
            <w:r w:rsidRPr="001B703D">
              <w:rPr>
                <w:rFonts w:ascii="Calibri" w:hAnsi="Calibri"/>
                <w:color w:val="000000" w:themeColor="text1"/>
                <w:szCs w:val="20"/>
              </w:rPr>
              <w:t>à</w:t>
            </w:r>
            <w:r>
              <w:rPr>
                <w:rFonts w:ascii="Calibri" w:hAnsi="Calibri"/>
                <w:color w:val="000000" w:themeColor="text1"/>
                <w:szCs w:val="20"/>
              </w:rPr>
              <w:t xml:space="preserve"> </w:t>
            </w:r>
            <w:r w:rsidRPr="00FA098E">
              <w:rPr>
                <w:rFonts w:ascii="Calibri" w:hAnsi="Calibri"/>
                <w:color w:val="000000" w:themeColor="text1"/>
                <w:szCs w:val="20"/>
              </w:rPr>
              <w:t>9</w:t>
            </w:r>
            <w:r>
              <w:rPr>
                <w:rFonts w:ascii="Calibri" w:hAnsi="Calibri"/>
                <w:color w:val="000000" w:themeColor="text1"/>
                <w:szCs w:val="20"/>
              </w:rPr>
              <w:t xml:space="preserve"> 000</w:t>
            </w:r>
            <w:r w:rsidRPr="001114A7">
              <w:rPr>
                <w:rFonts w:ascii="Calibri" w:hAnsi="Calibri"/>
                <w:color w:val="000000" w:themeColor="text1"/>
                <w:szCs w:val="20"/>
              </w:rPr>
              <w:t xml:space="preserve"> rúp</w:t>
            </w:r>
          </w:p>
        </w:tc>
      </w:tr>
      <w:tr w:rsidR="00A11520" w:rsidRPr="001E561F" w:rsidTr="00932A56">
        <w:trPr>
          <w:trHeight w:val="584"/>
        </w:trPr>
        <w:tc>
          <w:tcPr>
            <w:tcW w:w="758" w:type="dxa"/>
            <w:shd w:val="clear" w:color="auto" w:fill="auto"/>
            <w:vAlign w:val="center"/>
          </w:tcPr>
          <w:p w:rsidR="00A11520" w:rsidRPr="001E561F" w:rsidRDefault="00A11520" w:rsidP="00C50F42">
            <w:pPr>
              <w:rPr>
                <w:rFonts w:ascii="Calibri" w:hAnsi="Calibri"/>
                <w:color w:val="000000" w:themeColor="text1"/>
                <w:szCs w:val="20"/>
              </w:rPr>
            </w:pPr>
            <w:r w:rsidRPr="001E561F">
              <w:rPr>
                <w:rFonts w:ascii="Calibri" w:hAnsi="Calibri"/>
                <w:color w:val="000000" w:themeColor="text1"/>
                <w:szCs w:val="20"/>
              </w:rPr>
              <w:t>13.8</w:t>
            </w:r>
          </w:p>
        </w:tc>
        <w:tc>
          <w:tcPr>
            <w:tcW w:w="7161" w:type="dxa"/>
            <w:shd w:val="clear" w:color="auto" w:fill="auto"/>
            <w:vAlign w:val="center"/>
          </w:tcPr>
          <w:p w:rsidR="00A11520" w:rsidRPr="001E561F" w:rsidRDefault="00A11520" w:rsidP="00C50F42">
            <w:pPr>
              <w:rPr>
                <w:rFonts w:ascii="Calibri" w:hAnsi="Calibri"/>
                <w:color w:val="000000" w:themeColor="text1"/>
                <w:szCs w:val="20"/>
              </w:rPr>
            </w:pPr>
            <w:r w:rsidRPr="0054291A">
              <w:rPr>
                <w:rFonts w:ascii="Calibri" w:hAnsi="Calibri"/>
                <w:color w:val="000000" w:themeColor="text1"/>
                <w:szCs w:val="20"/>
              </w:rPr>
              <w:t>Chuyển tiếp các yêu cầu thanh toán và các yêu cầu thanh toán đi kèm các giấy tờ bảo lãnh, tư vấn mà không có trách nhiệm từ phía ngân hàng</w:t>
            </w:r>
          </w:p>
        </w:tc>
        <w:tc>
          <w:tcPr>
            <w:tcW w:w="2728" w:type="dxa"/>
            <w:shd w:val="clear" w:color="auto" w:fill="auto"/>
            <w:vAlign w:val="center"/>
          </w:tcPr>
          <w:p w:rsidR="00A11520" w:rsidRPr="00D037B8" w:rsidRDefault="00A11520" w:rsidP="00C50F42">
            <w:pPr>
              <w:rPr>
                <w:rFonts w:ascii="Calibri" w:hAnsi="Calibri"/>
                <w:color w:val="000000" w:themeColor="text1"/>
                <w:szCs w:val="20"/>
                <w:lang w:val="en-US"/>
              </w:rPr>
            </w:pPr>
            <w:r>
              <w:rPr>
                <w:rFonts w:ascii="Calibri" w:hAnsi="Calibri"/>
                <w:color w:val="000000" w:themeColor="text1"/>
                <w:szCs w:val="20"/>
              </w:rPr>
              <w:t>3 000</w:t>
            </w:r>
            <w:r w:rsidRPr="001114A7">
              <w:rPr>
                <w:rFonts w:ascii="Calibri" w:hAnsi="Calibri"/>
                <w:color w:val="000000" w:themeColor="text1"/>
                <w:szCs w:val="20"/>
              </w:rPr>
              <w:t xml:space="preserve"> rúp</w:t>
            </w:r>
          </w:p>
        </w:tc>
      </w:tr>
      <w:tr w:rsidR="00A11520" w:rsidRPr="001E561F" w:rsidTr="00932A56">
        <w:trPr>
          <w:trHeight w:val="611"/>
        </w:trPr>
        <w:tc>
          <w:tcPr>
            <w:tcW w:w="758" w:type="dxa"/>
            <w:shd w:val="clear" w:color="auto" w:fill="auto"/>
            <w:vAlign w:val="center"/>
          </w:tcPr>
          <w:p w:rsidR="00A11520" w:rsidRPr="001E561F" w:rsidRDefault="00A11520" w:rsidP="00C50F42">
            <w:pPr>
              <w:rPr>
                <w:rFonts w:ascii="Calibri" w:hAnsi="Calibri"/>
                <w:color w:val="000000" w:themeColor="text1"/>
                <w:szCs w:val="20"/>
              </w:rPr>
            </w:pPr>
            <w:r w:rsidRPr="001E561F">
              <w:rPr>
                <w:rFonts w:ascii="Calibri" w:hAnsi="Calibri"/>
                <w:color w:val="000000" w:themeColor="text1"/>
                <w:szCs w:val="20"/>
              </w:rPr>
              <w:t>13.9</w:t>
            </w:r>
          </w:p>
        </w:tc>
        <w:tc>
          <w:tcPr>
            <w:tcW w:w="7161" w:type="dxa"/>
            <w:shd w:val="clear" w:color="auto" w:fill="auto"/>
            <w:vAlign w:val="center"/>
          </w:tcPr>
          <w:p w:rsidR="00A11520" w:rsidRPr="001E561F" w:rsidRDefault="00A11520" w:rsidP="00C50F42">
            <w:pPr>
              <w:rPr>
                <w:rFonts w:ascii="Calibri" w:hAnsi="Calibri"/>
                <w:color w:val="000000" w:themeColor="text1"/>
                <w:szCs w:val="20"/>
              </w:rPr>
            </w:pPr>
            <w:r w:rsidRPr="0054291A">
              <w:rPr>
                <w:rFonts w:ascii="Calibri" w:hAnsi="Calibri"/>
                <w:color w:val="000000" w:themeColor="text1"/>
                <w:szCs w:val="20"/>
              </w:rPr>
              <w:t>Xử lý truy vấn về bảo hành, bao gồm truy vấn yêu cầu xác nhận chữ ký ủy quyền của bên thụ hưởng, yêu cầu xác nhận tính xác thực, v.v. (đối với mỗi yêu cầu)</w:t>
            </w:r>
          </w:p>
        </w:tc>
        <w:tc>
          <w:tcPr>
            <w:tcW w:w="2728" w:type="dxa"/>
            <w:shd w:val="clear" w:color="auto" w:fill="auto"/>
            <w:vAlign w:val="center"/>
          </w:tcPr>
          <w:p w:rsidR="00A11520" w:rsidRPr="00D037B8" w:rsidRDefault="00A11520" w:rsidP="00C50F42">
            <w:pPr>
              <w:rPr>
                <w:rFonts w:ascii="Calibri" w:hAnsi="Calibri"/>
                <w:color w:val="000000" w:themeColor="text1"/>
                <w:szCs w:val="20"/>
                <w:highlight w:val="yellow"/>
                <w:lang w:val="en-US"/>
              </w:rPr>
            </w:pPr>
            <w:r>
              <w:rPr>
                <w:rFonts w:ascii="Calibri" w:hAnsi="Calibri"/>
                <w:color w:val="000000" w:themeColor="text1"/>
                <w:szCs w:val="20"/>
              </w:rPr>
              <w:t>500</w:t>
            </w:r>
            <w:r w:rsidRPr="001114A7">
              <w:rPr>
                <w:rFonts w:ascii="Calibri" w:hAnsi="Calibri"/>
                <w:color w:val="000000" w:themeColor="text1"/>
                <w:szCs w:val="20"/>
              </w:rPr>
              <w:t xml:space="preserve"> rúp</w:t>
            </w:r>
          </w:p>
        </w:tc>
      </w:tr>
      <w:tr w:rsidR="00A11520" w:rsidRPr="001E561F" w:rsidTr="00932A56">
        <w:trPr>
          <w:trHeight w:val="467"/>
        </w:trPr>
        <w:tc>
          <w:tcPr>
            <w:tcW w:w="758" w:type="dxa"/>
            <w:shd w:val="clear" w:color="000000" w:fill="C0C0C0"/>
            <w:vAlign w:val="center"/>
            <w:hideMark/>
          </w:tcPr>
          <w:p w:rsidR="00A11520" w:rsidRPr="001E561F" w:rsidRDefault="00A11520" w:rsidP="00C50F42">
            <w:pPr>
              <w:jc w:val="right"/>
              <w:rPr>
                <w:rFonts w:ascii="Calibri" w:hAnsi="Calibri"/>
                <w:b/>
                <w:bCs/>
                <w:color w:val="000000" w:themeColor="text1"/>
                <w:szCs w:val="20"/>
              </w:rPr>
            </w:pPr>
            <w:r w:rsidRPr="001E561F">
              <w:rPr>
                <w:rFonts w:ascii="Calibri" w:hAnsi="Calibri"/>
                <w:b/>
                <w:bCs/>
                <w:color w:val="000000" w:themeColor="text1"/>
                <w:szCs w:val="20"/>
              </w:rPr>
              <w:t>14</w:t>
            </w:r>
          </w:p>
        </w:tc>
        <w:tc>
          <w:tcPr>
            <w:tcW w:w="7161" w:type="dxa"/>
            <w:shd w:val="clear" w:color="000000" w:fill="C0C0C0"/>
            <w:vAlign w:val="center"/>
            <w:hideMark/>
          </w:tcPr>
          <w:p w:rsidR="00A11520" w:rsidRPr="00B32FC5" w:rsidRDefault="00A11520" w:rsidP="00C50F42">
            <w:pPr>
              <w:pStyle w:val="1"/>
              <w:rPr>
                <w:color w:val="000000" w:themeColor="text1"/>
              </w:rPr>
            </w:pPr>
            <w:bookmarkStart w:id="15" w:name="_Toc503362268"/>
            <w:r>
              <w:rPr>
                <w:color w:val="000000" w:themeColor="text1"/>
                <w:lang w:val="en-US"/>
              </w:rPr>
              <w:t>Giao</w:t>
            </w:r>
            <w:r w:rsidRPr="00FE099F">
              <w:rPr>
                <w:color w:val="000000" w:themeColor="text1"/>
              </w:rPr>
              <w:t xml:space="preserve"> </w:t>
            </w:r>
            <w:r>
              <w:rPr>
                <w:color w:val="000000" w:themeColor="text1"/>
                <w:lang w:val="en-US"/>
              </w:rPr>
              <w:t>dịch</w:t>
            </w:r>
            <w:r w:rsidRPr="00FE099F">
              <w:rPr>
                <w:color w:val="000000" w:themeColor="text1"/>
              </w:rPr>
              <w:t xml:space="preserve"> </w:t>
            </w:r>
            <w:r>
              <w:rPr>
                <w:color w:val="000000" w:themeColor="text1"/>
                <w:lang w:val="en-US"/>
              </w:rPr>
              <w:t>k</w:t>
            </w:r>
            <w:r w:rsidRPr="00FE099F">
              <w:rPr>
                <w:color w:val="000000" w:themeColor="text1"/>
              </w:rPr>
              <w:t>è</w:t>
            </w:r>
            <w:r>
              <w:rPr>
                <w:color w:val="000000" w:themeColor="text1"/>
                <w:lang w:val="en-US"/>
              </w:rPr>
              <w:t>m</w:t>
            </w:r>
            <w:r w:rsidRPr="00FE099F">
              <w:rPr>
                <w:color w:val="000000" w:themeColor="text1"/>
              </w:rPr>
              <w:t xml:space="preserve"> </w:t>
            </w:r>
            <w:r>
              <w:rPr>
                <w:color w:val="000000" w:themeColor="text1"/>
                <w:lang w:val="en-US"/>
              </w:rPr>
              <w:t>chứng</w:t>
            </w:r>
            <w:r w:rsidRPr="00FE099F">
              <w:rPr>
                <w:color w:val="000000" w:themeColor="text1"/>
              </w:rPr>
              <w:t xml:space="preserve"> </w:t>
            </w:r>
            <w:r>
              <w:rPr>
                <w:color w:val="000000" w:themeColor="text1"/>
                <w:lang w:val="en-US"/>
              </w:rPr>
              <w:t>từ</w:t>
            </w:r>
            <w:r>
              <w:rPr>
                <w:color w:val="000000" w:themeColor="text1"/>
              </w:rPr>
              <w:t xml:space="preserve"> </w:t>
            </w:r>
            <w:r w:rsidRPr="001E561F">
              <w:rPr>
                <w:color w:val="000000" w:themeColor="text1"/>
              </w:rPr>
              <w:t xml:space="preserve">– </w:t>
            </w:r>
            <w:r>
              <w:rPr>
                <w:color w:val="000000" w:themeColor="text1"/>
                <w:lang w:val="en-GB"/>
              </w:rPr>
              <w:t>Nhờ</w:t>
            </w:r>
            <w:r w:rsidRPr="006223A8">
              <w:rPr>
                <w:color w:val="000000" w:themeColor="text1"/>
              </w:rPr>
              <w:t xml:space="preserve"> </w:t>
            </w:r>
            <w:r>
              <w:rPr>
                <w:color w:val="000000" w:themeColor="text1"/>
                <w:lang w:val="en-GB"/>
              </w:rPr>
              <w:t>thu</w:t>
            </w:r>
            <w:r w:rsidRPr="006223A8">
              <w:rPr>
                <w:color w:val="000000" w:themeColor="text1"/>
              </w:rPr>
              <w:t xml:space="preserve"> </w:t>
            </w:r>
            <w:r>
              <w:rPr>
                <w:color w:val="000000" w:themeColor="text1"/>
                <w:lang w:val="en-GB"/>
              </w:rPr>
              <w:t>k</w:t>
            </w:r>
            <w:r w:rsidRPr="006223A8">
              <w:rPr>
                <w:color w:val="000000" w:themeColor="text1"/>
              </w:rPr>
              <w:t>è</w:t>
            </w:r>
            <w:r>
              <w:rPr>
                <w:color w:val="000000" w:themeColor="text1"/>
                <w:lang w:val="en-GB"/>
              </w:rPr>
              <w:t>m</w:t>
            </w:r>
            <w:r w:rsidRPr="006223A8">
              <w:rPr>
                <w:color w:val="000000" w:themeColor="text1"/>
              </w:rPr>
              <w:t xml:space="preserve"> </w:t>
            </w:r>
            <w:r>
              <w:rPr>
                <w:color w:val="000000" w:themeColor="text1"/>
                <w:lang w:val="en-GB"/>
              </w:rPr>
              <w:t>chứng</w:t>
            </w:r>
            <w:r w:rsidRPr="006223A8">
              <w:rPr>
                <w:color w:val="000000" w:themeColor="text1"/>
              </w:rPr>
              <w:t xml:space="preserve"> </w:t>
            </w:r>
            <w:r>
              <w:rPr>
                <w:color w:val="000000" w:themeColor="text1"/>
                <w:lang w:val="en-GB"/>
              </w:rPr>
              <w:t>từ</w:t>
            </w:r>
            <w:bookmarkEnd w:id="15"/>
          </w:p>
        </w:tc>
        <w:tc>
          <w:tcPr>
            <w:tcW w:w="2728" w:type="dxa"/>
            <w:shd w:val="clear" w:color="000000" w:fill="C0C0C0"/>
            <w:vAlign w:val="center"/>
            <w:hideMark/>
          </w:tcPr>
          <w:p w:rsidR="00A11520" w:rsidRPr="001E561F" w:rsidRDefault="00A11520" w:rsidP="00C50F42">
            <w:pPr>
              <w:rPr>
                <w:rFonts w:ascii="Calibri" w:hAnsi="Calibri"/>
                <w:b/>
                <w:bCs/>
                <w:color w:val="000000" w:themeColor="text1"/>
                <w:szCs w:val="20"/>
              </w:rPr>
            </w:pPr>
          </w:p>
        </w:tc>
      </w:tr>
      <w:tr w:rsidR="00A11520" w:rsidRPr="001E561F" w:rsidTr="00C50F42">
        <w:trPr>
          <w:trHeight w:val="300"/>
        </w:trPr>
        <w:tc>
          <w:tcPr>
            <w:tcW w:w="758" w:type="dxa"/>
            <w:shd w:val="clear" w:color="auto" w:fill="auto"/>
            <w:vAlign w:val="center"/>
          </w:tcPr>
          <w:p w:rsidR="00A11520" w:rsidRPr="001E561F" w:rsidRDefault="00A11520" w:rsidP="00C50F42">
            <w:pPr>
              <w:rPr>
                <w:rFonts w:ascii="Calibri" w:hAnsi="Calibri"/>
                <w:color w:val="000000" w:themeColor="text1"/>
                <w:szCs w:val="20"/>
              </w:rPr>
            </w:pPr>
            <w:r w:rsidRPr="001E561F">
              <w:rPr>
                <w:rFonts w:ascii="Calibri" w:hAnsi="Calibri"/>
                <w:color w:val="000000" w:themeColor="text1"/>
                <w:szCs w:val="20"/>
              </w:rPr>
              <w:t>14.1</w:t>
            </w:r>
          </w:p>
        </w:tc>
        <w:tc>
          <w:tcPr>
            <w:tcW w:w="7161" w:type="dxa"/>
            <w:shd w:val="clear" w:color="auto" w:fill="auto"/>
            <w:vAlign w:val="center"/>
          </w:tcPr>
          <w:p w:rsidR="00A11520" w:rsidRPr="001E561F" w:rsidRDefault="00A11520" w:rsidP="00C50F42">
            <w:pPr>
              <w:rPr>
                <w:rFonts w:ascii="Calibri" w:hAnsi="Calibri"/>
                <w:color w:val="000000" w:themeColor="text1"/>
                <w:szCs w:val="20"/>
              </w:rPr>
            </w:pPr>
            <w:r>
              <w:rPr>
                <w:rFonts w:ascii="Calibri" w:hAnsi="Calibri"/>
                <w:color w:val="000000" w:themeColor="text1"/>
                <w:szCs w:val="20"/>
                <w:lang w:val="en-GB"/>
              </w:rPr>
              <w:t>Tiếp</w:t>
            </w:r>
            <w:r w:rsidRPr="00F619CF">
              <w:rPr>
                <w:rFonts w:ascii="Calibri" w:hAnsi="Calibri"/>
                <w:color w:val="000000" w:themeColor="text1"/>
                <w:szCs w:val="20"/>
              </w:rPr>
              <w:t xml:space="preserve"> </w:t>
            </w:r>
            <w:r>
              <w:rPr>
                <w:rFonts w:ascii="Calibri" w:hAnsi="Calibri"/>
                <w:color w:val="000000" w:themeColor="text1"/>
                <w:szCs w:val="20"/>
                <w:lang w:val="en-GB"/>
              </w:rPr>
              <w:t>nhận</w:t>
            </w:r>
            <w:r w:rsidRPr="00F619CF">
              <w:rPr>
                <w:rFonts w:ascii="Calibri" w:hAnsi="Calibri"/>
                <w:color w:val="000000" w:themeColor="text1"/>
                <w:szCs w:val="20"/>
              </w:rPr>
              <w:t xml:space="preserve">, </w:t>
            </w:r>
            <w:r>
              <w:rPr>
                <w:rFonts w:ascii="Calibri" w:hAnsi="Calibri"/>
                <w:color w:val="000000" w:themeColor="text1"/>
                <w:szCs w:val="20"/>
                <w:lang w:val="en-GB"/>
              </w:rPr>
              <w:t>kiểm</w:t>
            </w:r>
            <w:r w:rsidRPr="00F619CF">
              <w:rPr>
                <w:rFonts w:ascii="Calibri" w:hAnsi="Calibri"/>
                <w:color w:val="000000" w:themeColor="text1"/>
                <w:szCs w:val="20"/>
              </w:rPr>
              <w:t xml:space="preserve"> </w:t>
            </w:r>
            <w:r>
              <w:rPr>
                <w:rFonts w:ascii="Calibri" w:hAnsi="Calibri"/>
                <w:color w:val="000000" w:themeColor="text1"/>
                <w:szCs w:val="20"/>
                <w:lang w:val="en-GB"/>
              </w:rPr>
              <w:t>tra</w:t>
            </w:r>
            <w:r w:rsidRPr="00F619CF">
              <w:rPr>
                <w:rFonts w:ascii="Calibri" w:hAnsi="Calibri"/>
                <w:color w:val="000000" w:themeColor="text1"/>
                <w:szCs w:val="20"/>
              </w:rPr>
              <w:t xml:space="preserve"> </w:t>
            </w:r>
            <w:r>
              <w:rPr>
                <w:rFonts w:ascii="Calibri" w:hAnsi="Calibri"/>
                <w:color w:val="000000" w:themeColor="text1"/>
                <w:szCs w:val="20"/>
                <w:lang w:val="en-GB"/>
              </w:rPr>
              <w:t>v</w:t>
            </w:r>
            <w:r w:rsidRPr="00F619CF">
              <w:rPr>
                <w:rFonts w:ascii="Calibri" w:hAnsi="Calibri"/>
                <w:color w:val="000000" w:themeColor="text1"/>
                <w:szCs w:val="20"/>
              </w:rPr>
              <w:t xml:space="preserve">à </w:t>
            </w:r>
            <w:r>
              <w:rPr>
                <w:rFonts w:ascii="Calibri" w:hAnsi="Calibri"/>
                <w:color w:val="000000" w:themeColor="text1"/>
                <w:szCs w:val="20"/>
                <w:lang w:val="en-GB"/>
              </w:rPr>
              <w:t>chuẩn</w:t>
            </w:r>
            <w:r w:rsidRPr="00F619CF">
              <w:rPr>
                <w:rFonts w:ascii="Calibri" w:hAnsi="Calibri"/>
                <w:color w:val="000000" w:themeColor="text1"/>
                <w:szCs w:val="20"/>
              </w:rPr>
              <w:t xml:space="preserve"> </w:t>
            </w:r>
            <w:r>
              <w:rPr>
                <w:rFonts w:ascii="Calibri" w:hAnsi="Calibri"/>
                <w:color w:val="000000" w:themeColor="text1"/>
                <w:szCs w:val="20"/>
                <w:lang w:val="en-GB"/>
              </w:rPr>
              <w:t>bị</w:t>
            </w:r>
            <w:r w:rsidRPr="00F619CF">
              <w:rPr>
                <w:rFonts w:ascii="Calibri" w:hAnsi="Calibri"/>
                <w:color w:val="000000" w:themeColor="text1"/>
                <w:szCs w:val="20"/>
              </w:rPr>
              <w:t xml:space="preserve"> </w:t>
            </w:r>
            <w:r>
              <w:rPr>
                <w:rFonts w:ascii="Calibri" w:hAnsi="Calibri"/>
                <w:color w:val="000000" w:themeColor="text1"/>
                <w:szCs w:val="20"/>
                <w:lang w:val="en-GB"/>
              </w:rPr>
              <w:t>c</w:t>
            </w:r>
            <w:r w:rsidRPr="00F619CF">
              <w:rPr>
                <w:rFonts w:ascii="Calibri" w:hAnsi="Calibri"/>
                <w:color w:val="000000" w:themeColor="text1"/>
                <w:szCs w:val="20"/>
              </w:rPr>
              <w:t>á</w:t>
            </w:r>
            <w:r>
              <w:rPr>
                <w:rFonts w:ascii="Calibri" w:hAnsi="Calibri"/>
                <w:color w:val="000000" w:themeColor="text1"/>
                <w:szCs w:val="20"/>
                <w:lang w:val="en-GB"/>
              </w:rPr>
              <w:t>c</w:t>
            </w:r>
            <w:r w:rsidRPr="00F619CF">
              <w:rPr>
                <w:rFonts w:ascii="Calibri" w:hAnsi="Calibri"/>
                <w:color w:val="000000" w:themeColor="text1"/>
                <w:szCs w:val="20"/>
              </w:rPr>
              <w:t xml:space="preserve"> </w:t>
            </w:r>
            <w:r>
              <w:rPr>
                <w:rFonts w:ascii="Calibri" w:hAnsi="Calibri"/>
                <w:color w:val="000000" w:themeColor="text1"/>
                <w:szCs w:val="20"/>
                <w:lang w:val="en-GB"/>
              </w:rPr>
              <w:t>giấy</w:t>
            </w:r>
            <w:r w:rsidRPr="00F619CF">
              <w:rPr>
                <w:rFonts w:ascii="Calibri" w:hAnsi="Calibri"/>
                <w:color w:val="000000" w:themeColor="text1"/>
                <w:szCs w:val="20"/>
              </w:rPr>
              <w:t xml:space="preserve"> </w:t>
            </w:r>
            <w:r>
              <w:rPr>
                <w:rFonts w:ascii="Calibri" w:hAnsi="Calibri"/>
                <w:color w:val="000000" w:themeColor="text1"/>
                <w:szCs w:val="20"/>
                <w:lang w:val="en-GB"/>
              </w:rPr>
              <w:t>tờ</w:t>
            </w:r>
            <w:r w:rsidRPr="00F619CF">
              <w:rPr>
                <w:rFonts w:ascii="Calibri" w:hAnsi="Calibri"/>
                <w:color w:val="000000" w:themeColor="text1"/>
                <w:szCs w:val="20"/>
              </w:rPr>
              <w:t xml:space="preserve"> </w:t>
            </w:r>
            <w:r>
              <w:rPr>
                <w:rFonts w:ascii="Calibri" w:hAnsi="Calibri"/>
                <w:color w:val="000000" w:themeColor="text1"/>
                <w:szCs w:val="20"/>
                <w:lang w:val="en-GB"/>
              </w:rPr>
              <w:t>cho</w:t>
            </w:r>
            <w:r w:rsidRPr="00F619CF">
              <w:rPr>
                <w:rFonts w:ascii="Calibri" w:hAnsi="Calibri"/>
                <w:color w:val="000000" w:themeColor="text1"/>
                <w:szCs w:val="20"/>
              </w:rPr>
              <w:t xml:space="preserve"> </w:t>
            </w:r>
            <w:r>
              <w:rPr>
                <w:rFonts w:ascii="Calibri" w:hAnsi="Calibri"/>
                <w:color w:val="000000" w:themeColor="text1"/>
                <w:szCs w:val="20"/>
                <w:lang w:val="en-GB"/>
              </w:rPr>
              <w:t>việc</w:t>
            </w:r>
            <w:r w:rsidRPr="00F619CF">
              <w:rPr>
                <w:rFonts w:ascii="Calibri" w:hAnsi="Calibri"/>
                <w:color w:val="000000" w:themeColor="text1"/>
                <w:szCs w:val="20"/>
              </w:rPr>
              <w:t xml:space="preserve"> </w:t>
            </w:r>
            <w:r>
              <w:rPr>
                <w:rFonts w:ascii="Calibri" w:hAnsi="Calibri"/>
                <w:color w:val="000000" w:themeColor="text1"/>
                <w:szCs w:val="20"/>
                <w:lang w:val="en-GB"/>
              </w:rPr>
              <w:t>gửi</w:t>
            </w:r>
            <w:r w:rsidRPr="00F619CF">
              <w:rPr>
                <w:rFonts w:ascii="Calibri" w:hAnsi="Calibri"/>
                <w:color w:val="000000" w:themeColor="text1"/>
                <w:szCs w:val="20"/>
              </w:rPr>
              <w:t xml:space="preserve"> </w:t>
            </w:r>
            <w:r>
              <w:rPr>
                <w:rFonts w:ascii="Calibri" w:hAnsi="Calibri"/>
                <w:color w:val="000000" w:themeColor="text1"/>
                <w:szCs w:val="20"/>
                <w:lang w:val="en-GB"/>
              </w:rPr>
              <w:t>nhờ</w:t>
            </w:r>
            <w:r w:rsidRPr="006223A8">
              <w:rPr>
                <w:rFonts w:ascii="Calibri" w:hAnsi="Calibri"/>
                <w:color w:val="000000" w:themeColor="text1"/>
                <w:szCs w:val="20"/>
              </w:rPr>
              <w:t xml:space="preserve"> </w:t>
            </w:r>
            <w:r>
              <w:rPr>
                <w:rFonts w:ascii="Calibri" w:hAnsi="Calibri"/>
                <w:color w:val="000000" w:themeColor="text1"/>
                <w:szCs w:val="20"/>
                <w:lang w:val="en-GB"/>
              </w:rPr>
              <w:t>thu</w:t>
            </w:r>
            <w:r w:rsidRPr="006223A8">
              <w:rPr>
                <w:rFonts w:ascii="Calibri" w:hAnsi="Calibri"/>
                <w:color w:val="000000" w:themeColor="text1"/>
                <w:szCs w:val="20"/>
              </w:rPr>
              <w:t xml:space="preserve"> </w:t>
            </w:r>
            <w:r>
              <w:rPr>
                <w:rFonts w:ascii="Calibri" w:hAnsi="Calibri"/>
                <w:color w:val="000000" w:themeColor="text1"/>
                <w:szCs w:val="20"/>
                <w:lang w:val="en-GB"/>
              </w:rPr>
              <w:t>k</w:t>
            </w:r>
            <w:r w:rsidRPr="006223A8">
              <w:rPr>
                <w:rFonts w:ascii="Calibri" w:hAnsi="Calibri"/>
                <w:color w:val="000000" w:themeColor="text1"/>
                <w:szCs w:val="20"/>
              </w:rPr>
              <w:t>è</w:t>
            </w:r>
            <w:r>
              <w:rPr>
                <w:rFonts w:ascii="Calibri" w:hAnsi="Calibri"/>
                <w:color w:val="000000" w:themeColor="text1"/>
                <w:szCs w:val="20"/>
                <w:lang w:val="en-GB"/>
              </w:rPr>
              <w:t>m</w:t>
            </w:r>
            <w:r w:rsidRPr="006223A8">
              <w:rPr>
                <w:rFonts w:ascii="Calibri" w:hAnsi="Calibri"/>
                <w:color w:val="000000" w:themeColor="text1"/>
                <w:szCs w:val="20"/>
              </w:rPr>
              <w:t xml:space="preserve"> </w:t>
            </w:r>
            <w:r>
              <w:rPr>
                <w:rFonts w:ascii="Calibri" w:hAnsi="Calibri"/>
                <w:color w:val="000000" w:themeColor="text1"/>
                <w:szCs w:val="20"/>
                <w:lang w:val="en-GB"/>
              </w:rPr>
              <w:t>chứng</w:t>
            </w:r>
            <w:r w:rsidRPr="006223A8">
              <w:rPr>
                <w:rFonts w:ascii="Calibri" w:hAnsi="Calibri"/>
                <w:color w:val="000000" w:themeColor="text1"/>
                <w:szCs w:val="20"/>
              </w:rPr>
              <w:t xml:space="preserve"> </w:t>
            </w:r>
            <w:r>
              <w:rPr>
                <w:rFonts w:ascii="Calibri" w:hAnsi="Calibri"/>
                <w:color w:val="000000" w:themeColor="text1"/>
                <w:szCs w:val="20"/>
                <w:lang w:val="en-GB"/>
              </w:rPr>
              <w:t>từ</w:t>
            </w:r>
          </w:p>
        </w:tc>
        <w:tc>
          <w:tcPr>
            <w:tcW w:w="2728" w:type="dxa"/>
            <w:shd w:val="clear" w:color="auto" w:fill="auto"/>
            <w:vAlign w:val="center"/>
          </w:tcPr>
          <w:p w:rsidR="00A11520" w:rsidRPr="001114A7" w:rsidRDefault="00A11520" w:rsidP="00C50F42">
            <w:pPr>
              <w:rPr>
                <w:rFonts w:ascii="Calibri" w:hAnsi="Calibri"/>
                <w:color w:val="000000" w:themeColor="text1"/>
                <w:szCs w:val="20"/>
              </w:rPr>
            </w:pPr>
            <w:r w:rsidRPr="001114A7">
              <w:rPr>
                <w:rFonts w:ascii="Calibri" w:hAnsi="Calibri"/>
                <w:color w:val="000000" w:themeColor="text1"/>
                <w:szCs w:val="20"/>
              </w:rPr>
              <w:t>0,1%</w:t>
            </w:r>
          </w:p>
          <w:p w:rsidR="00A11520" w:rsidRPr="001B703D" w:rsidRDefault="00A11520" w:rsidP="00C50F42">
            <w:pPr>
              <w:rPr>
                <w:rFonts w:ascii="Calibri" w:hAnsi="Calibri"/>
                <w:color w:val="000000" w:themeColor="text1"/>
                <w:szCs w:val="20"/>
              </w:rPr>
            </w:pPr>
            <w:r>
              <w:rPr>
                <w:rFonts w:ascii="Calibri" w:hAnsi="Calibri"/>
                <w:color w:val="000000" w:themeColor="text1"/>
                <w:szCs w:val="20"/>
                <w:lang w:val="en-GB"/>
              </w:rPr>
              <w:t>tối</w:t>
            </w:r>
            <w:r w:rsidRPr="001B703D">
              <w:rPr>
                <w:rFonts w:ascii="Calibri" w:hAnsi="Calibri"/>
                <w:color w:val="000000" w:themeColor="text1"/>
                <w:szCs w:val="20"/>
              </w:rPr>
              <w:t xml:space="preserve"> </w:t>
            </w:r>
            <w:r>
              <w:rPr>
                <w:rFonts w:ascii="Calibri" w:hAnsi="Calibri"/>
                <w:color w:val="000000" w:themeColor="text1"/>
                <w:szCs w:val="20"/>
                <w:lang w:val="en-GB"/>
              </w:rPr>
              <w:t>thiểu</w:t>
            </w:r>
            <w:r w:rsidRPr="001B703D">
              <w:rPr>
                <w:rFonts w:ascii="Calibri" w:hAnsi="Calibri"/>
                <w:color w:val="000000" w:themeColor="text1"/>
                <w:szCs w:val="20"/>
              </w:rPr>
              <w:t xml:space="preserve"> </w:t>
            </w:r>
            <w:r>
              <w:rPr>
                <w:rFonts w:ascii="Calibri" w:hAnsi="Calibri"/>
                <w:color w:val="000000" w:themeColor="text1"/>
                <w:szCs w:val="20"/>
                <w:lang w:val="en-GB"/>
              </w:rPr>
              <w:t>l</w:t>
            </w:r>
            <w:r w:rsidRPr="001B703D">
              <w:rPr>
                <w:rFonts w:ascii="Calibri" w:hAnsi="Calibri"/>
                <w:color w:val="000000" w:themeColor="text1"/>
                <w:szCs w:val="20"/>
              </w:rPr>
              <w:t>à</w:t>
            </w:r>
            <w:r>
              <w:rPr>
                <w:rFonts w:ascii="Calibri" w:hAnsi="Calibri"/>
                <w:color w:val="000000" w:themeColor="text1"/>
                <w:szCs w:val="20"/>
              </w:rPr>
              <w:t xml:space="preserve"> </w:t>
            </w:r>
            <w:r w:rsidRPr="006C59D9">
              <w:rPr>
                <w:rFonts w:ascii="Calibri" w:hAnsi="Calibri"/>
                <w:color w:val="000000" w:themeColor="text1"/>
                <w:szCs w:val="20"/>
              </w:rPr>
              <w:t>3</w:t>
            </w:r>
            <w:r>
              <w:rPr>
                <w:rFonts w:ascii="Calibri" w:hAnsi="Calibri"/>
                <w:color w:val="000000" w:themeColor="text1"/>
                <w:szCs w:val="20"/>
              </w:rPr>
              <w:t xml:space="preserve"> 000</w:t>
            </w:r>
            <w:r w:rsidRPr="001114A7">
              <w:rPr>
                <w:rFonts w:ascii="Calibri" w:hAnsi="Calibri"/>
                <w:color w:val="000000" w:themeColor="text1"/>
                <w:szCs w:val="20"/>
              </w:rPr>
              <w:t xml:space="preserve"> </w:t>
            </w:r>
            <w:r>
              <w:rPr>
                <w:rFonts w:ascii="Calibri" w:hAnsi="Calibri"/>
                <w:color w:val="000000" w:themeColor="text1"/>
                <w:szCs w:val="20"/>
              </w:rPr>
              <w:t>rúp</w:t>
            </w:r>
          </w:p>
          <w:p w:rsidR="00A11520" w:rsidRPr="001114A7" w:rsidRDefault="00A11520" w:rsidP="00C50F42">
            <w:pPr>
              <w:rPr>
                <w:rFonts w:ascii="Calibri" w:hAnsi="Calibri"/>
                <w:color w:val="000000" w:themeColor="text1"/>
                <w:szCs w:val="20"/>
              </w:rPr>
            </w:pPr>
            <w:r>
              <w:rPr>
                <w:rFonts w:ascii="Calibri" w:hAnsi="Calibri"/>
                <w:color w:val="000000" w:themeColor="text1"/>
                <w:szCs w:val="20"/>
                <w:lang w:val="en-GB"/>
              </w:rPr>
              <w:t>tối</w:t>
            </w:r>
            <w:r w:rsidRPr="001B703D">
              <w:rPr>
                <w:rFonts w:ascii="Calibri" w:hAnsi="Calibri"/>
                <w:color w:val="000000" w:themeColor="text1"/>
                <w:szCs w:val="20"/>
              </w:rPr>
              <w:t xml:space="preserve"> đ</w:t>
            </w:r>
            <w:r>
              <w:rPr>
                <w:rFonts w:ascii="Calibri" w:hAnsi="Calibri"/>
                <w:color w:val="000000" w:themeColor="text1"/>
                <w:szCs w:val="20"/>
                <w:lang w:val="en-GB"/>
              </w:rPr>
              <w:t>a</w:t>
            </w:r>
            <w:r w:rsidRPr="001B703D">
              <w:rPr>
                <w:rFonts w:ascii="Calibri" w:hAnsi="Calibri"/>
                <w:color w:val="000000" w:themeColor="text1"/>
                <w:szCs w:val="20"/>
              </w:rPr>
              <w:t xml:space="preserve"> </w:t>
            </w:r>
            <w:r>
              <w:rPr>
                <w:rFonts w:ascii="Calibri" w:hAnsi="Calibri"/>
                <w:color w:val="000000" w:themeColor="text1"/>
                <w:szCs w:val="20"/>
                <w:lang w:val="en-GB"/>
              </w:rPr>
              <w:t>l</w:t>
            </w:r>
            <w:r w:rsidRPr="001B703D">
              <w:rPr>
                <w:rFonts w:ascii="Calibri" w:hAnsi="Calibri"/>
                <w:color w:val="000000" w:themeColor="text1"/>
                <w:szCs w:val="20"/>
              </w:rPr>
              <w:t>à</w:t>
            </w:r>
            <w:r>
              <w:rPr>
                <w:rFonts w:ascii="Calibri" w:hAnsi="Calibri"/>
                <w:color w:val="000000" w:themeColor="text1"/>
                <w:szCs w:val="20"/>
              </w:rPr>
              <w:t xml:space="preserve"> </w:t>
            </w:r>
            <w:r w:rsidRPr="006223A8">
              <w:rPr>
                <w:rFonts w:ascii="Calibri" w:hAnsi="Calibri"/>
                <w:color w:val="000000" w:themeColor="text1"/>
                <w:szCs w:val="20"/>
              </w:rPr>
              <w:t>9</w:t>
            </w:r>
            <w:r>
              <w:rPr>
                <w:rFonts w:ascii="Calibri" w:hAnsi="Calibri"/>
                <w:color w:val="000000" w:themeColor="text1"/>
                <w:szCs w:val="20"/>
              </w:rPr>
              <w:t xml:space="preserve"> 000</w:t>
            </w:r>
            <w:r w:rsidRPr="001114A7">
              <w:rPr>
                <w:rFonts w:ascii="Calibri" w:hAnsi="Calibri"/>
                <w:color w:val="000000" w:themeColor="text1"/>
                <w:szCs w:val="20"/>
              </w:rPr>
              <w:t xml:space="preserve"> rúp</w:t>
            </w:r>
          </w:p>
        </w:tc>
      </w:tr>
      <w:tr w:rsidR="00A11520" w:rsidRPr="001E561F" w:rsidTr="00C50F42">
        <w:trPr>
          <w:trHeight w:val="300"/>
        </w:trPr>
        <w:tc>
          <w:tcPr>
            <w:tcW w:w="758" w:type="dxa"/>
            <w:shd w:val="clear" w:color="auto" w:fill="auto"/>
            <w:vAlign w:val="center"/>
          </w:tcPr>
          <w:p w:rsidR="00A11520" w:rsidRPr="001E561F" w:rsidRDefault="00A11520" w:rsidP="00C50F42">
            <w:pPr>
              <w:rPr>
                <w:rFonts w:ascii="Calibri" w:hAnsi="Calibri"/>
                <w:color w:val="000000" w:themeColor="text1"/>
                <w:szCs w:val="20"/>
              </w:rPr>
            </w:pPr>
            <w:r w:rsidRPr="001E561F">
              <w:rPr>
                <w:rFonts w:ascii="Calibri" w:hAnsi="Calibri"/>
                <w:color w:val="000000" w:themeColor="text1"/>
                <w:szCs w:val="20"/>
              </w:rPr>
              <w:t>14.2</w:t>
            </w:r>
          </w:p>
        </w:tc>
        <w:tc>
          <w:tcPr>
            <w:tcW w:w="7161" w:type="dxa"/>
            <w:shd w:val="clear" w:color="auto" w:fill="auto"/>
            <w:vAlign w:val="center"/>
          </w:tcPr>
          <w:p w:rsidR="00A11520" w:rsidRPr="006223A8" w:rsidRDefault="00A11520" w:rsidP="00C50F42">
            <w:pPr>
              <w:rPr>
                <w:rFonts w:ascii="Calibri" w:hAnsi="Calibri"/>
                <w:color w:val="000000" w:themeColor="text1"/>
                <w:szCs w:val="20"/>
              </w:rPr>
            </w:pPr>
            <w:r>
              <w:rPr>
                <w:rFonts w:ascii="Calibri" w:hAnsi="Calibri"/>
                <w:color w:val="000000" w:themeColor="text1"/>
                <w:szCs w:val="20"/>
                <w:lang w:val="en-US"/>
              </w:rPr>
              <w:t>Cung</w:t>
            </w:r>
            <w:r w:rsidRPr="006223A8">
              <w:rPr>
                <w:rFonts w:ascii="Calibri" w:hAnsi="Calibri"/>
                <w:color w:val="000000" w:themeColor="text1"/>
                <w:szCs w:val="20"/>
              </w:rPr>
              <w:t xml:space="preserve"> </w:t>
            </w:r>
            <w:r>
              <w:rPr>
                <w:rFonts w:ascii="Calibri" w:hAnsi="Calibri"/>
                <w:color w:val="000000" w:themeColor="text1"/>
                <w:szCs w:val="20"/>
                <w:lang w:val="en-US"/>
              </w:rPr>
              <w:t>cấp</w:t>
            </w:r>
            <w:r w:rsidRPr="006223A8">
              <w:rPr>
                <w:rFonts w:ascii="Calibri" w:hAnsi="Calibri"/>
                <w:color w:val="000000" w:themeColor="text1"/>
                <w:szCs w:val="20"/>
              </w:rPr>
              <w:t xml:space="preserve"> </w:t>
            </w:r>
            <w:r>
              <w:rPr>
                <w:rFonts w:ascii="Calibri" w:hAnsi="Calibri"/>
                <w:color w:val="000000" w:themeColor="text1"/>
                <w:szCs w:val="20"/>
                <w:lang w:val="en-GB"/>
              </w:rPr>
              <w:t>c</w:t>
            </w:r>
            <w:r w:rsidRPr="006223A8">
              <w:rPr>
                <w:rFonts w:ascii="Calibri" w:hAnsi="Calibri"/>
                <w:color w:val="000000" w:themeColor="text1"/>
                <w:szCs w:val="20"/>
              </w:rPr>
              <w:t>á</w:t>
            </w:r>
            <w:r>
              <w:rPr>
                <w:rFonts w:ascii="Calibri" w:hAnsi="Calibri"/>
                <w:color w:val="000000" w:themeColor="text1"/>
                <w:szCs w:val="20"/>
                <w:lang w:val="en-GB"/>
              </w:rPr>
              <w:t>c</w:t>
            </w:r>
            <w:r w:rsidRPr="006223A8">
              <w:rPr>
                <w:rFonts w:ascii="Calibri" w:hAnsi="Calibri"/>
                <w:color w:val="000000" w:themeColor="text1"/>
                <w:szCs w:val="20"/>
              </w:rPr>
              <w:t xml:space="preserve"> </w:t>
            </w:r>
            <w:r>
              <w:rPr>
                <w:rFonts w:ascii="Calibri" w:hAnsi="Calibri"/>
                <w:color w:val="000000" w:themeColor="text1"/>
                <w:szCs w:val="20"/>
                <w:lang w:val="en-GB"/>
              </w:rPr>
              <w:t>giấy</w:t>
            </w:r>
            <w:r w:rsidRPr="006223A8">
              <w:rPr>
                <w:rFonts w:ascii="Calibri" w:hAnsi="Calibri"/>
                <w:color w:val="000000" w:themeColor="text1"/>
                <w:szCs w:val="20"/>
              </w:rPr>
              <w:t xml:space="preserve"> </w:t>
            </w:r>
            <w:r>
              <w:rPr>
                <w:rFonts w:ascii="Calibri" w:hAnsi="Calibri"/>
                <w:color w:val="000000" w:themeColor="text1"/>
                <w:szCs w:val="20"/>
                <w:lang w:val="en-GB"/>
              </w:rPr>
              <w:t>tờ</w:t>
            </w:r>
            <w:r w:rsidRPr="006223A8">
              <w:rPr>
                <w:rFonts w:ascii="Calibri" w:hAnsi="Calibri"/>
                <w:color w:val="000000" w:themeColor="text1"/>
                <w:szCs w:val="20"/>
              </w:rPr>
              <w:t xml:space="preserve"> </w:t>
            </w:r>
            <w:r>
              <w:rPr>
                <w:rFonts w:ascii="Calibri" w:hAnsi="Calibri"/>
                <w:color w:val="000000" w:themeColor="text1"/>
                <w:szCs w:val="20"/>
                <w:lang w:val="en-GB"/>
              </w:rPr>
              <w:t>ng</w:t>
            </w:r>
            <w:r w:rsidRPr="006223A8">
              <w:rPr>
                <w:rFonts w:ascii="Calibri" w:hAnsi="Calibri"/>
                <w:color w:val="000000" w:themeColor="text1"/>
                <w:szCs w:val="20"/>
              </w:rPr>
              <w:t>ư</w:t>
            </w:r>
            <w:r>
              <w:rPr>
                <w:rFonts w:ascii="Calibri" w:hAnsi="Calibri"/>
                <w:color w:val="000000" w:themeColor="text1"/>
                <w:szCs w:val="20"/>
                <w:lang w:val="en-GB"/>
              </w:rPr>
              <w:t>ợc</w:t>
            </w:r>
            <w:r w:rsidRPr="006223A8">
              <w:rPr>
                <w:rFonts w:ascii="Calibri" w:hAnsi="Calibri"/>
                <w:color w:val="000000" w:themeColor="text1"/>
                <w:szCs w:val="20"/>
              </w:rPr>
              <w:t xml:space="preserve"> </w:t>
            </w:r>
            <w:r>
              <w:rPr>
                <w:rFonts w:ascii="Calibri" w:hAnsi="Calibri"/>
                <w:color w:val="000000" w:themeColor="text1"/>
                <w:szCs w:val="20"/>
                <w:lang w:val="en-GB"/>
              </w:rPr>
              <w:t>với</w:t>
            </w:r>
            <w:r w:rsidRPr="006223A8">
              <w:rPr>
                <w:rFonts w:ascii="Calibri" w:hAnsi="Calibri"/>
                <w:color w:val="000000" w:themeColor="text1"/>
                <w:szCs w:val="20"/>
              </w:rPr>
              <w:t xml:space="preserve"> </w:t>
            </w:r>
            <w:r>
              <w:rPr>
                <w:rFonts w:ascii="Calibri" w:hAnsi="Calibri"/>
                <w:color w:val="000000" w:themeColor="text1"/>
                <w:szCs w:val="20"/>
                <w:lang w:val="en-GB"/>
              </w:rPr>
              <w:t>thỏa</w:t>
            </w:r>
            <w:r w:rsidRPr="006223A8">
              <w:rPr>
                <w:rFonts w:ascii="Calibri" w:hAnsi="Calibri"/>
                <w:color w:val="000000" w:themeColor="text1"/>
                <w:szCs w:val="20"/>
              </w:rPr>
              <w:t xml:space="preserve"> </w:t>
            </w:r>
            <w:r>
              <w:rPr>
                <w:rFonts w:ascii="Calibri" w:hAnsi="Calibri"/>
                <w:color w:val="000000" w:themeColor="text1"/>
                <w:szCs w:val="20"/>
                <w:lang w:val="en-GB"/>
              </w:rPr>
              <w:t>thuận</w:t>
            </w:r>
            <w:r w:rsidRPr="006223A8">
              <w:rPr>
                <w:rFonts w:ascii="Calibri" w:hAnsi="Calibri"/>
                <w:color w:val="000000" w:themeColor="text1"/>
                <w:szCs w:val="20"/>
              </w:rPr>
              <w:t>/</w:t>
            </w:r>
            <w:r w:rsidRPr="006223A8">
              <w:rPr>
                <w:rFonts w:ascii="Calibri" w:hAnsi="Calibri"/>
                <w:color w:val="000000" w:themeColor="text1"/>
                <w:szCs w:val="20"/>
                <w:lang w:val="en-GB"/>
              </w:rPr>
              <w:t>thanh</w:t>
            </w:r>
            <w:r w:rsidRPr="006223A8">
              <w:rPr>
                <w:rFonts w:ascii="Calibri" w:hAnsi="Calibri"/>
                <w:color w:val="000000" w:themeColor="text1"/>
                <w:szCs w:val="20"/>
              </w:rPr>
              <w:t xml:space="preserve"> </w:t>
            </w:r>
            <w:r w:rsidRPr="006223A8">
              <w:rPr>
                <w:rFonts w:ascii="Calibri" w:hAnsi="Calibri"/>
                <w:color w:val="000000" w:themeColor="text1"/>
                <w:szCs w:val="20"/>
                <w:lang w:val="en-GB"/>
              </w:rPr>
              <w:t>to</w:t>
            </w:r>
            <w:r w:rsidRPr="006223A8">
              <w:rPr>
                <w:rFonts w:ascii="Calibri" w:hAnsi="Calibri"/>
                <w:color w:val="000000" w:themeColor="text1"/>
                <w:szCs w:val="20"/>
              </w:rPr>
              <w:t>á</w:t>
            </w:r>
            <w:r w:rsidRPr="006223A8">
              <w:rPr>
                <w:rFonts w:ascii="Calibri" w:hAnsi="Calibri"/>
                <w:color w:val="000000" w:themeColor="text1"/>
                <w:szCs w:val="20"/>
                <w:lang w:val="en-GB"/>
              </w:rPr>
              <w:t>n</w:t>
            </w:r>
            <w:r>
              <w:rPr>
                <w:rFonts w:ascii="Calibri" w:hAnsi="Calibri"/>
                <w:color w:val="000000" w:themeColor="text1"/>
                <w:szCs w:val="20"/>
              </w:rPr>
              <w:t>/</w:t>
            </w:r>
            <w:r w:rsidRPr="006223A8">
              <w:rPr>
                <w:rFonts w:ascii="Calibri" w:hAnsi="Calibri"/>
                <w:color w:val="000000" w:themeColor="text1"/>
                <w:szCs w:val="20"/>
                <w:lang w:val="en-GB"/>
              </w:rPr>
              <w:t>hay</w:t>
            </w:r>
            <w:r w:rsidRPr="006223A8">
              <w:rPr>
                <w:rFonts w:ascii="Calibri" w:hAnsi="Calibri"/>
                <w:color w:val="000000" w:themeColor="text1"/>
                <w:szCs w:val="20"/>
              </w:rPr>
              <w:t xml:space="preserve"> </w:t>
            </w:r>
            <w:r w:rsidRPr="006223A8">
              <w:rPr>
                <w:rFonts w:ascii="Calibri" w:hAnsi="Calibri"/>
                <w:color w:val="000000" w:themeColor="text1"/>
                <w:szCs w:val="20"/>
                <w:lang w:val="en-GB"/>
              </w:rPr>
              <w:t>c</w:t>
            </w:r>
            <w:r w:rsidRPr="006223A8">
              <w:rPr>
                <w:rFonts w:ascii="Calibri" w:hAnsi="Calibri"/>
                <w:color w:val="000000" w:themeColor="text1"/>
                <w:szCs w:val="20"/>
              </w:rPr>
              <w:t>á</w:t>
            </w:r>
            <w:r w:rsidRPr="006223A8">
              <w:rPr>
                <w:rFonts w:ascii="Calibri" w:hAnsi="Calibri"/>
                <w:color w:val="000000" w:themeColor="text1"/>
                <w:szCs w:val="20"/>
                <w:lang w:val="en-GB"/>
              </w:rPr>
              <w:t>c</w:t>
            </w:r>
            <w:r w:rsidRPr="006223A8">
              <w:rPr>
                <w:rFonts w:ascii="Calibri" w:hAnsi="Calibri"/>
                <w:color w:val="000000" w:themeColor="text1"/>
                <w:szCs w:val="20"/>
              </w:rPr>
              <w:t xml:space="preserve"> đ</w:t>
            </w:r>
            <w:r w:rsidRPr="006223A8">
              <w:rPr>
                <w:rFonts w:ascii="Calibri" w:hAnsi="Calibri"/>
                <w:color w:val="000000" w:themeColor="text1"/>
                <w:szCs w:val="20"/>
                <w:lang w:val="en-GB"/>
              </w:rPr>
              <w:t>iều</w:t>
            </w:r>
            <w:r w:rsidRPr="006223A8">
              <w:rPr>
                <w:rFonts w:ascii="Calibri" w:hAnsi="Calibri"/>
                <w:color w:val="000000" w:themeColor="text1"/>
                <w:szCs w:val="20"/>
              </w:rPr>
              <w:t xml:space="preserve"> </w:t>
            </w:r>
            <w:r w:rsidRPr="006223A8">
              <w:rPr>
                <w:rFonts w:ascii="Calibri" w:hAnsi="Calibri"/>
                <w:color w:val="000000" w:themeColor="text1"/>
                <w:szCs w:val="20"/>
                <w:lang w:val="en-GB"/>
              </w:rPr>
              <w:t>kiện</w:t>
            </w:r>
            <w:r w:rsidRPr="006223A8">
              <w:rPr>
                <w:rFonts w:ascii="Calibri" w:hAnsi="Calibri"/>
                <w:color w:val="000000" w:themeColor="text1"/>
                <w:szCs w:val="20"/>
              </w:rPr>
              <w:t xml:space="preserve"> </w:t>
            </w:r>
            <w:r w:rsidRPr="006223A8">
              <w:rPr>
                <w:rFonts w:ascii="Calibri" w:hAnsi="Calibri"/>
                <w:color w:val="000000" w:themeColor="text1"/>
                <w:szCs w:val="20"/>
                <w:lang w:val="en-GB"/>
              </w:rPr>
              <w:t>kh</w:t>
            </w:r>
            <w:r w:rsidRPr="006223A8">
              <w:rPr>
                <w:rFonts w:ascii="Calibri" w:hAnsi="Calibri"/>
                <w:color w:val="000000" w:themeColor="text1"/>
                <w:szCs w:val="20"/>
              </w:rPr>
              <w:t>á</w:t>
            </w:r>
            <w:r w:rsidRPr="006223A8">
              <w:rPr>
                <w:rFonts w:ascii="Calibri" w:hAnsi="Calibri"/>
                <w:color w:val="000000" w:themeColor="text1"/>
                <w:szCs w:val="20"/>
                <w:lang w:val="en-GB"/>
              </w:rPr>
              <w:t>c</w:t>
            </w:r>
          </w:p>
        </w:tc>
        <w:tc>
          <w:tcPr>
            <w:tcW w:w="2728" w:type="dxa"/>
            <w:shd w:val="clear" w:color="auto" w:fill="auto"/>
            <w:vAlign w:val="center"/>
          </w:tcPr>
          <w:p w:rsidR="00A11520" w:rsidRPr="001114A7" w:rsidRDefault="00A11520" w:rsidP="00C50F42">
            <w:pPr>
              <w:rPr>
                <w:rFonts w:ascii="Calibri" w:hAnsi="Calibri"/>
                <w:color w:val="000000" w:themeColor="text1"/>
                <w:szCs w:val="20"/>
              </w:rPr>
            </w:pPr>
            <w:r w:rsidRPr="001114A7">
              <w:rPr>
                <w:rFonts w:ascii="Calibri" w:hAnsi="Calibri"/>
                <w:color w:val="000000" w:themeColor="text1"/>
                <w:szCs w:val="20"/>
              </w:rPr>
              <w:t>0,1%</w:t>
            </w:r>
          </w:p>
          <w:p w:rsidR="00A11520" w:rsidRPr="001B703D" w:rsidRDefault="00A11520" w:rsidP="00C50F42">
            <w:pPr>
              <w:rPr>
                <w:rFonts w:ascii="Calibri" w:hAnsi="Calibri"/>
                <w:color w:val="000000" w:themeColor="text1"/>
                <w:szCs w:val="20"/>
              </w:rPr>
            </w:pPr>
            <w:r>
              <w:rPr>
                <w:rFonts w:ascii="Calibri" w:hAnsi="Calibri"/>
                <w:color w:val="000000" w:themeColor="text1"/>
                <w:szCs w:val="20"/>
                <w:lang w:val="en-GB"/>
              </w:rPr>
              <w:t>tối</w:t>
            </w:r>
            <w:r w:rsidRPr="001B703D">
              <w:rPr>
                <w:rFonts w:ascii="Calibri" w:hAnsi="Calibri"/>
                <w:color w:val="000000" w:themeColor="text1"/>
                <w:szCs w:val="20"/>
              </w:rPr>
              <w:t xml:space="preserve"> </w:t>
            </w:r>
            <w:r>
              <w:rPr>
                <w:rFonts w:ascii="Calibri" w:hAnsi="Calibri"/>
                <w:color w:val="000000" w:themeColor="text1"/>
                <w:szCs w:val="20"/>
                <w:lang w:val="en-GB"/>
              </w:rPr>
              <w:t>thiểu</w:t>
            </w:r>
            <w:r w:rsidRPr="001B703D">
              <w:rPr>
                <w:rFonts w:ascii="Calibri" w:hAnsi="Calibri"/>
                <w:color w:val="000000" w:themeColor="text1"/>
                <w:szCs w:val="20"/>
              </w:rPr>
              <w:t xml:space="preserve"> </w:t>
            </w:r>
            <w:r>
              <w:rPr>
                <w:rFonts w:ascii="Calibri" w:hAnsi="Calibri"/>
                <w:color w:val="000000" w:themeColor="text1"/>
                <w:szCs w:val="20"/>
                <w:lang w:val="en-GB"/>
              </w:rPr>
              <w:t>l</w:t>
            </w:r>
            <w:r w:rsidRPr="001B703D">
              <w:rPr>
                <w:rFonts w:ascii="Calibri" w:hAnsi="Calibri"/>
                <w:color w:val="000000" w:themeColor="text1"/>
                <w:szCs w:val="20"/>
              </w:rPr>
              <w:t>à</w:t>
            </w:r>
            <w:r>
              <w:rPr>
                <w:rFonts w:ascii="Calibri" w:hAnsi="Calibri"/>
                <w:color w:val="000000" w:themeColor="text1"/>
                <w:szCs w:val="20"/>
              </w:rPr>
              <w:t xml:space="preserve"> </w:t>
            </w:r>
            <w:r w:rsidRPr="006C59D9">
              <w:rPr>
                <w:rFonts w:ascii="Calibri" w:hAnsi="Calibri"/>
                <w:color w:val="000000" w:themeColor="text1"/>
                <w:szCs w:val="20"/>
              </w:rPr>
              <w:t>3</w:t>
            </w:r>
            <w:r>
              <w:rPr>
                <w:rFonts w:ascii="Calibri" w:hAnsi="Calibri"/>
                <w:color w:val="000000" w:themeColor="text1"/>
                <w:szCs w:val="20"/>
              </w:rPr>
              <w:t xml:space="preserve"> 000</w:t>
            </w:r>
            <w:r w:rsidRPr="001114A7">
              <w:rPr>
                <w:rFonts w:ascii="Calibri" w:hAnsi="Calibri"/>
                <w:color w:val="000000" w:themeColor="text1"/>
                <w:szCs w:val="20"/>
              </w:rPr>
              <w:t xml:space="preserve"> </w:t>
            </w:r>
            <w:r>
              <w:rPr>
                <w:rFonts w:ascii="Calibri" w:hAnsi="Calibri"/>
                <w:color w:val="000000" w:themeColor="text1"/>
                <w:szCs w:val="20"/>
              </w:rPr>
              <w:t>rúp</w:t>
            </w:r>
          </w:p>
          <w:p w:rsidR="00A11520" w:rsidRPr="001114A7" w:rsidRDefault="00A11520" w:rsidP="00C50F42">
            <w:pPr>
              <w:rPr>
                <w:rFonts w:ascii="Calibri" w:hAnsi="Calibri"/>
                <w:color w:val="000000" w:themeColor="text1"/>
                <w:szCs w:val="20"/>
              </w:rPr>
            </w:pPr>
            <w:r>
              <w:rPr>
                <w:rFonts w:ascii="Calibri" w:hAnsi="Calibri"/>
                <w:color w:val="000000" w:themeColor="text1"/>
                <w:szCs w:val="20"/>
                <w:lang w:val="en-GB"/>
              </w:rPr>
              <w:t>tối</w:t>
            </w:r>
            <w:r w:rsidRPr="001B703D">
              <w:rPr>
                <w:rFonts w:ascii="Calibri" w:hAnsi="Calibri"/>
                <w:color w:val="000000" w:themeColor="text1"/>
                <w:szCs w:val="20"/>
              </w:rPr>
              <w:t xml:space="preserve"> đ</w:t>
            </w:r>
            <w:r>
              <w:rPr>
                <w:rFonts w:ascii="Calibri" w:hAnsi="Calibri"/>
                <w:color w:val="000000" w:themeColor="text1"/>
                <w:szCs w:val="20"/>
                <w:lang w:val="en-GB"/>
              </w:rPr>
              <w:t>a</w:t>
            </w:r>
            <w:r w:rsidRPr="001B703D">
              <w:rPr>
                <w:rFonts w:ascii="Calibri" w:hAnsi="Calibri"/>
                <w:color w:val="000000" w:themeColor="text1"/>
                <w:szCs w:val="20"/>
              </w:rPr>
              <w:t xml:space="preserve"> </w:t>
            </w:r>
            <w:r>
              <w:rPr>
                <w:rFonts w:ascii="Calibri" w:hAnsi="Calibri"/>
                <w:color w:val="000000" w:themeColor="text1"/>
                <w:szCs w:val="20"/>
                <w:lang w:val="en-GB"/>
              </w:rPr>
              <w:t>l</w:t>
            </w:r>
            <w:r w:rsidRPr="001B703D">
              <w:rPr>
                <w:rFonts w:ascii="Calibri" w:hAnsi="Calibri"/>
                <w:color w:val="000000" w:themeColor="text1"/>
                <w:szCs w:val="20"/>
              </w:rPr>
              <w:t>à</w:t>
            </w:r>
            <w:r>
              <w:rPr>
                <w:rFonts w:ascii="Calibri" w:hAnsi="Calibri"/>
                <w:color w:val="000000" w:themeColor="text1"/>
                <w:szCs w:val="20"/>
              </w:rPr>
              <w:t xml:space="preserve"> </w:t>
            </w:r>
            <w:r w:rsidRPr="00FA098E">
              <w:rPr>
                <w:rFonts w:ascii="Calibri" w:hAnsi="Calibri"/>
                <w:color w:val="000000" w:themeColor="text1"/>
                <w:szCs w:val="20"/>
              </w:rPr>
              <w:t>9</w:t>
            </w:r>
            <w:r>
              <w:rPr>
                <w:rFonts w:ascii="Calibri" w:hAnsi="Calibri"/>
                <w:color w:val="000000" w:themeColor="text1"/>
                <w:szCs w:val="20"/>
              </w:rPr>
              <w:t xml:space="preserve"> 000</w:t>
            </w:r>
            <w:r w:rsidRPr="001114A7">
              <w:rPr>
                <w:rFonts w:ascii="Calibri" w:hAnsi="Calibri"/>
                <w:color w:val="000000" w:themeColor="text1"/>
                <w:szCs w:val="20"/>
              </w:rPr>
              <w:t xml:space="preserve"> rúp</w:t>
            </w:r>
          </w:p>
        </w:tc>
      </w:tr>
      <w:tr w:rsidR="00A11520" w:rsidRPr="001E561F" w:rsidTr="00C50F42">
        <w:trPr>
          <w:trHeight w:val="300"/>
        </w:trPr>
        <w:tc>
          <w:tcPr>
            <w:tcW w:w="758" w:type="dxa"/>
            <w:shd w:val="clear" w:color="auto" w:fill="auto"/>
            <w:vAlign w:val="center"/>
          </w:tcPr>
          <w:p w:rsidR="00A11520" w:rsidRPr="001E561F" w:rsidRDefault="00A11520" w:rsidP="00C50F42">
            <w:pPr>
              <w:rPr>
                <w:rFonts w:ascii="Calibri" w:hAnsi="Calibri"/>
                <w:color w:val="000000" w:themeColor="text1"/>
                <w:szCs w:val="20"/>
              </w:rPr>
            </w:pPr>
            <w:r w:rsidRPr="001E561F">
              <w:rPr>
                <w:rFonts w:ascii="Calibri" w:hAnsi="Calibri"/>
                <w:color w:val="000000" w:themeColor="text1"/>
                <w:szCs w:val="20"/>
              </w:rPr>
              <w:t>14.3</w:t>
            </w:r>
          </w:p>
        </w:tc>
        <w:tc>
          <w:tcPr>
            <w:tcW w:w="7161" w:type="dxa"/>
            <w:shd w:val="clear" w:color="auto" w:fill="auto"/>
            <w:vAlign w:val="center"/>
          </w:tcPr>
          <w:p w:rsidR="00A11520" w:rsidRPr="001E561F" w:rsidRDefault="00A11520" w:rsidP="00C50F42">
            <w:pPr>
              <w:rPr>
                <w:rFonts w:ascii="Calibri" w:hAnsi="Calibri"/>
                <w:color w:val="000000" w:themeColor="text1"/>
                <w:szCs w:val="20"/>
              </w:rPr>
            </w:pPr>
            <w:r>
              <w:rPr>
                <w:rFonts w:ascii="Calibri" w:hAnsi="Calibri"/>
                <w:color w:val="000000" w:themeColor="text1"/>
                <w:szCs w:val="20"/>
                <w:lang w:val="en-GB"/>
              </w:rPr>
              <w:t>Ho</w:t>
            </w:r>
            <w:r w:rsidRPr="00F619CF">
              <w:rPr>
                <w:rFonts w:ascii="Calibri" w:hAnsi="Calibri"/>
                <w:color w:val="000000" w:themeColor="text1"/>
                <w:szCs w:val="20"/>
              </w:rPr>
              <w:t>à</w:t>
            </w:r>
            <w:r>
              <w:rPr>
                <w:rFonts w:ascii="Calibri" w:hAnsi="Calibri"/>
                <w:color w:val="000000" w:themeColor="text1"/>
                <w:szCs w:val="20"/>
                <w:lang w:val="en-GB"/>
              </w:rPr>
              <w:t>n</w:t>
            </w:r>
            <w:r w:rsidRPr="00F619CF">
              <w:rPr>
                <w:rFonts w:ascii="Calibri" w:hAnsi="Calibri"/>
                <w:color w:val="000000" w:themeColor="text1"/>
                <w:szCs w:val="20"/>
              </w:rPr>
              <w:t xml:space="preserve"> </w:t>
            </w:r>
            <w:r>
              <w:rPr>
                <w:rFonts w:ascii="Calibri" w:hAnsi="Calibri"/>
                <w:color w:val="000000" w:themeColor="text1"/>
                <w:szCs w:val="20"/>
                <w:lang w:val="en-GB"/>
              </w:rPr>
              <w:t>trả</w:t>
            </w:r>
            <w:r w:rsidRPr="00F619CF">
              <w:rPr>
                <w:rFonts w:ascii="Calibri" w:hAnsi="Calibri"/>
                <w:color w:val="000000" w:themeColor="text1"/>
                <w:szCs w:val="20"/>
              </w:rPr>
              <w:t xml:space="preserve"> </w:t>
            </w:r>
            <w:r>
              <w:rPr>
                <w:rFonts w:ascii="Calibri" w:hAnsi="Calibri"/>
                <w:color w:val="000000" w:themeColor="text1"/>
                <w:szCs w:val="20"/>
                <w:lang w:val="en-GB"/>
              </w:rPr>
              <w:t>c</w:t>
            </w:r>
            <w:r w:rsidRPr="00F619CF">
              <w:rPr>
                <w:rFonts w:ascii="Calibri" w:hAnsi="Calibri"/>
                <w:color w:val="000000" w:themeColor="text1"/>
                <w:szCs w:val="20"/>
              </w:rPr>
              <w:t>á</w:t>
            </w:r>
            <w:r>
              <w:rPr>
                <w:rFonts w:ascii="Calibri" w:hAnsi="Calibri"/>
                <w:color w:val="000000" w:themeColor="text1"/>
                <w:szCs w:val="20"/>
                <w:lang w:val="en-GB"/>
              </w:rPr>
              <w:t>c</w:t>
            </w:r>
            <w:r w:rsidRPr="00F619CF">
              <w:rPr>
                <w:rFonts w:ascii="Calibri" w:hAnsi="Calibri"/>
                <w:color w:val="000000" w:themeColor="text1"/>
                <w:szCs w:val="20"/>
              </w:rPr>
              <w:t xml:space="preserve"> </w:t>
            </w:r>
            <w:r>
              <w:rPr>
                <w:rFonts w:ascii="Calibri" w:hAnsi="Calibri"/>
                <w:color w:val="000000" w:themeColor="text1"/>
                <w:szCs w:val="20"/>
                <w:lang w:val="en-GB"/>
              </w:rPr>
              <w:t>giấy</w:t>
            </w:r>
            <w:r w:rsidRPr="00F619CF">
              <w:rPr>
                <w:rFonts w:ascii="Calibri" w:hAnsi="Calibri"/>
                <w:color w:val="000000" w:themeColor="text1"/>
                <w:szCs w:val="20"/>
              </w:rPr>
              <w:t xml:space="preserve"> </w:t>
            </w:r>
            <w:r>
              <w:rPr>
                <w:rFonts w:ascii="Calibri" w:hAnsi="Calibri"/>
                <w:color w:val="000000" w:themeColor="text1"/>
                <w:szCs w:val="20"/>
                <w:lang w:val="en-GB"/>
              </w:rPr>
              <w:t>tờ</w:t>
            </w:r>
            <w:r w:rsidRPr="00F619CF">
              <w:rPr>
                <w:rFonts w:ascii="Calibri" w:hAnsi="Calibri"/>
                <w:color w:val="000000" w:themeColor="text1"/>
                <w:szCs w:val="20"/>
              </w:rPr>
              <w:t xml:space="preserve"> </w:t>
            </w:r>
            <w:r>
              <w:rPr>
                <w:rFonts w:ascii="Calibri" w:hAnsi="Calibri"/>
                <w:color w:val="000000" w:themeColor="text1"/>
                <w:szCs w:val="20"/>
                <w:lang w:val="en-GB"/>
              </w:rPr>
              <w:t>ch</w:t>
            </w:r>
            <w:r w:rsidRPr="00F619CF">
              <w:rPr>
                <w:rFonts w:ascii="Calibri" w:hAnsi="Calibri"/>
                <w:color w:val="000000" w:themeColor="text1"/>
                <w:szCs w:val="20"/>
              </w:rPr>
              <w:t>ư</w:t>
            </w:r>
            <w:r>
              <w:rPr>
                <w:rFonts w:ascii="Calibri" w:hAnsi="Calibri"/>
                <w:color w:val="000000" w:themeColor="text1"/>
                <w:szCs w:val="20"/>
                <w:lang w:val="en-GB"/>
              </w:rPr>
              <w:t>a</w:t>
            </w:r>
            <w:r w:rsidRPr="00F619CF">
              <w:rPr>
                <w:rFonts w:ascii="Calibri" w:hAnsi="Calibri"/>
                <w:color w:val="000000" w:themeColor="text1"/>
                <w:szCs w:val="20"/>
              </w:rPr>
              <w:t xml:space="preserve"> đư</w:t>
            </w:r>
            <w:r>
              <w:rPr>
                <w:rFonts w:ascii="Calibri" w:hAnsi="Calibri"/>
                <w:color w:val="000000" w:themeColor="text1"/>
                <w:szCs w:val="20"/>
                <w:lang w:val="en-GB"/>
              </w:rPr>
              <w:t>ợc</w:t>
            </w:r>
            <w:r w:rsidRPr="00F619CF">
              <w:rPr>
                <w:rFonts w:ascii="Calibri" w:hAnsi="Calibri"/>
                <w:color w:val="000000" w:themeColor="text1"/>
                <w:szCs w:val="20"/>
              </w:rPr>
              <w:t xml:space="preserve"> </w:t>
            </w:r>
            <w:r>
              <w:rPr>
                <w:rFonts w:ascii="Calibri" w:hAnsi="Calibri"/>
                <w:color w:val="000000" w:themeColor="text1"/>
                <w:szCs w:val="20"/>
                <w:lang w:val="en-GB"/>
              </w:rPr>
              <w:t>chi</w:t>
            </w:r>
            <w:r w:rsidRPr="00F619CF">
              <w:rPr>
                <w:rFonts w:ascii="Calibri" w:hAnsi="Calibri"/>
                <w:color w:val="000000" w:themeColor="text1"/>
                <w:szCs w:val="20"/>
              </w:rPr>
              <w:t xml:space="preserve"> </w:t>
            </w:r>
            <w:r>
              <w:rPr>
                <w:rFonts w:ascii="Calibri" w:hAnsi="Calibri"/>
                <w:color w:val="000000" w:themeColor="text1"/>
                <w:szCs w:val="20"/>
                <w:lang w:val="en-GB"/>
              </w:rPr>
              <w:t>trả</w:t>
            </w:r>
            <w:r w:rsidRPr="00F619CF">
              <w:rPr>
                <w:rFonts w:ascii="Calibri" w:hAnsi="Calibri"/>
                <w:color w:val="000000" w:themeColor="text1"/>
                <w:szCs w:val="20"/>
              </w:rPr>
              <w:t>/</w:t>
            </w:r>
            <w:r>
              <w:rPr>
                <w:rFonts w:ascii="Calibri" w:hAnsi="Calibri"/>
                <w:color w:val="000000" w:themeColor="text1"/>
                <w:szCs w:val="20"/>
                <w:lang w:val="en-GB"/>
              </w:rPr>
              <w:t>ch</w:t>
            </w:r>
            <w:r w:rsidRPr="00F619CF">
              <w:rPr>
                <w:rFonts w:ascii="Calibri" w:hAnsi="Calibri"/>
                <w:color w:val="000000" w:themeColor="text1"/>
                <w:szCs w:val="20"/>
              </w:rPr>
              <w:t>ư</w:t>
            </w:r>
            <w:r>
              <w:rPr>
                <w:rFonts w:ascii="Calibri" w:hAnsi="Calibri"/>
                <w:color w:val="000000" w:themeColor="text1"/>
                <w:szCs w:val="20"/>
                <w:lang w:val="en-GB"/>
              </w:rPr>
              <w:t>a</w:t>
            </w:r>
            <w:r w:rsidRPr="00F619CF">
              <w:rPr>
                <w:rFonts w:ascii="Calibri" w:hAnsi="Calibri"/>
                <w:color w:val="000000" w:themeColor="text1"/>
                <w:szCs w:val="20"/>
              </w:rPr>
              <w:t xml:space="preserve"> đư</w:t>
            </w:r>
            <w:r>
              <w:rPr>
                <w:rFonts w:ascii="Calibri" w:hAnsi="Calibri"/>
                <w:color w:val="000000" w:themeColor="text1"/>
                <w:szCs w:val="20"/>
                <w:lang w:val="en-GB"/>
              </w:rPr>
              <w:t>ợc</w:t>
            </w:r>
            <w:r w:rsidRPr="00F619CF">
              <w:rPr>
                <w:rFonts w:ascii="Calibri" w:hAnsi="Calibri"/>
                <w:color w:val="000000" w:themeColor="text1"/>
                <w:szCs w:val="20"/>
              </w:rPr>
              <w:t xml:space="preserve"> </w:t>
            </w:r>
            <w:r>
              <w:rPr>
                <w:rFonts w:ascii="Calibri" w:hAnsi="Calibri"/>
                <w:color w:val="000000" w:themeColor="text1"/>
                <w:szCs w:val="20"/>
                <w:lang w:val="en-GB"/>
              </w:rPr>
              <w:t>chấp</w:t>
            </w:r>
            <w:r w:rsidRPr="00F619CF">
              <w:rPr>
                <w:rFonts w:ascii="Calibri" w:hAnsi="Calibri"/>
                <w:color w:val="000000" w:themeColor="text1"/>
                <w:szCs w:val="20"/>
              </w:rPr>
              <w:t xml:space="preserve"> </w:t>
            </w:r>
            <w:r>
              <w:rPr>
                <w:rFonts w:ascii="Calibri" w:hAnsi="Calibri"/>
                <w:color w:val="000000" w:themeColor="text1"/>
                <w:szCs w:val="20"/>
                <w:lang w:val="en-GB"/>
              </w:rPr>
              <w:t>thuận</w:t>
            </w:r>
          </w:p>
        </w:tc>
        <w:tc>
          <w:tcPr>
            <w:tcW w:w="2728" w:type="dxa"/>
            <w:shd w:val="clear" w:color="auto" w:fill="auto"/>
            <w:vAlign w:val="center"/>
          </w:tcPr>
          <w:p w:rsidR="00A11520" w:rsidRPr="00D037B8" w:rsidRDefault="00A11520" w:rsidP="00C50F42">
            <w:pPr>
              <w:rPr>
                <w:rFonts w:ascii="Calibri" w:hAnsi="Calibri"/>
                <w:color w:val="000000" w:themeColor="text1"/>
                <w:szCs w:val="20"/>
                <w:lang w:val="en-US"/>
              </w:rPr>
            </w:pPr>
            <w:r>
              <w:rPr>
                <w:rFonts w:ascii="Calibri" w:hAnsi="Calibri"/>
                <w:color w:val="000000" w:themeColor="text1"/>
                <w:szCs w:val="20"/>
              </w:rPr>
              <w:t>3 000</w:t>
            </w:r>
            <w:r w:rsidRPr="001114A7">
              <w:rPr>
                <w:rFonts w:ascii="Calibri" w:hAnsi="Calibri"/>
                <w:color w:val="000000" w:themeColor="text1"/>
                <w:szCs w:val="20"/>
              </w:rPr>
              <w:t xml:space="preserve"> rúp</w:t>
            </w:r>
          </w:p>
        </w:tc>
      </w:tr>
      <w:tr w:rsidR="00A11520" w:rsidRPr="001E561F" w:rsidTr="00C50F42">
        <w:trPr>
          <w:trHeight w:val="300"/>
        </w:trPr>
        <w:tc>
          <w:tcPr>
            <w:tcW w:w="758" w:type="dxa"/>
            <w:shd w:val="clear" w:color="auto" w:fill="auto"/>
            <w:vAlign w:val="center"/>
          </w:tcPr>
          <w:p w:rsidR="00A11520" w:rsidRPr="001E561F" w:rsidRDefault="00A11520" w:rsidP="00C50F42">
            <w:pPr>
              <w:rPr>
                <w:rFonts w:ascii="Calibri" w:hAnsi="Calibri"/>
                <w:color w:val="000000" w:themeColor="text1"/>
                <w:szCs w:val="20"/>
              </w:rPr>
            </w:pPr>
            <w:r w:rsidRPr="001E561F">
              <w:rPr>
                <w:rFonts w:ascii="Calibri" w:hAnsi="Calibri"/>
                <w:color w:val="000000" w:themeColor="text1"/>
                <w:szCs w:val="20"/>
              </w:rPr>
              <w:t>14.4</w:t>
            </w:r>
          </w:p>
        </w:tc>
        <w:tc>
          <w:tcPr>
            <w:tcW w:w="7161" w:type="dxa"/>
            <w:shd w:val="clear" w:color="auto" w:fill="auto"/>
            <w:vAlign w:val="center"/>
          </w:tcPr>
          <w:p w:rsidR="00A11520" w:rsidRPr="001E561F" w:rsidRDefault="00A11520" w:rsidP="00C50F42">
            <w:pPr>
              <w:rPr>
                <w:rFonts w:ascii="Calibri" w:hAnsi="Calibri"/>
                <w:color w:val="000000" w:themeColor="text1"/>
                <w:szCs w:val="20"/>
              </w:rPr>
            </w:pPr>
            <w:r>
              <w:rPr>
                <w:rFonts w:ascii="Calibri" w:hAnsi="Calibri"/>
                <w:color w:val="000000" w:themeColor="text1"/>
                <w:szCs w:val="20"/>
                <w:lang w:val="en-GB"/>
              </w:rPr>
              <w:t>Bảo</w:t>
            </w:r>
            <w:r w:rsidRPr="00F619CF">
              <w:rPr>
                <w:rFonts w:ascii="Calibri" w:hAnsi="Calibri"/>
                <w:color w:val="000000" w:themeColor="text1"/>
                <w:szCs w:val="20"/>
              </w:rPr>
              <w:t xml:space="preserve"> </w:t>
            </w:r>
            <w:r>
              <w:rPr>
                <w:rFonts w:ascii="Calibri" w:hAnsi="Calibri"/>
                <w:color w:val="000000" w:themeColor="text1"/>
                <w:szCs w:val="20"/>
                <w:lang w:val="en-GB"/>
              </w:rPr>
              <w:t>vệ</w:t>
            </w:r>
            <w:r w:rsidRPr="00F619CF">
              <w:rPr>
                <w:rFonts w:ascii="Calibri" w:hAnsi="Calibri"/>
                <w:color w:val="000000" w:themeColor="text1"/>
                <w:szCs w:val="20"/>
              </w:rPr>
              <w:t xml:space="preserve"> </w:t>
            </w:r>
            <w:r>
              <w:rPr>
                <w:rFonts w:ascii="Calibri" w:hAnsi="Calibri"/>
                <w:color w:val="000000" w:themeColor="text1"/>
                <w:szCs w:val="20"/>
                <w:lang w:val="en-GB"/>
              </w:rPr>
              <w:t>trong</w:t>
            </w:r>
            <w:r w:rsidRPr="00F619CF">
              <w:rPr>
                <w:rFonts w:ascii="Calibri" w:hAnsi="Calibri"/>
                <w:color w:val="000000" w:themeColor="text1"/>
                <w:szCs w:val="20"/>
              </w:rPr>
              <w:t xml:space="preserve"> </w:t>
            </w:r>
            <w:r>
              <w:rPr>
                <w:rFonts w:ascii="Calibri" w:hAnsi="Calibri"/>
                <w:color w:val="000000" w:themeColor="text1"/>
                <w:szCs w:val="20"/>
                <w:lang w:val="en-GB"/>
              </w:rPr>
              <w:t>tr</w:t>
            </w:r>
            <w:r w:rsidRPr="00F619CF">
              <w:rPr>
                <w:rFonts w:ascii="Calibri" w:hAnsi="Calibri"/>
                <w:color w:val="000000" w:themeColor="text1"/>
                <w:szCs w:val="20"/>
              </w:rPr>
              <w:t>ư</w:t>
            </w:r>
            <w:r>
              <w:rPr>
                <w:rFonts w:ascii="Calibri" w:hAnsi="Calibri"/>
                <w:color w:val="000000" w:themeColor="text1"/>
                <w:szCs w:val="20"/>
                <w:lang w:val="en-GB"/>
              </w:rPr>
              <w:t>ờng</w:t>
            </w:r>
            <w:r w:rsidRPr="00F619CF">
              <w:rPr>
                <w:rFonts w:ascii="Calibri" w:hAnsi="Calibri"/>
                <w:color w:val="000000" w:themeColor="text1"/>
                <w:szCs w:val="20"/>
              </w:rPr>
              <w:t xml:space="preserve"> </w:t>
            </w:r>
            <w:r>
              <w:rPr>
                <w:rFonts w:ascii="Calibri" w:hAnsi="Calibri"/>
                <w:color w:val="000000" w:themeColor="text1"/>
                <w:szCs w:val="20"/>
                <w:lang w:val="en-GB"/>
              </w:rPr>
              <w:t>hợp</w:t>
            </w:r>
            <w:r w:rsidRPr="00F619CF">
              <w:rPr>
                <w:rFonts w:ascii="Calibri" w:hAnsi="Calibri"/>
                <w:color w:val="000000" w:themeColor="text1"/>
                <w:szCs w:val="20"/>
              </w:rPr>
              <w:t xml:space="preserve"> </w:t>
            </w:r>
            <w:r>
              <w:rPr>
                <w:rFonts w:ascii="Calibri" w:hAnsi="Calibri"/>
                <w:color w:val="000000" w:themeColor="text1"/>
                <w:szCs w:val="20"/>
                <w:lang w:val="en-GB"/>
              </w:rPr>
              <w:t>kh</w:t>
            </w:r>
            <w:r w:rsidRPr="00F619CF">
              <w:rPr>
                <w:rFonts w:ascii="Calibri" w:hAnsi="Calibri"/>
                <w:color w:val="000000" w:themeColor="text1"/>
                <w:szCs w:val="20"/>
              </w:rPr>
              <w:t>ô</w:t>
            </w:r>
            <w:r>
              <w:rPr>
                <w:rFonts w:ascii="Calibri" w:hAnsi="Calibri"/>
                <w:color w:val="000000" w:themeColor="text1"/>
                <w:szCs w:val="20"/>
                <w:lang w:val="en-GB"/>
              </w:rPr>
              <w:t>ng</w:t>
            </w:r>
            <w:r w:rsidRPr="00F619CF">
              <w:rPr>
                <w:rFonts w:ascii="Calibri" w:hAnsi="Calibri"/>
                <w:color w:val="000000" w:themeColor="text1"/>
                <w:szCs w:val="20"/>
              </w:rPr>
              <w:t xml:space="preserve"> </w:t>
            </w:r>
            <w:r>
              <w:rPr>
                <w:rFonts w:ascii="Calibri" w:hAnsi="Calibri"/>
                <w:color w:val="000000" w:themeColor="text1"/>
                <w:szCs w:val="20"/>
                <w:lang w:val="en-GB"/>
              </w:rPr>
              <w:t>thanh</w:t>
            </w:r>
            <w:r w:rsidRPr="00F619CF">
              <w:rPr>
                <w:rFonts w:ascii="Calibri" w:hAnsi="Calibri"/>
                <w:color w:val="000000" w:themeColor="text1"/>
                <w:szCs w:val="20"/>
              </w:rPr>
              <w:t xml:space="preserve"> </w:t>
            </w:r>
            <w:r>
              <w:rPr>
                <w:rFonts w:ascii="Calibri" w:hAnsi="Calibri"/>
                <w:color w:val="000000" w:themeColor="text1"/>
                <w:szCs w:val="20"/>
                <w:lang w:val="en-GB"/>
              </w:rPr>
              <w:t>to</w:t>
            </w:r>
            <w:r w:rsidRPr="00F619CF">
              <w:rPr>
                <w:rFonts w:ascii="Calibri" w:hAnsi="Calibri"/>
                <w:color w:val="000000" w:themeColor="text1"/>
                <w:szCs w:val="20"/>
              </w:rPr>
              <w:t>á</w:t>
            </w:r>
            <w:r>
              <w:rPr>
                <w:rFonts w:ascii="Calibri" w:hAnsi="Calibri"/>
                <w:color w:val="000000" w:themeColor="text1"/>
                <w:szCs w:val="20"/>
                <w:lang w:val="en-GB"/>
              </w:rPr>
              <w:t>n</w:t>
            </w:r>
            <w:r w:rsidRPr="00F619CF">
              <w:rPr>
                <w:rFonts w:ascii="Calibri" w:hAnsi="Calibri"/>
                <w:color w:val="000000" w:themeColor="text1"/>
                <w:szCs w:val="20"/>
              </w:rPr>
              <w:t xml:space="preserve"> (</w:t>
            </w:r>
            <w:r>
              <w:rPr>
                <w:rFonts w:ascii="Calibri" w:hAnsi="Calibri"/>
                <w:color w:val="000000" w:themeColor="text1"/>
                <w:szCs w:val="20"/>
                <w:lang w:val="en-GB"/>
              </w:rPr>
              <w:t>bao</w:t>
            </w:r>
            <w:r w:rsidRPr="00F619CF">
              <w:rPr>
                <w:rFonts w:ascii="Calibri" w:hAnsi="Calibri"/>
                <w:color w:val="000000" w:themeColor="text1"/>
                <w:szCs w:val="20"/>
              </w:rPr>
              <w:t xml:space="preserve"> </w:t>
            </w:r>
            <w:r>
              <w:rPr>
                <w:rFonts w:ascii="Calibri" w:hAnsi="Calibri"/>
                <w:color w:val="000000" w:themeColor="text1"/>
                <w:szCs w:val="20"/>
                <w:lang w:val="en-GB"/>
              </w:rPr>
              <w:t>gồm</w:t>
            </w:r>
            <w:r w:rsidRPr="00F619CF">
              <w:rPr>
                <w:rFonts w:ascii="Calibri" w:hAnsi="Calibri"/>
                <w:color w:val="000000" w:themeColor="text1"/>
                <w:szCs w:val="20"/>
              </w:rPr>
              <w:t xml:space="preserve"> </w:t>
            </w:r>
            <w:r>
              <w:rPr>
                <w:rFonts w:ascii="Calibri" w:hAnsi="Calibri"/>
                <w:color w:val="000000" w:themeColor="text1"/>
                <w:szCs w:val="20"/>
                <w:lang w:val="en-GB"/>
              </w:rPr>
              <w:t>cả</w:t>
            </w:r>
            <w:r w:rsidRPr="00F619CF">
              <w:rPr>
                <w:rFonts w:ascii="Calibri" w:hAnsi="Calibri"/>
                <w:color w:val="000000" w:themeColor="text1"/>
                <w:szCs w:val="20"/>
              </w:rPr>
              <w:t xml:space="preserve"> </w:t>
            </w:r>
            <w:r>
              <w:rPr>
                <w:rFonts w:ascii="Calibri" w:hAnsi="Calibri"/>
                <w:color w:val="000000" w:themeColor="text1"/>
                <w:szCs w:val="20"/>
                <w:lang w:val="en-GB"/>
              </w:rPr>
              <w:t>lệ</w:t>
            </w:r>
            <w:r w:rsidRPr="00F619CF">
              <w:rPr>
                <w:rFonts w:ascii="Calibri" w:hAnsi="Calibri"/>
                <w:color w:val="000000" w:themeColor="text1"/>
                <w:szCs w:val="20"/>
              </w:rPr>
              <w:t xml:space="preserve"> </w:t>
            </w:r>
            <w:r>
              <w:rPr>
                <w:rFonts w:ascii="Calibri" w:hAnsi="Calibri"/>
                <w:color w:val="000000" w:themeColor="text1"/>
                <w:szCs w:val="20"/>
                <w:lang w:val="en-GB"/>
              </w:rPr>
              <w:t>ph</w:t>
            </w:r>
            <w:r w:rsidRPr="00F619CF">
              <w:rPr>
                <w:rFonts w:ascii="Calibri" w:hAnsi="Calibri"/>
                <w:color w:val="000000" w:themeColor="text1"/>
                <w:szCs w:val="20"/>
              </w:rPr>
              <w:t xml:space="preserve">í </w:t>
            </w:r>
            <w:r>
              <w:rPr>
                <w:rFonts w:ascii="Calibri" w:hAnsi="Calibri"/>
                <w:color w:val="000000" w:themeColor="text1"/>
                <w:szCs w:val="20"/>
                <w:lang w:val="en-GB"/>
              </w:rPr>
              <w:t>b</w:t>
            </w:r>
            <w:r w:rsidRPr="00F619CF">
              <w:rPr>
                <w:rFonts w:ascii="Calibri" w:hAnsi="Calibri"/>
                <w:color w:val="000000" w:themeColor="text1"/>
                <w:szCs w:val="20"/>
              </w:rPr>
              <w:t>ê</w:t>
            </w:r>
            <w:r>
              <w:rPr>
                <w:rFonts w:ascii="Calibri" w:hAnsi="Calibri"/>
                <w:color w:val="000000" w:themeColor="text1"/>
                <w:szCs w:val="20"/>
                <w:lang w:val="en-GB"/>
              </w:rPr>
              <w:t>n</w:t>
            </w:r>
            <w:r w:rsidRPr="00F619CF">
              <w:rPr>
                <w:rFonts w:ascii="Calibri" w:hAnsi="Calibri"/>
                <w:color w:val="000000" w:themeColor="text1"/>
                <w:szCs w:val="20"/>
              </w:rPr>
              <w:t xml:space="preserve"> </w:t>
            </w:r>
            <w:r>
              <w:rPr>
                <w:rFonts w:ascii="Calibri" w:hAnsi="Calibri"/>
                <w:color w:val="000000" w:themeColor="text1"/>
                <w:szCs w:val="20"/>
                <w:lang w:val="en-GB"/>
              </w:rPr>
              <w:t>thứ</w:t>
            </w:r>
            <w:r w:rsidRPr="00F619CF">
              <w:rPr>
                <w:rFonts w:ascii="Calibri" w:hAnsi="Calibri"/>
                <w:color w:val="000000" w:themeColor="text1"/>
                <w:szCs w:val="20"/>
              </w:rPr>
              <w:t xml:space="preserve"> </w:t>
            </w:r>
            <w:r>
              <w:rPr>
                <w:rFonts w:ascii="Calibri" w:hAnsi="Calibri"/>
                <w:color w:val="000000" w:themeColor="text1"/>
                <w:szCs w:val="20"/>
                <w:lang w:val="en-GB"/>
              </w:rPr>
              <w:t>ba</w:t>
            </w:r>
            <w:r w:rsidRPr="00F619CF">
              <w:rPr>
                <w:rFonts w:ascii="Calibri" w:hAnsi="Calibri"/>
                <w:color w:val="000000" w:themeColor="text1"/>
                <w:szCs w:val="20"/>
              </w:rPr>
              <w:t>)</w:t>
            </w:r>
          </w:p>
        </w:tc>
        <w:tc>
          <w:tcPr>
            <w:tcW w:w="2728" w:type="dxa"/>
            <w:shd w:val="clear" w:color="auto" w:fill="auto"/>
            <w:vAlign w:val="center"/>
          </w:tcPr>
          <w:p w:rsidR="00A11520" w:rsidRPr="00D037B8" w:rsidRDefault="00A11520" w:rsidP="00C50F42">
            <w:pPr>
              <w:rPr>
                <w:rFonts w:ascii="Calibri" w:hAnsi="Calibri"/>
                <w:color w:val="000000" w:themeColor="text1"/>
                <w:szCs w:val="20"/>
                <w:lang w:val="en-US"/>
              </w:rPr>
            </w:pPr>
            <w:r>
              <w:rPr>
                <w:rFonts w:ascii="Calibri" w:hAnsi="Calibri"/>
                <w:color w:val="000000" w:themeColor="text1"/>
                <w:szCs w:val="20"/>
              </w:rPr>
              <w:t>6 000</w:t>
            </w:r>
            <w:r w:rsidRPr="001114A7">
              <w:rPr>
                <w:rFonts w:ascii="Calibri" w:hAnsi="Calibri"/>
                <w:color w:val="000000" w:themeColor="text1"/>
                <w:szCs w:val="20"/>
              </w:rPr>
              <w:t xml:space="preserve"> rúp</w:t>
            </w:r>
          </w:p>
        </w:tc>
      </w:tr>
      <w:tr w:rsidR="00A11520" w:rsidRPr="001E561F" w:rsidTr="00C50F42">
        <w:trPr>
          <w:trHeight w:val="300"/>
        </w:trPr>
        <w:tc>
          <w:tcPr>
            <w:tcW w:w="758" w:type="dxa"/>
            <w:shd w:val="clear" w:color="auto" w:fill="auto"/>
            <w:vAlign w:val="center"/>
          </w:tcPr>
          <w:p w:rsidR="00A11520" w:rsidRPr="001E561F" w:rsidRDefault="00A11520" w:rsidP="00C50F42">
            <w:pPr>
              <w:rPr>
                <w:rFonts w:ascii="Calibri" w:hAnsi="Calibri"/>
                <w:color w:val="000000" w:themeColor="text1"/>
                <w:szCs w:val="20"/>
              </w:rPr>
            </w:pPr>
            <w:r w:rsidRPr="001E561F">
              <w:rPr>
                <w:rFonts w:ascii="Calibri" w:hAnsi="Calibri"/>
                <w:color w:val="000000" w:themeColor="text1"/>
                <w:szCs w:val="20"/>
              </w:rPr>
              <w:t>14.5</w:t>
            </w:r>
          </w:p>
        </w:tc>
        <w:tc>
          <w:tcPr>
            <w:tcW w:w="7161" w:type="dxa"/>
            <w:shd w:val="clear" w:color="auto" w:fill="auto"/>
            <w:vAlign w:val="center"/>
          </w:tcPr>
          <w:p w:rsidR="00A11520" w:rsidRPr="001E561F" w:rsidRDefault="00A11520" w:rsidP="00C50F42">
            <w:pPr>
              <w:rPr>
                <w:rFonts w:ascii="Calibri" w:hAnsi="Calibri"/>
                <w:color w:val="000000" w:themeColor="text1"/>
                <w:szCs w:val="20"/>
              </w:rPr>
            </w:pPr>
            <w:r>
              <w:rPr>
                <w:rFonts w:ascii="Calibri" w:hAnsi="Calibri"/>
                <w:color w:val="000000" w:themeColor="text1"/>
                <w:szCs w:val="20"/>
                <w:lang w:val="en-GB"/>
              </w:rPr>
              <w:t>Thay</w:t>
            </w:r>
            <w:r w:rsidRPr="00F619CF">
              <w:rPr>
                <w:rFonts w:ascii="Calibri" w:hAnsi="Calibri"/>
                <w:color w:val="000000" w:themeColor="text1"/>
                <w:szCs w:val="20"/>
              </w:rPr>
              <w:t xml:space="preserve"> đ</w:t>
            </w:r>
            <w:r>
              <w:rPr>
                <w:rFonts w:ascii="Calibri" w:hAnsi="Calibri"/>
                <w:color w:val="000000" w:themeColor="text1"/>
                <w:szCs w:val="20"/>
                <w:lang w:val="en-GB"/>
              </w:rPr>
              <w:t>ổi</w:t>
            </w:r>
            <w:r w:rsidRPr="00F619CF">
              <w:rPr>
                <w:rFonts w:ascii="Calibri" w:hAnsi="Calibri"/>
                <w:color w:val="000000" w:themeColor="text1"/>
                <w:szCs w:val="20"/>
              </w:rPr>
              <w:t xml:space="preserve"> đ</w:t>
            </w:r>
            <w:r>
              <w:rPr>
                <w:rFonts w:ascii="Calibri" w:hAnsi="Calibri"/>
                <w:color w:val="000000" w:themeColor="text1"/>
                <w:szCs w:val="20"/>
                <w:lang w:val="en-GB"/>
              </w:rPr>
              <w:t>iều</w:t>
            </w:r>
            <w:r w:rsidRPr="00F619CF">
              <w:rPr>
                <w:rFonts w:ascii="Calibri" w:hAnsi="Calibri"/>
                <w:color w:val="000000" w:themeColor="text1"/>
                <w:szCs w:val="20"/>
              </w:rPr>
              <w:t xml:space="preserve"> </w:t>
            </w:r>
            <w:r>
              <w:rPr>
                <w:rFonts w:ascii="Calibri" w:hAnsi="Calibri"/>
                <w:color w:val="000000" w:themeColor="text1"/>
                <w:szCs w:val="20"/>
                <w:lang w:val="en-GB"/>
              </w:rPr>
              <w:t>kiện</w:t>
            </w:r>
            <w:r w:rsidRPr="00F619CF">
              <w:rPr>
                <w:rFonts w:ascii="Calibri" w:hAnsi="Calibri"/>
                <w:color w:val="000000" w:themeColor="text1"/>
                <w:szCs w:val="20"/>
              </w:rPr>
              <w:t xml:space="preserve"> </w:t>
            </w:r>
            <w:r>
              <w:rPr>
                <w:rFonts w:ascii="Calibri" w:hAnsi="Calibri"/>
                <w:color w:val="000000" w:themeColor="text1"/>
                <w:szCs w:val="20"/>
                <w:lang w:val="en-GB"/>
              </w:rPr>
              <w:t>hoặc</w:t>
            </w:r>
            <w:r w:rsidRPr="00F619CF">
              <w:rPr>
                <w:rFonts w:ascii="Calibri" w:hAnsi="Calibri"/>
                <w:color w:val="000000" w:themeColor="text1"/>
                <w:szCs w:val="20"/>
              </w:rPr>
              <w:t xml:space="preserve"> </w:t>
            </w:r>
            <w:r>
              <w:rPr>
                <w:rFonts w:ascii="Calibri" w:hAnsi="Calibri"/>
                <w:color w:val="000000" w:themeColor="text1"/>
                <w:szCs w:val="20"/>
                <w:lang w:val="en-GB"/>
              </w:rPr>
              <w:t>hủy</w:t>
            </w:r>
            <w:r w:rsidRPr="00387E83">
              <w:rPr>
                <w:rFonts w:ascii="Calibri" w:hAnsi="Calibri"/>
                <w:color w:val="000000" w:themeColor="text1"/>
                <w:szCs w:val="20"/>
              </w:rPr>
              <w:t xml:space="preserve"> </w:t>
            </w:r>
            <w:r>
              <w:rPr>
                <w:rFonts w:ascii="Calibri" w:hAnsi="Calibri"/>
                <w:color w:val="000000" w:themeColor="text1"/>
                <w:szCs w:val="20"/>
                <w:lang w:val="en-GB"/>
              </w:rPr>
              <w:t>bỏ</w:t>
            </w:r>
            <w:r w:rsidRPr="00387E83">
              <w:rPr>
                <w:rFonts w:ascii="Calibri" w:hAnsi="Calibri"/>
                <w:color w:val="000000" w:themeColor="text1"/>
                <w:szCs w:val="20"/>
              </w:rPr>
              <w:t xml:space="preserve"> </w:t>
            </w:r>
            <w:r>
              <w:rPr>
                <w:rFonts w:ascii="Calibri" w:hAnsi="Calibri"/>
                <w:color w:val="000000" w:themeColor="text1"/>
                <w:szCs w:val="20"/>
                <w:lang w:val="en-GB"/>
              </w:rPr>
              <w:t>lệnh</w:t>
            </w:r>
            <w:r w:rsidRPr="00387E83">
              <w:rPr>
                <w:rFonts w:ascii="Calibri" w:hAnsi="Calibri"/>
                <w:color w:val="000000" w:themeColor="text1"/>
                <w:szCs w:val="20"/>
              </w:rPr>
              <w:t xml:space="preserve"> </w:t>
            </w:r>
            <w:r>
              <w:rPr>
                <w:rFonts w:ascii="Calibri" w:hAnsi="Calibri"/>
                <w:color w:val="000000" w:themeColor="text1"/>
                <w:szCs w:val="20"/>
                <w:lang w:val="en-GB"/>
              </w:rPr>
              <w:t>nhờ</w:t>
            </w:r>
            <w:r w:rsidRPr="006223A8">
              <w:rPr>
                <w:rFonts w:ascii="Calibri" w:hAnsi="Calibri"/>
                <w:color w:val="000000" w:themeColor="text1"/>
                <w:szCs w:val="20"/>
              </w:rPr>
              <w:t xml:space="preserve"> </w:t>
            </w:r>
            <w:r>
              <w:rPr>
                <w:rFonts w:ascii="Calibri" w:hAnsi="Calibri"/>
                <w:color w:val="000000" w:themeColor="text1"/>
                <w:szCs w:val="20"/>
                <w:lang w:val="en-GB"/>
              </w:rPr>
              <w:t>thu</w:t>
            </w:r>
            <w:r w:rsidRPr="006223A8">
              <w:rPr>
                <w:rFonts w:ascii="Calibri" w:hAnsi="Calibri"/>
                <w:color w:val="000000" w:themeColor="text1"/>
                <w:szCs w:val="20"/>
              </w:rPr>
              <w:t xml:space="preserve"> </w:t>
            </w:r>
            <w:r>
              <w:rPr>
                <w:rFonts w:ascii="Calibri" w:hAnsi="Calibri"/>
                <w:color w:val="000000" w:themeColor="text1"/>
                <w:szCs w:val="20"/>
                <w:lang w:val="en-GB"/>
              </w:rPr>
              <w:t>k</w:t>
            </w:r>
            <w:r w:rsidRPr="006223A8">
              <w:rPr>
                <w:rFonts w:ascii="Calibri" w:hAnsi="Calibri"/>
                <w:color w:val="000000" w:themeColor="text1"/>
                <w:szCs w:val="20"/>
              </w:rPr>
              <w:t>è</w:t>
            </w:r>
            <w:r>
              <w:rPr>
                <w:rFonts w:ascii="Calibri" w:hAnsi="Calibri"/>
                <w:color w:val="000000" w:themeColor="text1"/>
                <w:szCs w:val="20"/>
                <w:lang w:val="en-GB"/>
              </w:rPr>
              <w:t>m</w:t>
            </w:r>
            <w:r w:rsidRPr="006223A8">
              <w:rPr>
                <w:rFonts w:ascii="Calibri" w:hAnsi="Calibri"/>
                <w:color w:val="000000" w:themeColor="text1"/>
                <w:szCs w:val="20"/>
              </w:rPr>
              <w:t xml:space="preserve"> </w:t>
            </w:r>
            <w:r>
              <w:rPr>
                <w:rFonts w:ascii="Calibri" w:hAnsi="Calibri"/>
                <w:color w:val="000000" w:themeColor="text1"/>
                <w:szCs w:val="20"/>
                <w:lang w:val="en-GB"/>
              </w:rPr>
              <w:t>chứng</w:t>
            </w:r>
            <w:r w:rsidRPr="006223A8">
              <w:rPr>
                <w:rFonts w:ascii="Calibri" w:hAnsi="Calibri"/>
                <w:color w:val="000000" w:themeColor="text1"/>
                <w:szCs w:val="20"/>
              </w:rPr>
              <w:t xml:space="preserve"> </w:t>
            </w:r>
            <w:r>
              <w:rPr>
                <w:rFonts w:ascii="Calibri" w:hAnsi="Calibri"/>
                <w:color w:val="000000" w:themeColor="text1"/>
                <w:szCs w:val="20"/>
                <w:lang w:val="en-GB"/>
              </w:rPr>
              <w:t>từ</w:t>
            </w:r>
          </w:p>
        </w:tc>
        <w:tc>
          <w:tcPr>
            <w:tcW w:w="2728" w:type="dxa"/>
            <w:shd w:val="clear" w:color="auto" w:fill="auto"/>
            <w:vAlign w:val="center"/>
          </w:tcPr>
          <w:p w:rsidR="00A11520" w:rsidRPr="00D037B8" w:rsidRDefault="00A11520" w:rsidP="00C50F42">
            <w:pPr>
              <w:rPr>
                <w:rFonts w:ascii="Calibri" w:hAnsi="Calibri"/>
                <w:color w:val="000000" w:themeColor="text1"/>
                <w:szCs w:val="20"/>
                <w:lang w:val="en-US"/>
              </w:rPr>
            </w:pPr>
            <w:r>
              <w:rPr>
                <w:rFonts w:ascii="Calibri" w:hAnsi="Calibri"/>
                <w:color w:val="000000" w:themeColor="text1"/>
                <w:szCs w:val="20"/>
              </w:rPr>
              <w:t>1 000</w:t>
            </w:r>
            <w:r w:rsidRPr="001114A7">
              <w:rPr>
                <w:rFonts w:ascii="Calibri" w:hAnsi="Calibri"/>
                <w:color w:val="000000" w:themeColor="text1"/>
                <w:szCs w:val="20"/>
              </w:rPr>
              <w:t xml:space="preserve"> rúp</w:t>
            </w:r>
          </w:p>
        </w:tc>
      </w:tr>
      <w:tr w:rsidR="00A11520" w:rsidRPr="001E561F" w:rsidTr="00C50F42">
        <w:trPr>
          <w:trHeight w:val="300"/>
        </w:trPr>
        <w:tc>
          <w:tcPr>
            <w:tcW w:w="758" w:type="dxa"/>
            <w:shd w:val="clear" w:color="auto" w:fill="auto"/>
            <w:vAlign w:val="center"/>
          </w:tcPr>
          <w:p w:rsidR="00A11520" w:rsidRPr="001E561F" w:rsidRDefault="00A11520" w:rsidP="00C50F42">
            <w:pPr>
              <w:rPr>
                <w:rFonts w:ascii="Calibri" w:hAnsi="Calibri"/>
                <w:color w:val="000000" w:themeColor="text1"/>
                <w:szCs w:val="20"/>
              </w:rPr>
            </w:pPr>
            <w:r w:rsidRPr="001E561F">
              <w:rPr>
                <w:rFonts w:ascii="Calibri" w:hAnsi="Calibri"/>
                <w:color w:val="000000" w:themeColor="text1"/>
                <w:szCs w:val="20"/>
              </w:rPr>
              <w:t>14.6</w:t>
            </w:r>
          </w:p>
        </w:tc>
        <w:tc>
          <w:tcPr>
            <w:tcW w:w="7161" w:type="dxa"/>
            <w:shd w:val="clear" w:color="auto" w:fill="auto"/>
            <w:vAlign w:val="center"/>
          </w:tcPr>
          <w:p w:rsidR="00A11520" w:rsidRPr="001E561F" w:rsidRDefault="00A11520" w:rsidP="00C50F42">
            <w:pPr>
              <w:rPr>
                <w:rFonts w:ascii="Calibri" w:hAnsi="Calibri"/>
                <w:color w:val="000000" w:themeColor="text1"/>
                <w:szCs w:val="20"/>
              </w:rPr>
            </w:pPr>
            <w:r>
              <w:rPr>
                <w:rFonts w:ascii="Calibri" w:hAnsi="Calibri"/>
                <w:color w:val="000000" w:themeColor="text1"/>
                <w:szCs w:val="20"/>
                <w:lang w:val="en-GB"/>
              </w:rPr>
              <w:t>Thanh</w:t>
            </w:r>
            <w:r w:rsidRPr="006B194E">
              <w:rPr>
                <w:rFonts w:ascii="Calibri" w:hAnsi="Calibri"/>
                <w:color w:val="000000" w:themeColor="text1"/>
                <w:szCs w:val="20"/>
              </w:rPr>
              <w:t xml:space="preserve"> </w:t>
            </w:r>
            <w:r>
              <w:rPr>
                <w:rFonts w:ascii="Calibri" w:hAnsi="Calibri"/>
                <w:color w:val="000000" w:themeColor="text1"/>
                <w:szCs w:val="20"/>
                <w:lang w:val="en-GB"/>
              </w:rPr>
              <w:t>to</w:t>
            </w:r>
            <w:r w:rsidRPr="006B194E">
              <w:rPr>
                <w:rFonts w:ascii="Calibri" w:hAnsi="Calibri"/>
                <w:color w:val="000000" w:themeColor="text1"/>
                <w:szCs w:val="20"/>
              </w:rPr>
              <w:t>á</w:t>
            </w:r>
            <w:r>
              <w:rPr>
                <w:rFonts w:ascii="Calibri" w:hAnsi="Calibri"/>
                <w:color w:val="000000" w:themeColor="text1"/>
                <w:szCs w:val="20"/>
                <w:lang w:val="en-GB"/>
              </w:rPr>
              <w:t>n</w:t>
            </w:r>
            <w:r w:rsidRPr="006B194E">
              <w:rPr>
                <w:rFonts w:ascii="Calibri" w:hAnsi="Calibri"/>
                <w:color w:val="000000" w:themeColor="text1"/>
                <w:szCs w:val="20"/>
              </w:rPr>
              <w:t xml:space="preserve"> </w:t>
            </w:r>
            <w:r>
              <w:rPr>
                <w:rFonts w:ascii="Calibri" w:hAnsi="Calibri"/>
                <w:color w:val="000000" w:themeColor="text1"/>
                <w:szCs w:val="20"/>
                <w:lang w:val="en-GB"/>
              </w:rPr>
              <w:t>nhờ thu</w:t>
            </w:r>
          </w:p>
        </w:tc>
        <w:tc>
          <w:tcPr>
            <w:tcW w:w="2728" w:type="dxa"/>
            <w:shd w:val="clear" w:color="auto" w:fill="auto"/>
            <w:vAlign w:val="center"/>
          </w:tcPr>
          <w:p w:rsidR="00A11520" w:rsidRPr="001114A7" w:rsidRDefault="00A11520" w:rsidP="00C50F42">
            <w:pPr>
              <w:rPr>
                <w:rFonts w:ascii="Calibri" w:hAnsi="Calibri"/>
                <w:color w:val="000000" w:themeColor="text1"/>
                <w:szCs w:val="20"/>
              </w:rPr>
            </w:pPr>
            <w:r w:rsidRPr="001114A7">
              <w:rPr>
                <w:rFonts w:ascii="Calibri" w:hAnsi="Calibri"/>
                <w:color w:val="000000" w:themeColor="text1"/>
                <w:szCs w:val="20"/>
              </w:rPr>
              <w:t>Miễn phí</w:t>
            </w:r>
          </w:p>
        </w:tc>
      </w:tr>
      <w:tr w:rsidR="00A11520" w:rsidRPr="001E561F" w:rsidTr="00C50F42">
        <w:trPr>
          <w:trHeight w:val="300"/>
        </w:trPr>
        <w:tc>
          <w:tcPr>
            <w:tcW w:w="758" w:type="dxa"/>
            <w:shd w:val="clear" w:color="auto" w:fill="auto"/>
            <w:vAlign w:val="center"/>
          </w:tcPr>
          <w:p w:rsidR="00A11520" w:rsidRPr="001E561F" w:rsidRDefault="00A11520" w:rsidP="00C50F42">
            <w:pPr>
              <w:rPr>
                <w:rFonts w:ascii="Calibri" w:hAnsi="Calibri"/>
                <w:color w:val="000000" w:themeColor="text1"/>
                <w:szCs w:val="20"/>
              </w:rPr>
            </w:pPr>
            <w:r w:rsidRPr="001E561F">
              <w:rPr>
                <w:rFonts w:ascii="Calibri" w:hAnsi="Calibri"/>
                <w:color w:val="000000" w:themeColor="text1"/>
                <w:szCs w:val="20"/>
              </w:rPr>
              <w:t>14.7</w:t>
            </w:r>
          </w:p>
        </w:tc>
        <w:tc>
          <w:tcPr>
            <w:tcW w:w="7161" w:type="dxa"/>
            <w:shd w:val="clear" w:color="auto" w:fill="auto"/>
            <w:vAlign w:val="center"/>
          </w:tcPr>
          <w:p w:rsidR="00A11520" w:rsidRPr="001E561F" w:rsidRDefault="00A11520" w:rsidP="00C50F42">
            <w:pPr>
              <w:rPr>
                <w:rFonts w:ascii="Calibri" w:hAnsi="Calibri"/>
                <w:color w:val="000000" w:themeColor="text1"/>
                <w:szCs w:val="20"/>
              </w:rPr>
            </w:pPr>
            <w:r>
              <w:rPr>
                <w:rFonts w:ascii="Calibri" w:hAnsi="Calibri"/>
                <w:color w:val="000000" w:themeColor="text1"/>
                <w:szCs w:val="20"/>
                <w:lang w:val="en-GB"/>
              </w:rPr>
              <w:t>Xử</w:t>
            </w:r>
            <w:r w:rsidRPr="006B194E">
              <w:rPr>
                <w:rFonts w:ascii="Calibri" w:hAnsi="Calibri"/>
                <w:color w:val="000000" w:themeColor="text1"/>
                <w:szCs w:val="20"/>
              </w:rPr>
              <w:t xml:space="preserve"> </w:t>
            </w:r>
            <w:r>
              <w:rPr>
                <w:rFonts w:ascii="Calibri" w:hAnsi="Calibri"/>
                <w:color w:val="000000" w:themeColor="text1"/>
                <w:szCs w:val="20"/>
                <w:lang w:val="en-GB"/>
              </w:rPr>
              <w:t>l</w:t>
            </w:r>
            <w:r w:rsidRPr="006B194E">
              <w:rPr>
                <w:rFonts w:ascii="Calibri" w:hAnsi="Calibri"/>
                <w:color w:val="000000" w:themeColor="text1"/>
                <w:szCs w:val="20"/>
              </w:rPr>
              <w:t xml:space="preserve">ý </w:t>
            </w:r>
            <w:r>
              <w:rPr>
                <w:rFonts w:ascii="Calibri" w:hAnsi="Calibri"/>
                <w:color w:val="000000" w:themeColor="text1"/>
                <w:szCs w:val="20"/>
                <w:lang w:val="en-GB"/>
              </w:rPr>
              <w:t>y</w:t>
            </w:r>
            <w:r w:rsidRPr="006223A8">
              <w:rPr>
                <w:rFonts w:ascii="Calibri" w:hAnsi="Calibri"/>
                <w:color w:val="000000" w:themeColor="text1"/>
                <w:szCs w:val="20"/>
              </w:rPr>
              <w:t>ê</w:t>
            </w:r>
            <w:r>
              <w:rPr>
                <w:rFonts w:ascii="Calibri" w:hAnsi="Calibri"/>
                <w:color w:val="000000" w:themeColor="text1"/>
                <w:szCs w:val="20"/>
                <w:lang w:val="en-GB"/>
              </w:rPr>
              <w:t>u</w:t>
            </w:r>
            <w:r w:rsidRPr="006223A8">
              <w:rPr>
                <w:rFonts w:ascii="Calibri" w:hAnsi="Calibri"/>
                <w:color w:val="000000" w:themeColor="text1"/>
                <w:szCs w:val="20"/>
              </w:rPr>
              <w:t xml:space="preserve"> </w:t>
            </w:r>
            <w:r>
              <w:rPr>
                <w:rFonts w:ascii="Calibri" w:hAnsi="Calibri"/>
                <w:color w:val="000000" w:themeColor="text1"/>
                <w:szCs w:val="20"/>
                <w:lang w:val="en-GB"/>
              </w:rPr>
              <w:t>cầu</w:t>
            </w:r>
            <w:r w:rsidRPr="006223A8">
              <w:rPr>
                <w:rFonts w:ascii="Calibri" w:hAnsi="Calibri"/>
                <w:color w:val="000000" w:themeColor="text1"/>
                <w:szCs w:val="20"/>
              </w:rPr>
              <w:t xml:space="preserve"> </w:t>
            </w:r>
            <w:r>
              <w:rPr>
                <w:rFonts w:ascii="Calibri" w:hAnsi="Calibri"/>
                <w:color w:val="000000" w:themeColor="text1"/>
                <w:szCs w:val="20"/>
                <w:lang w:val="en-GB"/>
              </w:rPr>
              <w:t>của</w:t>
            </w:r>
            <w:r w:rsidRPr="006223A8">
              <w:rPr>
                <w:rFonts w:ascii="Calibri" w:hAnsi="Calibri"/>
                <w:color w:val="000000" w:themeColor="text1"/>
                <w:szCs w:val="20"/>
              </w:rPr>
              <w:t xml:space="preserve"> </w:t>
            </w:r>
            <w:r>
              <w:rPr>
                <w:rFonts w:ascii="Calibri" w:hAnsi="Calibri"/>
                <w:color w:val="000000" w:themeColor="text1"/>
                <w:szCs w:val="20"/>
                <w:lang w:val="en-GB"/>
              </w:rPr>
              <w:t>Kh</w:t>
            </w:r>
            <w:r w:rsidRPr="006223A8">
              <w:rPr>
                <w:rFonts w:ascii="Calibri" w:hAnsi="Calibri"/>
                <w:color w:val="000000" w:themeColor="text1"/>
                <w:szCs w:val="20"/>
              </w:rPr>
              <w:t>á</w:t>
            </w:r>
            <w:r>
              <w:rPr>
                <w:rFonts w:ascii="Calibri" w:hAnsi="Calibri"/>
                <w:color w:val="000000" w:themeColor="text1"/>
                <w:szCs w:val="20"/>
                <w:lang w:val="en-GB"/>
              </w:rPr>
              <w:t>ch</w:t>
            </w:r>
            <w:r w:rsidRPr="006223A8">
              <w:rPr>
                <w:rFonts w:ascii="Calibri" w:hAnsi="Calibri"/>
                <w:color w:val="000000" w:themeColor="text1"/>
                <w:szCs w:val="20"/>
              </w:rPr>
              <w:t xml:space="preserve"> </w:t>
            </w:r>
            <w:r>
              <w:rPr>
                <w:rFonts w:ascii="Calibri" w:hAnsi="Calibri"/>
                <w:color w:val="000000" w:themeColor="text1"/>
                <w:szCs w:val="20"/>
                <w:lang w:val="en-GB"/>
              </w:rPr>
              <w:t>h</w:t>
            </w:r>
            <w:r w:rsidRPr="006223A8">
              <w:rPr>
                <w:rFonts w:ascii="Calibri" w:hAnsi="Calibri"/>
                <w:color w:val="000000" w:themeColor="text1"/>
                <w:szCs w:val="20"/>
              </w:rPr>
              <w:t>à</w:t>
            </w:r>
            <w:r>
              <w:rPr>
                <w:rFonts w:ascii="Calibri" w:hAnsi="Calibri"/>
                <w:color w:val="000000" w:themeColor="text1"/>
                <w:szCs w:val="20"/>
                <w:lang w:val="en-GB"/>
              </w:rPr>
              <w:t>ng</w:t>
            </w:r>
            <w:r w:rsidRPr="006B194E">
              <w:rPr>
                <w:rFonts w:ascii="Calibri" w:hAnsi="Calibri"/>
                <w:color w:val="000000" w:themeColor="text1"/>
                <w:szCs w:val="20"/>
              </w:rPr>
              <w:t xml:space="preserve"> </w:t>
            </w:r>
            <w:r>
              <w:rPr>
                <w:rFonts w:ascii="Calibri" w:hAnsi="Calibri"/>
                <w:color w:val="000000" w:themeColor="text1"/>
                <w:szCs w:val="20"/>
                <w:lang w:val="en-GB"/>
              </w:rPr>
              <w:t>về</w:t>
            </w:r>
            <w:r w:rsidRPr="00FE099F">
              <w:rPr>
                <w:rFonts w:ascii="Calibri" w:hAnsi="Calibri"/>
                <w:color w:val="000000" w:themeColor="text1"/>
                <w:szCs w:val="20"/>
              </w:rPr>
              <w:t xml:space="preserve"> </w:t>
            </w:r>
            <w:r>
              <w:rPr>
                <w:rFonts w:ascii="Calibri" w:hAnsi="Calibri"/>
                <w:color w:val="000000" w:themeColor="text1"/>
                <w:szCs w:val="20"/>
                <w:lang w:val="en-GB"/>
              </w:rPr>
              <w:t>nhờ</w:t>
            </w:r>
            <w:r w:rsidRPr="006223A8">
              <w:rPr>
                <w:rFonts w:ascii="Calibri" w:hAnsi="Calibri"/>
                <w:color w:val="000000" w:themeColor="text1"/>
                <w:szCs w:val="20"/>
              </w:rPr>
              <w:t xml:space="preserve"> </w:t>
            </w:r>
            <w:r>
              <w:rPr>
                <w:rFonts w:ascii="Calibri" w:hAnsi="Calibri"/>
                <w:color w:val="000000" w:themeColor="text1"/>
                <w:szCs w:val="20"/>
                <w:lang w:val="en-GB"/>
              </w:rPr>
              <w:t>thu</w:t>
            </w:r>
            <w:r w:rsidRPr="006223A8">
              <w:rPr>
                <w:rFonts w:ascii="Calibri" w:hAnsi="Calibri"/>
                <w:color w:val="000000" w:themeColor="text1"/>
                <w:szCs w:val="20"/>
              </w:rPr>
              <w:t xml:space="preserve"> </w:t>
            </w:r>
            <w:r>
              <w:rPr>
                <w:rFonts w:ascii="Calibri" w:hAnsi="Calibri"/>
                <w:color w:val="000000" w:themeColor="text1"/>
                <w:szCs w:val="20"/>
                <w:lang w:val="en-GB"/>
              </w:rPr>
              <w:t>k</w:t>
            </w:r>
            <w:r w:rsidRPr="006223A8">
              <w:rPr>
                <w:rFonts w:ascii="Calibri" w:hAnsi="Calibri"/>
                <w:color w:val="000000" w:themeColor="text1"/>
                <w:szCs w:val="20"/>
              </w:rPr>
              <w:t>è</w:t>
            </w:r>
            <w:r>
              <w:rPr>
                <w:rFonts w:ascii="Calibri" w:hAnsi="Calibri"/>
                <w:color w:val="000000" w:themeColor="text1"/>
                <w:szCs w:val="20"/>
                <w:lang w:val="en-GB"/>
              </w:rPr>
              <w:t>m</w:t>
            </w:r>
            <w:r w:rsidRPr="006223A8">
              <w:rPr>
                <w:rFonts w:ascii="Calibri" w:hAnsi="Calibri"/>
                <w:color w:val="000000" w:themeColor="text1"/>
                <w:szCs w:val="20"/>
              </w:rPr>
              <w:t xml:space="preserve"> </w:t>
            </w:r>
            <w:r>
              <w:rPr>
                <w:rFonts w:ascii="Calibri" w:hAnsi="Calibri"/>
                <w:color w:val="000000" w:themeColor="text1"/>
                <w:szCs w:val="20"/>
                <w:lang w:val="en-GB"/>
              </w:rPr>
              <w:t>chứng</w:t>
            </w:r>
            <w:r w:rsidRPr="006223A8">
              <w:rPr>
                <w:rFonts w:ascii="Calibri" w:hAnsi="Calibri"/>
                <w:color w:val="000000" w:themeColor="text1"/>
                <w:szCs w:val="20"/>
              </w:rPr>
              <w:t xml:space="preserve"> </w:t>
            </w:r>
            <w:r>
              <w:rPr>
                <w:rFonts w:ascii="Calibri" w:hAnsi="Calibri"/>
                <w:color w:val="000000" w:themeColor="text1"/>
                <w:szCs w:val="20"/>
                <w:lang w:val="en-GB"/>
              </w:rPr>
              <w:t>từ</w:t>
            </w:r>
            <w:r w:rsidRPr="001E561F">
              <w:rPr>
                <w:rFonts w:ascii="Calibri" w:hAnsi="Calibri"/>
                <w:color w:val="000000" w:themeColor="text1"/>
                <w:szCs w:val="20"/>
              </w:rPr>
              <w:t xml:space="preserve"> (</w:t>
            </w:r>
            <w:r>
              <w:rPr>
                <w:rFonts w:ascii="Calibri" w:hAnsi="Calibri"/>
                <w:color w:val="000000" w:themeColor="text1"/>
                <w:szCs w:val="20"/>
                <w:lang w:val="en-GB"/>
              </w:rPr>
              <w:t>cho</w:t>
            </w:r>
            <w:r w:rsidRPr="006B194E">
              <w:rPr>
                <w:rFonts w:ascii="Calibri" w:hAnsi="Calibri"/>
                <w:color w:val="000000" w:themeColor="text1"/>
                <w:szCs w:val="20"/>
              </w:rPr>
              <w:t xml:space="preserve"> </w:t>
            </w:r>
            <w:r>
              <w:rPr>
                <w:rFonts w:ascii="Calibri" w:hAnsi="Calibri"/>
                <w:color w:val="000000" w:themeColor="text1"/>
                <w:szCs w:val="20"/>
                <w:lang w:val="en-GB"/>
              </w:rPr>
              <w:t>mỗi</w:t>
            </w:r>
            <w:r w:rsidRPr="006B194E">
              <w:rPr>
                <w:rFonts w:ascii="Calibri" w:hAnsi="Calibri"/>
                <w:color w:val="000000" w:themeColor="text1"/>
                <w:szCs w:val="20"/>
              </w:rPr>
              <w:t xml:space="preserve"> </w:t>
            </w:r>
            <w:r>
              <w:rPr>
                <w:rFonts w:ascii="Calibri" w:hAnsi="Calibri"/>
                <w:color w:val="000000" w:themeColor="text1"/>
                <w:szCs w:val="20"/>
                <w:lang w:val="en-GB"/>
              </w:rPr>
              <w:t>l</w:t>
            </w:r>
            <w:r w:rsidRPr="006B194E">
              <w:rPr>
                <w:rFonts w:ascii="Calibri" w:hAnsi="Calibri"/>
                <w:color w:val="000000" w:themeColor="text1"/>
                <w:szCs w:val="20"/>
              </w:rPr>
              <w:t>ư</w:t>
            </w:r>
            <w:r>
              <w:rPr>
                <w:rFonts w:ascii="Calibri" w:hAnsi="Calibri"/>
                <w:color w:val="000000" w:themeColor="text1"/>
                <w:szCs w:val="20"/>
                <w:lang w:val="en-GB"/>
              </w:rPr>
              <w:t>ợt</w:t>
            </w:r>
            <w:r w:rsidRPr="006B194E">
              <w:rPr>
                <w:rFonts w:ascii="Calibri" w:hAnsi="Calibri"/>
                <w:color w:val="000000" w:themeColor="text1"/>
                <w:szCs w:val="20"/>
              </w:rPr>
              <w:t xml:space="preserve"> </w:t>
            </w:r>
            <w:r>
              <w:rPr>
                <w:rFonts w:ascii="Calibri" w:hAnsi="Calibri"/>
                <w:color w:val="000000" w:themeColor="text1"/>
                <w:szCs w:val="20"/>
                <w:lang w:val="en-GB"/>
              </w:rPr>
              <w:t>truy</w:t>
            </w:r>
            <w:r w:rsidRPr="006B194E">
              <w:rPr>
                <w:rFonts w:ascii="Calibri" w:hAnsi="Calibri"/>
                <w:color w:val="000000" w:themeColor="text1"/>
                <w:szCs w:val="20"/>
              </w:rPr>
              <w:t xml:space="preserve"> </w:t>
            </w:r>
            <w:r>
              <w:rPr>
                <w:rFonts w:ascii="Calibri" w:hAnsi="Calibri"/>
                <w:color w:val="000000" w:themeColor="text1"/>
                <w:szCs w:val="20"/>
                <w:lang w:val="en-GB"/>
              </w:rPr>
              <w:t>vấn</w:t>
            </w:r>
            <w:r w:rsidRPr="001E561F">
              <w:rPr>
                <w:rFonts w:ascii="Calibri" w:hAnsi="Calibri"/>
                <w:color w:val="000000" w:themeColor="text1"/>
                <w:szCs w:val="20"/>
              </w:rPr>
              <w:t>)</w:t>
            </w:r>
          </w:p>
        </w:tc>
        <w:tc>
          <w:tcPr>
            <w:tcW w:w="2728" w:type="dxa"/>
            <w:shd w:val="clear" w:color="auto" w:fill="auto"/>
            <w:vAlign w:val="center"/>
          </w:tcPr>
          <w:p w:rsidR="00A11520" w:rsidRPr="00D037B8" w:rsidRDefault="00A11520" w:rsidP="00C50F42">
            <w:pPr>
              <w:rPr>
                <w:rFonts w:ascii="Calibri" w:hAnsi="Calibri"/>
                <w:color w:val="000000" w:themeColor="text1"/>
                <w:szCs w:val="20"/>
                <w:lang w:val="en-US"/>
              </w:rPr>
            </w:pPr>
            <w:r>
              <w:rPr>
                <w:rFonts w:ascii="Calibri" w:hAnsi="Calibri"/>
                <w:color w:val="000000" w:themeColor="text1"/>
                <w:szCs w:val="20"/>
              </w:rPr>
              <w:t>500</w:t>
            </w:r>
            <w:r w:rsidRPr="001114A7">
              <w:rPr>
                <w:rFonts w:ascii="Calibri" w:hAnsi="Calibri"/>
                <w:color w:val="000000" w:themeColor="text1"/>
                <w:szCs w:val="20"/>
              </w:rPr>
              <w:t xml:space="preserve"> rúp</w:t>
            </w:r>
          </w:p>
        </w:tc>
      </w:tr>
      <w:tr w:rsidR="00A11520" w:rsidRPr="000622F4" w:rsidTr="00932A56">
        <w:trPr>
          <w:trHeight w:val="377"/>
        </w:trPr>
        <w:tc>
          <w:tcPr>
            <w:tcW w:w="758" w:type="dxa"/>
            <w:tcBorders>
              <w:bottom w:val="single" w:sz="4" w:space="0" w:color="auto"/>
            </w:tcBorders>
            <w:shd w:val="clear" w:color="auto" w:fill="A6A6A6" w:themeFill="background1" w:themeFillShade="A6"/>
            <w:vAlign w:val="center"/>
            <w:hideMark/>
          </w:tcPr>
          <w:p w:rsidR="00A11520" w:rsidRPr="00C50F42" w:rsidRDefault="00A11520" w:rsidP="00C50F42">
            <w:pPr>
              <w:jc w:val="right"/>
              <w:rPr>
                <w:rFonts w:asciiTheme="minorHAnsi" w:hAnsiTheme="minorHAnsi" w:cstheme="minorHAnsi"/>
                <w:b/>
                <w:color w:val="000000" w:themeColor="text1"/>
                <w:szCs w:val="20"/>
              </w:rPr>
            </w:pPr>
            <w:r w:rsidRPr="00C50F42">
              <w:rPr>
                <w:rFonts w:asciiTheme="minorHAnsi" w:hAnsiTheme="minorHAnsi" w:cstheme="minorHAnsi"/>
                <w:b/>
                <w:color w:val="000000" w:themeColor="text1"/>
                <w:szCs w:val="20"/>
              </w:rPr>
              <w:t>15</w:t>
            </w:r>
          </w:p>
        </w:tc>
        <w:tc>
          <w:tcPr>
            <w:tcW w:w="7161" w:type="dxa"/>
            <w:tcBorders>
              <w:bottom w:val="single" w:sz="4" w:space="0" w:color="auto"/>
            </w:tcBorders>
            <w:shd w:val="clear" w:color="auto" w:fill="A6A6A6" w:themeFill="background1" w:themeFillShade="A6"/>
            <w:vAlign w:val="center"/>
            <w:hideMark/>
          </w:tcPr>
          <w:p w:rsidR="00A11520" w:rsidRPr="000622F4" w:rsidRDefault="00A11520" w:rsidP="00C50F42">
            <w:pPr>
              <w:pStyle w:val="1"/>
              <w:rPr>
                <w:color w:val="000000" w:themeColor="text1"/>
              </w:rPr>
            </w:pPr>
            <w:bookmarkStart w:id="16" w:name="_Toc503362269"/>
            <w:r>
              <w:rPr>
                <w:color w:val="000000" w:themeColor="text1"/>
                <w:lang w:val="en-GB"/>
              </w:rPr>
              <w:t>Dịch</w:t>
            </w:r>
            <w:r w:rsidRPr="000622F4">
              <w:rPr>
                <w:color w:val="000000" w:themeColor="text1"/>
              </w:rPr>
              <w:t xml:space="preserve"> </w:t>
            </w:r>
            <w:r>
              <w:rPr>
                <w:color w:val="000000" w:themeColor="text1"/>
                <w:lang w:val="en-GB"/>
              </w:rPr>
              <w:t>vụ</w:t>
            </w:r>
            <w:r w:rsidRPr="000622F4">
              <w:rPr>
                <w:color w:val="000000" w:themeColor="text1"/>
              </w:rPr>
              <w:t xml:space="preserve"> </w:t>
            </w:r>
            <w:r>
              <w:rPr>
                <w:color w:val="000000" w:themeColor="text1"/>
                <w:lang w:val="en-GB"/>
              </w:rPr>
              <w:t>t</w:t>
            </w:r>
            <w:r w:rsidRPr="000622F4">
              <w:rPr>
                <w:color w:val="000000" w:themeColor="text1"/>
              </w:rPr>
              <w:t>à</w:t>
            </w:r>
            <w:r>
              <w:rPr>
                <w:color w:val="000000" w:themeColor="text1"/>
                <w:lang w:val="en-GB"/>
              </w:rPr>
              <w:t>i</w:t>
            </w:r>
            <w:r w:rsidRPr="000622F4">
              <w:rPr>
                <w:color w:val="000000" w:themeColor="text1"/>
              </w:rPr>
              <w:t xml:space="preserve"> </w:t>
            </w:r>
            <w:r>
              <w:rPr>
                <w:color w:val="000000" w:themeColor="text1"/>
                <w:lang w:val="en-GB"/>
              </w:rPr>
              <w:t>khoản</w:t>
            </w:r>
            <w:r w:rsidRPr="000622F4">
              <w:rPr>
                <w:color w:val="000000" w:themeColor="text1"/>
              </w:rPr>
              <w:t xml:space="preserve"> </w:t>
            </w:r>
            <w:r>
              <w:rPr>
                <w:color w:val="000000" w:themeColor="text1"/>
                <w:lang w:val="en-GB"/>
              </w:rPr>
              <w:t>bảo</w:t>
            </w:r>
            <w:r w:rsidRPr="000622F4">
              <w:rPr>
                <w:color w:val="000000" w:themeColor="text1"/>
              </w:rPr>
              <w:t xml:space="preserve"> </w:t>
            </w:r>
            <w:r>
              <w:rPr>
                <w:color w:val="000000" w:themeColor="text1"/>
                <w:lang w:val="en-GB"/>
              </w:rPr>
              <w:t>chứng</w:t>
            </w:r>
            <w:bookmarkEnd w:id="16"/>
          </w:p>
        </w:tc>
        <w:tc>
          <w:tcPr>
            <w:tcW w:w="2728" w:type="dxa"/>
            <w:tcBorders>
              <w:bottom w:val="single" w:sz="4" w:space="0" w:color="auto"/>
            </w:tcBorders>
            <w:shd w:val="clear" w:color="auto" w:fill="A6A6A6" w:themeFill="background1" w:themeFillShade="A6"/>
            <w:vAlign w:val="center"/>
            <w:hideMark/>
          </w:tcPr>
          <w:p w:rsidR="00A11520" w:rsidRPr="000622F4" w:rsidRDefault="00A11520" w:rsidP="00C50F42">
            <w:pPr>
              <w:rPr>
                <w:rFonts w:ascii="Calibri" w:hAnsi="Calibri"/>
                <w:color w:val="000000" w:themeColor="text1"/>
                <w:szCs w:val="20"/>
                <w:highlight w:val="darkGray"/>
              </w:rPr>
            </w:pPr>
          </w:p>
        </w:tc>
      </w:tr>
      <w:tr w:rsidR="00A11520" w:rsidRPr="001E561F" w:rsidTr="00C50F42">
        <w:trPr>
          <w:trHeight w:val="300"/>
        </w:trPr>
        <w:tc>
          <w:tcPr>
            <w:tcW w:w="758" w:type="dxa"/>
            <w:shd w:val="clear" w:color="auto" w:fill="FFFFFF" w:themeFill="background1"/>
            <w:vAlign w:val="center"/>
            <w:hideMark/>
          </w:tcPr>
          <w:p w:rsidR="00A11520" w:rsidRPr="001E561F" w:rsidRDefault="00A11520" w:rsidP="00C50F42">
            <w:pPr>
              <w:rPr>
                <w:rFonts w:asciiTheme="minorHAnsi" w:hAnsiTheme="minorHAnsi" w:cs="Arial"/>
                <w:color w:val="000000" w:themeColor="text1"/>
                <w:szCs w:val="20"/>
              </w:rPr>
            </w:pPr>
            <w:r w:rsidRPr="001E561F">
              <w:rPr>
                <w:rFonts w:asciiTheme="minorHAnsi" w:hAnsiTheme="minorHAnsi" w:cs="Arial"/>
                <w:color w:val="000000" w:themeColor="text1"/>
                <w:szCs w:val="20"/>
              </w:rPr>
              <w:t>15.1</w:t>
            </w:r>
          </w:p>
        </w:tc>
        <w:tc>
          <w:tcPr>
            <w:tcW w:w="7161" w:type="dxa"/>
            <w:shd w:val="clear" w:color="auto" w:fill="FFFFFF" w:themeFill="background1"/>
            <w:vAlign w:val="center"/>
            <w:hideMark/>
          </w:tcPr>
          <w:p w:rsidR="00A11520" w:rsidRPr="000622F4" w:rsidRDefault="00A11520" w:rsidP="00C50F42">
            <w:pPr>
              <w:rPr>
                <w:rFonts w:asciiTheme="minorHAnsi" w:hAnsiTheme="minorHAnsi" w:cs="Arial"/>
                <w:b/>
                <w:color w:val="000000" w:themeColor="text1"/>
                <w:szCs w:val="20"/>
              </w:rPr>
            </w:pPr>
            <w:r>
              <w:rPr>
                <w:rFonts w:asciiTheme="minorHAnsi" w:hAnsiTheme="minorHAnsi"/>
                <w:color w:val="000000" w:themeColor="text1"/>
                <w:lang w:val="en-GB"/>
              </w:rPr>
              <w:t>Mở</w:t>
            </w:r>
            <w:r w:rsidRPr="000622F4">
              <w:rPr>
                <w:rFonts w:asciiTheme="minorHAnsi" w:hAnsiTheme="minorHAnsi"/>
                <w:color w:val="000000" w:themeColor="text1"/>
              </w:rPr>
              <w:t xml:space="preserve"> </w:t>
            </w:r>
            <w:r>
              <w:rPr>
                <w:rFonts w:asciiTheme="minorHAnsi" w:hAnsiTheme="minorHAnsi"/>
                <w:color w:val="000000" w:themeColor="text1"/>
                <w:lang w:val="en-GB"/>
              </w:rPr>
              <w:t>t</w:t>
            </w:r>
            <w:r w:rsidRPr="000622F4">
              <w:rPr>
                <w:rFonts w:asciiTheme="minorHAnsi" w:hAnsiTheme="minorHAnsi"/>
                <w:color w:val="000000" w:themeColor="text1"/>
              </w:rPr>
              <w:t>à</w:t>
            </w:r>
            <w:r>
              <w:rPr>
                <w:rFonts w:asciiTheme="minorHAnsi" w:hAnsiTheme="minorHAnsi"/>
                <w:color w:val="000000" w:themeColor="text1"/>
                <w:lang w:val="en-GB"/>
              </w:rPr>
              <w:t>i</w:t>
            </w:r>
            <w:r w:rsidRPr="000622F4">
              <w:rPr>
                <w:rFonts w:asciiTheme="minorHAnsi" w:hAnsiTheme="minorHAnsi"/>
                <w:color w:val="000000" w:themeColor="text1"/>
              </w:rPr>
              <w:t xml:space="preserve"> </w:t>
            </w:r>
            <w:r>
              <w:rPr>
                <w:rFonts w:asciiTheme="minorHAnsi" w:hAnsiTheme="minorHAnsi"/>
                <w:color w:val="000000" w:themeColor="text1"/>
                <w:lang w:val="en-GB"/>
              </w:rPr>
              <w:t>khoản</w:t>
            </w:r>
            <w:r w:rsidRPr="000622F4">
              <w:rPr>
                <w:rFonts w:asciiTheme="minorHAnsi" w:hAnsiTheme="minorHAnsi"/>
                <w:color w:val="000000" w:themeColor="text1"/>
              </w:rPr>
              <w:t xml:space="preserve"> </w:t>
            </w:r>
            <w:r>
              <w:rPr>
                <w:rFonts w:asciiTheme="minorHAnsi" w:hAnsiTheme="minorHAnsi"/>
                <w:color w:val="000000" w:themeColor="text1"/>
                <w:lang w:val="en-GB"/>
              </w:rPr>
              <w:t>bảo</w:t>
            </w:r>
            <w:r w:rsidRPr="000622F4">
              <w:rPr>
                <w:rFonts w:asciiTheme="minorHAnsi" w:hAnsiTheme="minorHAnsi"/>
                <w:color w:val="000000" w:themeColor="text1"/>
              </w:rPr>
              <w:t xml:space="preserve"> </w:t>
            </w:r>
            <w:r>
              <w:rPr>
                <w:rFonts w:asciiTheme="minorHAnsi" w:hAnsiTheme="minorHAnsi"/>
                <w:color w:val="000000" w:themeColor="text1"/>
                <w:lang w:val="en-GB"/>
              </w:rPr>
              <w:t>chứng</w:t>
            </w:r>
          </w:p>
        </w:tc>
        <w:tc>
          <w:tcPr>
            <w:tcW w:w="2728" w:type="dxa"/>
            <w:shd w:val="clear" w:color="auto" w:fill="FFFFFF" w:themeFill="background1"/>
            <w:vAlign w:val="center"/>
            <w:hideMark/>
          </w:tcPr>
          <w:p w:rsidR="00A11520" w:rsidRPr="00D037B8" w:rsidRDefault="00A11520" w:rsidP="00C50F42">
            <w:pPr>
              <w:rPr>
                <w:rFonts w:asciiTheme="minorHAnsi" w:hAnsiTheme="minorHAnsi"/>
                <w:color w:val="000000" w:themeColor="text1"/>
                <w:szCs w:val="20"/>
                <w:highlight w:val="darkGray"/>
                <w:lang w:val="en-US"/>
              </w:rPr>
            </w:pPr>
            <w:r w:rsidRPr="001E561F">
              <w:rPr>
                <w:rFonts w:asciiTheme="minorHAnsi" w:hAnsiTheme="minorHAnsi"/>
                <w:color w:val="000000" w:themeColor="text1"/>
              </w:rPr>
              <w:t xml:space="preserve">500 </w:t>
            </w:r>
            <w:r>
              <w:rPr>
                <w:rFonts w:asciiTheme="minorHAnsi" w:hAnsiTheme="minorHAnsi"/>
                <w:color w:val="000000" w:themeColor="text1"/>
              </w:rPr>
              <w:t>rúp</w:t>
            </w:r>
          </w:p>
        </w:tc>
      </w:tr>
      <w:tr w:rsidR="00A11520" w:rsidRPr="001E561F" w:rsidTr="00C50F42">
        <w:trPr>
          <w:trHeight w:val="300"/>
        </w:trPr>
        <w:tc>
          <w:tcPr>
            <w:tcW w:w="758" w:type="dxa"/>
            <w:shd w:val="clear" w:color="auto" w:fill="FFFFFF" w:themeFill="background1"/>
            <w:vAlign w:val="center"/>
            <w:hideMark/>
          </w:tcPr>
          <w:p w:rsidR="00A11520" w:rsidRPr="001E561F" w:rsidRDefault="00A11520" w:rsidP="00C50F42">
            <w:pPr>
              <w:rPr>
                <w:rFonts w:asciiTheme="minorHAnsi" w:hAnsiTheme="minorHAnsi" w:cs="Arial"/>
                <w:color w:val="000000" w:themeColor="text1"/>
                <w:szCs w:val="20"/>
              </w:rPr>
            </w:pPr>
            <w:r w:rsidRPr="001E561F">
              <w:rPr>
                <w:rFonts w:asciiTheme="minorHAnsi" w:hAnsiTheme="minorHAnsi" w:cs="Arial"/>
                <w:color w:val="000000" w:themeColor="text1"/>
                <w:szCs w:val="20"/>
              </w:rPr>
              <w:t>15.2</w:t>
            </w:r>
          </w:p>
        </w:tc>
        <w:tc>
          <w:tcPr>
            <w:tcW w:w="7161" w:type="dxa"/>
            <w:shd w:val="clear" w:color="auto" w:fill="FFFFFF" w:themeFill="background1"/>
            <w:vAlign w:val="center"/>
            <w:hideMark/>
          </w:tcPr>
          <w:p w:rsidR="00A11520" w:rsidRPr="00B32FC5" w:rsidRDefault="00A11520" w:rsidP="00C50F42">
            <w:pPr>
              <w:rPr>
                <w:rFonts w:asciiTheme="minorHAnsi" w:hAnsiTheme="minorHAnsi"/>
                <w:color w:val="000000" w:themeColor="text1"/>
              </w:rPr>
            </w:pPr>
            <w:r>
              <w:rPr>
                <w:rFonts w:asciiTheme="minorHAnsi" w:hAnsiTheme="minorHAnsi"/>
                <w:color w:val="000000" w:themeColor="text1"/>
                <w:lang w:val="en-GB"/>
              </w:rPr>
              <w:t>Kiểm</w:t>
            </w:r>
            <w:r w:rsidRPr="007D235D">
              <w:rPr>
                <w:rFonts w:asciiTheme="minorHAnsi" w:hAnsiTheme="minorHAnsi"/>
                <w:color w:val="000000" w:themeColor="text1"/>
              </w:rPr>
              <w:t xml:space="preserve"> </w:t>
            </w:r>
            <w:r>
              <w:rPr>
                <w:rFonts w:asciiTheme="minorHAnsi" w:hAnsiTheme="minorHAnsi"/>
                <w:color w:val="000000" w:themeColor="text1"/>
                <w:lang w:val="en-GB"/>
              </w:rPr>
              <w:t>tra</w:t>
            </w:r>
            <w:r w:rsidRPr="007D235D">
              <w:rPr>
                <w:rFonts w:asciiTheme="minorHAnsi" w:hAnsiTheme="minorHAnsi"/>
                <w:color w:val="000000" w:themeColor="text1"/>
              </w:rPr>
              <w:t xml:space="preserve"> </w:t>
            </w:r>
            <w:r>
              <w:rPr>
                <w:rFonts w:asciiTheme="minorHAnsi" w:hAnsiTheme="minorHAnsi"/>
                <w:color w:val="000000" w:themeColor="text1"/>
                <w:lang w:val="en-GB"/>
              </w:rPr>
              <w:t>c</w:t>
            </w:r>
            <w:r w:rsidRPr="007D235D">
              <w:rPr>
                <w:rFonts w:asciiTheme="minorHAnsi" w:hAnsiTheme="minorHAnsi"/>
                <w:color w:val="000000" w:themeColor="text1"/>
              </w:rPr>
              <w:t>á</w:t>
            </w:r>
            <w:r>
              <w:rPr>
                <w:rFonts w:asciiTheme="minorHAnsi" w:hAnsiTheme="minorHAnsi"/>
                <w:color w:val="000000" w:themeColor="text1"/>
                <w:lang w:val="en-GB"/>
              </w:rPr>
              <w:t>c</w:t>
            </w:r>
            <w:r w:rsidRPr="007D235D">
              <w:rPr>
                <w:rFonts w:asciiTheme="minorHAnsi" w:hAnsiTheme="minorHAnsi"/>
                <w:color w:val="000000" w:themeColor="text1"/>
              </w:rPr>
              <w:t xml:space="preserve"> </w:t>
            </w:r>
            <w:r>
              <w:rPr>
                <w:rFonts w:asciiTheme="minorHAnsi" w:hAnsiTheme="minorHAnsi"/>
                <w:color w:val="000000" w:themeColor="text1"/>
                <w:lang w:val="en-GB"/>
              </w:rPr>
              <w:t>t</w:t>
            </w:r>
            <w:r w:rsidRPr="007D235D">
              <w:rPr>
                <w:rFonts w:asciiTheme="minorHAnsi" w:hAnsiTheme="minorHAnsi"/>
                <w:color w:val="000000" w:themeColor="text1"/>
              </w:rPr>
              <w:t>à</w:t>
            </w:r>
            <w:r>
              <w:rPr>
                <w:rFonts w:asciiTheme="minorHAnsi" w:hAnsiTheme="minorHAnsi"/>
                <w:color w:val="000000" w:themeColor="text1"/>
                <w:lang w:val="en-GB"/>
              </w:rPr>
              <w:t>i</w:t>
            </w:r>
            <w:r w:rsidRPr="007D235D">
              <w:rPr>
                <w:rFonts w:asciiTheme="minorHAnsi" w:hAnsiTheme="minorHAnsi"/>
                <w:color w:val="000000" w:themeColor="text1"/>
              </w:rPr>
              <w:t xml:space="preserve"> </w:t>
            </w:r>
            <w:r>
              <w:rPr>
                <w:rFonts w:asciiTheme="minorHAnsi" w:hAnsiTheme="minorHAnsi"/>
                <w:color w:val="000000" w:themeColor="text1"/>
                <w:lang w:val="en-GB"/>
              </w:rPr>
              <w:t>liệu</w:t>
            </w:r>
            <w:r w:rsidRPr="007D235D">
              <w:rPr>
                <w:rFonts w:asciiTheme="minorHAnsi" w:hAnsiTheme="minorHAnsi"/>
                <w:color w:val="000000" w:themeColor="text1"/>
              </w:rPr>
              <w:t xml:space="preserve"> </w:t>
            </w:r>
            <w:r>
              <w:rPr>
                <w:rFonts w:asciiTheme="minorHAnsi" w:hAnsiTheme="minorHAnsi"/>
                <w:color w:val="000000" w:themeColor="text1"/>
                <w:lang w:val="en-GB"/>
              </w:rPr>
              <w:t>của</w:t>
            </w:r>
            <w:r w:rsidRPr="007D235D">
              <w:rPr>
                <w:rFonts w:asciiTheme="minorHAnsi" w:hAnsiTheme="minorHAnsi"/>
                <w:color w:val="000000" w:themeColor="text1"/>
              </w:rPr>
              <w:t xml:space="preserve"> </w:t>
            </w:r>
            <w:r>
              <w:rPr>
                <w:rFonts w:asciiTheme="minorHAnsi" w:hAnsiTheme="minorHAnsi"/>
                <w:color w:val="000000" w:themeColor="text1"/>
                <w:lang w:val="en-GB"/>
              </w:rPr>
              <w:t>b</w:t>
            </w:r>
            <w:r w:rsidRPr="007D235D">
              <w:rPr>
                <w:rFonts w:asciiTheme="minorHAnsi" w:hAnsiTheme="minorHAnsi"/>
                <w:color w:val="000000" w:themeColor="text1"/>
              </w:rPr>
              <w:t>ê</w:t>
            </w:r>
            <w:r>
              <w:rPr>
                <w:rFonts w:asciiTheme="minorHAnsi" w:hAnsiTheme="minorHAnsi"/>
                <w:color w:val="000000" w:themeColor="text1"/>
                <w:lang w:val="en-GB"/>
              </w:rPr>
              <w:t>n</w:t>
            </w:r>
            <w:r w:rsidRPr="007D235D">
              <w:rPr>
                <w:rFonts w:asciiTheme="minorHAnsi" w:hAnsiTheme="minorHAnsi"/>
                <w:color w:val="000000" w:themeColor="text1"/>
              </w:rPr>
              <w:t xml:space="preserve"> </w:t>
            </w:r>
            <w:r>
              <w:rPr>
                <w:rFonts w:asciiTheme="minorHAnsi" w:hAnsiTheme="minorHAnsi"/>
                <w:color w:val="000000" w:themeColor="text1"/>
                <w:lang w:val="en-GB"/>
              </w:rPr>
              <w:t>thụ</w:t>
            </w:r>
            <w:r w:rsidRPr="007D235D">
              <w:rPr>
                <w:rFonts w:asciiTheme="minorHAnsi" w:hAnsiTheme="minorHAnsi"/>
                <w:color w:val="000000" w:themeColor="text1"/>
              </w:rPr>
              <w:t xml:space="preserve"> </w:t>
            </w:r>
            <w:r>
              <w:rPr>
                <w:rFonts w:asciiTheme="minorHAnsi" w:hAnsiTheme="minorHAnsi"/>
                <w:color w:val="000000" w:themeColor="text1"/>
                <w:lang w:val="en-GB"/>
              </w:rPr>
              <w:t>h</w:t>
            </w:r>
            <w:r w:rsidRPr="007D235D">
              <w:rPr>
                <w:rFonts w:asciiTheme="minorHAnsi" w:hAnsiTheme="minorHAnsi"/>
                <w:color w:val="000000" w:themeColor="text1"/>
              </w:rPr>
              <w:t>ư</w:t>
            </w:r>
            <w:r>
              <w:rPr>
                <w:rFonts w:asciiTheme="minorHAnsi" w:hAnsiTheme="minorHAnsi"/>
                <w:color w:val="000000" w:themeColor="text1"/>
                <w:lang w:val="en-GB"/>
              </w:rPr>
              <w:t>ởng</w:t>
            </w:r>
            <w:r w:rsidRPr="007D235D">
              <w:rPr>
                <w:rFonts w:asciiTheme="minorHAnsi" w:hAnsiTheme="minorHAnsi"/>
                <w:color w:val="000000" w:themeColor="text1"/>
              </w:rPr>
              <w:t xml:space="preserve"> </w:t>
            </w:r>
            <w:r>
              <w:rPr>
                <w:rFonts w:asciiTheme="minorHAnsi" w:hAnsiTheme="minorHAnsi"/>
                <w:color w:val="000000" w:themeColor="text1"/>
                <w:lang w:val="en-GB"/>
              </w:rPr>
              <w:t>cho</w:t>
            </w:r>
            <w:r w:rsidRPr="00B32FC5">
              <w:rPr>
                <w:rFonts w:asciiTheme="minorHAnsi" w:hAnsiTheme="minorHAnsi"/>
                <w:color w:val="000000" w:themeColor="text1"/>
              </w:rPr>
              <w:t xml:space="preserve"> </w:t>
            </w:r>
            <w:r>
              <w:rPr>
                <w:rFonts w:asciiTheme="minorHAnsi" w:hAnsiTheme="minorHAnsi"/>
                <w:color w:val="000000" w:themeColor="text1"/>
                <w:lang w:val="en-GB"/>
              </w:rPr>
              <w:t>việc</w:t>
            </w:r>
            <w:r w:rsidRPr="00B32FC5">
              <w:rPr>
                <w:rFonts w:asciiTheme="minorHAnsi" w:hAnsiTheme="minorHAnsi"/>
                <w:color w:val="000000" w:themeColor="text1"/>
              </w:rPr>
              <w:t xml:space="preserve"> </w:t>
            </w:r>
            <w:r>
              <w:rPr>
                <w:rFonts w:asciiTheme="minorHAnsi" w:hAnsiTheme="minorHAnsi"/>
                <w:color w:val="000000" w:themeColor="text1"/>
                <w:lang w:val="en-GB"/>
              </w:rPr>
              <w:t>mở</w:t>
            </w:r>
            <w:r w:rsidRPr="00B32FC5">
              <w:rPr>
                <w:rFonts w:asciiTheme="minorHAnsi" w:hAnsiTheme="minorHAnsi"/>
                <w:color w:val="000000" w:themeColor="text1"/>
              </w:rPr>
              <w:t xml:space="preserve"> </w:t>
            </w:r>
            <w:r>
              <w:rPr>
                <w:rFonts w:asciiTheme="minorHAnsi" w:hAnsiTheme="minorHAnsi"/>
                <w:color w:val="000000" w:themeColor="text1"/>
                <w:lang w:val="en-GB"/>
              </w:rPr>
              <w:t>t</w:t>
            </w:r>
            <w:r w:rsidRPr="00B32FC5">
              <w:rPr>
                <w:rFonts w:asciiTheme="minorHAnsi" w:hAnsiTheme="minorHAnsi"/>
                <w:color w:val="000000" w:themeColor="text1"/>
              </w:rPr>
              <w:t>à</w:t>
            </w:r>
            <w:r>
              <w:rPr>
                <w:rFonts w:asciiTheme="minorHAnsi" w:hAnsiTheme="minorHAnsi"/>
                <w:color w:val="000000" w:themeColor="text1"/>
                <w:lang w:val="en-GB"/>
              </w:rPr>
              <w:t>i</w:t>
            </w:r>
            <w:r w:rsidRPr="00B32FC5">
              <w:rPr>
                <w:rFonts w:asciiTheme="minorHAnsi" w:hAnsiTheme="minorHAnsi"/>
                <w:color w:val="000000" w:themeColor="text1"/>
              </w:rPr>
              <w:t xml:space="preserve"> </w:t>
            </w:r>
            <w:r>
              <w:rPr>
                <w:rFonts w:asciiTheme="minorHAnsi" w:hAnsiTheme="minorHAnsi"/>
                <w:color w:val="000000" w:themeColor="text1"/>
                <w:lang w:val="en-GB"/>
              </w:rPr>
              <w:t>khoản</w:t>
            </w:r>
            <w:r w:rsidRPr="00B32FC5">
              <w:rPr>
                <w:rFonts w:asciiTheme="minorHAnsi" w:hAnsiTheme="minorHAnsi"/>
                <w:color w:val="000000" w:themeColor="text1"/>
              </w:rPr>
              <w:t xml:space="preserve"> </w:t>
            </w:r>
            <w:r>
              <w:rPr>
                <w:rFonts w:asciiTheme="minorHAnsi" w:hAnsiTheme="minorHAnsi"/>
                <w:color w:val="000000" w:themeColor="text1"/>
                <w:lang w:val="en-GB"/>
              </w:rPr>
              <w:t>bảo</w:t>
            </w:r>
            <w:r w:rsidRPr="006223A8">
              <w:rPr>
                <w:rFonts w:asciiTheme="minorHAnsi" w:hAnsiTheme="minorHAnsi"/>
                <w:color w:val="000000" w:themeColor="text1"/>
              </w:rPr>
              <w:t xml:space="preserve"> </w:t>
            </w:r>
            <w:r>
              <w:rPr>
                <w:rFonts w:asciiTheme="minorHAnsi" w:hAnsiTheme="minorHAnsi"/>
                <w:color w:val="000000" w:themeColor="text1"/>
                <w:lang w:val="en-GB"/>
              </w:rPr>
              <w:t>chứng</w:t>
            </w:r>
          </w:p>
        </w:tc>
        <w:tc>
          <w:tcPr>
            <w:tcW w:w="2728" w:type="dxa"/>
            <w:shd w:val="clear" w:color="auto" w:fill="FFFFFF" w:themeFill="background1"/>
            <w:vAlign w:val="center"/>
            <w:hideMark/>
          </w:tcPr>
          <w:p w:rsidR="00A11520" w:rsidRPr="00D037B8" w:rsidRDefault="00A11520" w:rsidP="00C50F42">
            <w:pPr>
              <w:rPr>
                <w:rFonts w:asciiTheme="minorHAnsi" w:hAnsiTheme="minorHAnsi"/>
                <w:color w:val="000000" w:themeColor="text1"/>
                <w:szCs w:val="20"/>
                <w:highlight w:val="darkGray"/>
                <w:lang w:val="en-US"/>
              </w:rPr>
            </w:pPr>
            <w:r w:rsidRPr="001E561F">
              <w:rPr>
                <w:rFonts w:asciiTheme="minorHAnsi" w:hAnsiTheme="minorHAnsi"/>
                <w:color w:val="000000" w:themeColor="text1"/>
              </w:rPr>
              <w:t xml:space="preserve">500 </w:t>
            </w:r>
            <w:r>
              <w:rPr>
                <w:rFonts w:asciiTheme="minorHAnsi" w:hAnsiTheme="minorHAnsi"/>
                <w:color w:val="000000" w:themeColor="text1"/>
              </w:rPr>
              <w:t>rúp</w:t>
            </w:r>
          </w:p>
        </w:tc>
      </w:tr>
      <w:tr w:rsidR="00A11520" w:rsidRPr="001E561F" w:rsidTr="00C50F42">
        <w:trPr>
          <w:trHeight w:val="300"/>
        </w:trPr>
        <w:tc>
          <w:tcPr>
            <w:tcW w:w="758" w:type="dxa"/>
            <w:shd w:val="clear" w:color="auto" w:fill="FFFFFF" w:themeFill="background1"/>
            <w:vAlign w:val="center"/>
            <w:hideMark/>
          </w:tcPr>
          <w:p w:rsidR="00A11520" w:rsidRPr="001E561F" w:rsidRDefault="00A11520" w:rsidP="00C50F42">
            <w:pPr>
              <w:rPr>
                <w:rFonts w:asciiTheme="minorHAnsi" w:hAnsiTheme="minorHAnsi" w:cs="Arial"/>
                <w:color w:val="000000" w:themeColor="text1"/>
                <w:szCs w:val="20"/>
              </w:rPr>
            </w:pPr>
            <w:r w:rsidRPr="001E561F">
              <w:rPr>
                <w:rFonts w:asciiTheme="minorHAnsi" w:hAnsiTheme="minorHAnsi" w:cs="Arial"/>
                <w:color w:val="000000" w:themeColor="text1"/>
                <w:szCs w:val="20"/>
              </w:rPr>
              <w:t>15.3</w:t>
            </w:r>
          </w:p>
        </w:tc>
        <w:tc>
          <w:tcPr>
            <w:tcW w:w="7161" w:type="dxa"/>
            <w:shd w:val="clear" w:color="auto" w:fill="FFFFFF" w:themeFill="background1"/>
            <w:vAlign w:val="center"/>
            <w:hideMark/>
          </w:tcPr>
          <w:p w:rsidR="00A11520" w:rsidRPr="00CE3E56" w:rsidRDefault="00A11520" w:rsidP="00C50F42">
            <w:pPr>
              <w:rPr>
                <w:rFonts w:asciiTheme="minorHAnsi" w:hAnsiTheme="minorHAnsi"/>
                <w:color w:val="000000" w:themeColor="text1"/>
              </w:rPr>
            </w:pPr>
            <w:r>
              <w:rPr>
                <w:rFonts w:asciiTheme="minorHAnsi" w:hAnsiTheme="minorHAnsi"/>
                <w:color w:val="000000" w:themeColor="text1"/>
                <w:lang w:val="en-GB"/>
              </w:rPr>
              <w:t>Thay</w:t>
            </w:r>
            <w:r w:rsidRPr="00CE3E56">
              <w:rPr>
                <w:rFonts w:asciiTheme="minorHAnsi" w:hAnsiTheme="minorHAnsi"/>
                <w:color w:val="000000" w:themeColor="text1"/>
              </w:rPr>
              <w:t xml:space="preserve"> đ</w:t>
            </w:r>
            <w:r>
              <w:rPr>
                <w:rFonts w:asciiTheme="minorHAnsi" w:hAnsiTheme="minorHAnsi"/>
                <w:color w:val="000000" w:themeColor="text1"/>
                <w:lang w:val="en-GB"/>
              </w:rPr>
              <w:t>ổi</w:t>
            </w:r>
            <w:r w:rsidRPr="00CE3E56">
              <w:rPr>
                <w:rFonts w:asciiTheme="minorHAnsi" w:hAnsiTheme="minorHAnsi"/>
                <w:color w:val="000000" w:themeColor="text1"/>
              </w:rPr>
              <w:t xml:space="preserve"> đ</w:t>
            </w:r>
            <w:r>
              <w:rPr>
                <w:rFonts w:asciiTheme="minorHAnsi" w:hAnsiTheme="minorHAnsi"/>
                <w:color w:val="000000" w:themeColor="text1"/>
                <w:lang w:val="en-GB"/>
              </w:rPr>
              <w:t>iều</w:t>
            </w:r>
            <w:r w:rsidRPr="00CE3E56">
              <w:rPr>
                <w:rFonts w:asciiTheme="minorHAnsi" w:hAnsiTheme="minorHAnsi"/>
                <w:color w:val="000000" w:themeColor="text1"/>
              </w:rPr>
              <w:t xml:space="preserve"> </w:t>
            </w:r>
            <w:r>
              <w:rPr>
                <w:rFonts w:asciiTheme="minorHAnsi" w:hAnsiTheme="minorHAnsi"/>
                <w:color w:val="000000" w:themeColor="text1"/>
                <w:lang w:val="en-GB"/>
              </w:rPr>
              <w:t>khoản</w:t>
            </w:r>
            <w:r w:rsidRPr="00CE3E56">
              <w:rPr>
                <w:rFonts w:asciiTheme="minorHAnsi" w:hAnsiTheme="minorHAnsi"/>
                <w:color w:val="000000" w:themeColor="text1"/>
              </w:rPr>
              <w:t xml:space="preserve"> </w:t>
            </w:r>
            <w:r>
              <w:rPr>
                <w:rFonts w:asciiTheme="minorHAnsi" w:hAnsiTheme="minorHAnsi"/>
                <w:color w:val="000000" w:themeColor="text1"/>
                <w:lang w:val="en-GB"/>
              </w:rPr>
              <w:t>hợp</w:t>
            </w:r>
            <w:r w:rsidRPr="00CE3E56">
              <w:rPr>
                <w:rFonts w:asciiTheme="minorHAnsi" w:hAnsiTheme="minorHAnsi"/>
                <w:color w:val="000000" w:themeColor="text1"/>
              </w:rPr>
              <w:t xml:space="preserve"> đ</w:t>
            </w:r>
            <w:r>
              <w:rPr>
                <w:rFonts w:asciiTheme="minorHAnsi" w:hAnsiTheme="minorHAnsi"/>
                <w:color w:val="000000" w:themeColor="text1"/>
                <w:lang w:val="en-GB"/>
              </w:rPr>
              <w:t>ồng</w:t>
            </w:r>
            <w:r w:rsidRPr="00CE3E56">
              <w:rPr>
                <w:rFonts w:asciiTheme="minorHAnsi" w:hAnsiTheme="minorHAnsi"/>
                <w:color w:val="000000" w:themeColor="text1"/>
              </w:rPr>
              <w:t xml:space="preserve"> </w:t>
            </w:r>
            <w:r>
              <w:rPr>
                <w:rFonts w:asciiTheme="minorHAnsi" w:hAnsiTheme="minorHAnsi"/>
                <w:color w:val="000000" w:themeColor="text1"/>
                <w:lang w:val="en-GB"/>
              </w:rPr>
              <w:t>t</w:t>
            </w:r>
            <w:r w:rsidRPr="00CE3E56">
              <w:rPr>
                <w:rFonts w:asciiTheme="minorHAnsi" w:hAnsiTheme="minorHAnsi"/>
                <w:color w:val="000000" w:themeColor="text1"/>
              </w:rPr>
              <w:t>à</w:t>
            </w:r>
            <w:r>
              <w:rPr>
                <w:rFonts w:asciiTheme="minorHAnsi" w:hAnsiTheme="minorHAnsi"/>
                <w:color w:val="000000" w:themeColor="text1"/>
                <w:lang w:val="en-GB"/>
              </w:rPr>
              <w:t>i</w:t>
            </w:r>
            <w:r w:rsidRPr="00CE3E56">
              <w:rPr>
                <w:rFonts w:asciiTheme="minorHAnsi" w:hAnsiTheme="minorHAnsi"/>
                <w:color w:val="000000" w:themeColor="text1"/>
              </w:rPr>
              <w:t xml:space="preserve"> </w:t>
            </w:r>
            <w:r>
              <w:rPr>
                <w:rFonts w:asciiTheme="minorHAnsi" w:hAnsiTheme="minorHAnsi"/>
                <w:color w:val="000000" w:themeColor="text1"/>
                <w:lang w:val="en-GB"/>
              </w:rPr>
              <w:t>khoản</w:t>
            </w:r>
            <w:r w:rsidRPr="00CE3E56">
              <w:rPr>
                <w:rFonts w:asciiTheme="minorHAnsi" w:hAnsiTheme="minorHAnsi"/>
                <w:color w:val="000000" w:themeColor="text1"/>
              </w:rPr>
              <w:t xml:space="preserve"> </w:t>
            </w:r>
            <w:r>
              <w:rPr>
                <w:rFonts w:asciiTheme="minorHAnsi" w:hAnsiTheme="minorHAnsi"/>
                <w:color w:val="000000" w:themeColor="text1"/>
                <w:lang w:val="en-GB"/>
              </w:rPr>
              <w:t>bảo</w:t>
            </w:r>
            <w:r w:rsidRPr="006223A8">
              <w:rPr>
                <w:rFonts w:asciiTheme="minorHAnsi" w:hAnsiTheme="minorHAnsi"/>
                <w:color w:val="000000" w:themeColor="text1"/>
              </w:rPr>
              <w:t xml:space="preserve"> </w:t>
            </w:r>
            <w:r>
              <w:rPr>
                <w:rFonts w:asciiTheme="minorHAnsi" w:hAnsiTheme="minorHAnsi"/>
                <w:color w:val="000000" w:themeColor="text1"/>
                <w:lang w:val="en-GB"/>
              </w:rPr>
              <w:t>chứng</w:t>
            </w:r>
          </w:p>
        </w:tc>
        <w:tc>
          <w:tcPr>
            <w:tcW w:w="2728" w:type="dxa"/>
            <w:shd w:val="clear" w:color="auto" w:fill="FFFFFF" w:themeFill="background1"/>
            <w:vAlign w:val="center"/>
            <w:hideMark/>
          </w:tcPr>
          <w:p w:rsidR="00A11520" w:rsidRPr="007D235D" w:rsidRDefault="00A11520" w:rsidP="00C50F42">
            <w:pPr>
              <w:rPr>
                <w:rFonts w:asciiTheme="minorHAnsi" w:hAnsiTheme="minorHAnsi"/>
                <w:color w:val="000000" w:themeColor="text1"/>
                <w:szCs w:val="20"/>
                <w:highlight w:val="darkGray"/>
              </w:rPr>
            </w:pPr>
            <w:r w:rsidRPr="001E561F">
              <w:rPr>
                <w:rFonts w:asciiTheme="minorHAnsi" w:hAnsiTheme="minorHAnsi"/>
                <w:color w:val="000000" w:themeColor="text1"/>
              </w:rPr>
              <w:t xml:space="preserve">1 000 </w:t>
            </w:r>
            <w:r>
              <w:rPr>
                <w:rFonts w:asciiTheme="minorHAnsi" w:hAnsiTheme="minorHAnsi"/>
                <w:color w:val="000000" w:themeColor="text1"/>
              </w:rPr>
              <w:t>rúp</w:t>
            </w:r>
            <w:r w:rsidRPr="001E561F">
              <w:rPr>
                <w:rFonts w:asciiTheme="minorHAnsi" w:hAnsiTheme="minorHAnsi"/>
                <w:color w:val="000000" w:themeColor="text1"/>
              </w:rPr>
              <w:t xml:space="preserve"> </w:t>
            </w:r>
            <w:r>
              <w:rPr>
                <w:rFonts w:asciiTheme="minorHAnsi" w:hAnsiTheme="minorHAnsi"/>
                <w:color w:val="000000" w:themeColor="text1"/>
                <w:lang w:val="en-GB"/>
              </w:rPr>
              <w:t>cho</w:t>
            </w:r>
            <w:r w:rsidRPr="007D235D">
              <w:rPr>
                <w:rFonts w:asciiTheme="minorHAnsi" w:hAnsiTheme="minorHAnsi"/>
                <w:color w:val="000000" w:themeColor="text1"/>
              </w:rPr>
              <w:t xml:space="preserve"> </w:t>
            </w:r>
            <w:r>
              <w:rPr>
                <w:rFonts w:asciiTheme="minorHAnsi" w:hAnsiTheme="minorHAnsi"/>
                <w:color w:val="000000" w:themeColor="text1"/>
                <w:lang w:val="en-GB"/>
              </w:rPr>
              <w:t>mỗi</w:t>
            </w:r>
            <w:r w:rsidRPr="007D235D">
              <w:rPr>
                <w:rFonts w:asciiTheme="minorHAnsi" w:hAnsiTheme="minorHAnsi"/>
                <w:color w:val="000000" w:themeColor="text1"/>
              </w:rPr>
              <w:t xml:space="preserve"> đ</w:t>
            </w:r>
            <w:r>
              <w:rPr>
                <w:rFonts w:asciiTheme="minorHAnsi" w:hAnsiTheme="minorHAnsi"/>
                <w:color w:val="000000" w:themeColor="text1"/>
                <w:lang w:val="en-GB"/>
              </w:rPr>
              <w:t>iều</w:t>
            </w:r>
            <w:r w:rsidRPr="007D235D">
              <w:rPr>
                <w:rFonts w:asciiTheme="minorHAnsi" w:hAnsiTheme="minorHAnsi"/>
                <w:color w:val="000000" w:themeColor="text1"/>
              </w:rPr>
              <w:t xml:space="preserve"> </w:t>
            </w:r>
            <w:r>
              <w:rPr>
                <w:rFonts w:asciiTheme="minorHAnsi" w:hAnsiTheme="minorHAnsi"/>
                <w:color w:val="000000" w:themeColor="text1"/>
                <w:lang w:val="en-GB"/>
              </w:rPr>
              <w:t>khoản</w:t>
            </w:r>
            <w:r w:rsidRPr="007D235D">
              <w:rPr>
                <w:rFonts w:asciiTheme="minorHAnsi" w:hAnsiTheme="minorHAnsi"/>
                <w:color w:val="000000" w:themeColor="text1"/>
              </w:rPr>
              <w:t xml:space="preserve"> </w:t>
            </w:r>
            <w:r>
              <w:rPr>
                <w:rFonts w:asciiTheme="minorHAnsi" w:hAnsiTheme="minorHAnsi"/>
                <w:color w:val="000000" w:themeColor="text1"/>
                <w:lang w:val="en-GB"/>
              </w:rPr>
              <w:t>bổ</w:t>
            </w:r>
            <w:r w:rsidRPr="007D235D">
              <w:rPr>
                <w:rFonts w:asciiTheme="minorHAnsi" w:hAnsiTheme="minorHAnsi"/>
                <w:color w:val="000000" w:themeColor="text1"/>
              </w:rPr>
              <w:t xml:space="preserve"> </w:t>
            </w:r>
            <w:r>
              <w:rPr>
                <w:rFonts w:asciiTheme="minorHAnsi" w:hAnsiTheme="minorHAnsi"/>
                <w:color w:val="000000" w:themeColor="text1"/>
                <w:lang w:val="en-GB"/>
              </w:rPr>
              <w:t>sung</w:t>
            </w:r>
            <w:r w:rsidRPr="007D235D">
              <w:rPr>
                <w:rFonts w:asciiTheme="minorHAnsi" w:hAnsiTheme="minorHAnsi"/>
                <w:color w:val="000000" w:themeColor="text1"/>
              </w:rPr>
              <w:t xml:space="preserve"> </w:t>
            </w:r>
            <w:r>
              <w:rPr>
                <w:rFonts w:asciiTheme="minorHAnsi" w:hAnsiTheme="minorHAnsi"/>
                <w:color w:val="000000" w:themeColor="text1"/>
                <w:lang w:val="en-GB"/>
              </w:rPr>
              <w:t>về</w:t>
            </w:r>
            <w:r w:rsidRPr="007D235D">
              <w:rPr>
                <w:rFonts w:asciiTheme="minorHAnsi" w:hAnsiTheme="minorHAnsi"/>
                <w:color w:val="000000" w:themeColor="text1"/>
              </w:rPr>
              <w:t xml:space="preserve"> </w:t>
            </w:r>
            <w:r>
              <w:rPr>
                <w:rFonts w:asciiTheme="minorHAnsi" w:hAnsiTheme="minorHAnsi"/>
                <w:color w:val="000000" w:themeColor="text1"/>
                <w:lang w:val="en-GB"/>
              </w:rPr>
              <w:t>sự</w:t>
            </w:r>
            <w:r w:rsidRPr="007D235D">
              <w:rPr>
                <w:rFonts w:asciiTheme="minorHAnsi" w:hAnsiTheme="minorHAnsi"/>
                <w:color w:val="000000" w:themeColor="text1"/>
              </w:rPr>
              <w:t xml:space="preserve"> </w:t>
            </w:r>
            <w:r>
              <w:rPr>
                <w:rFonts w:asciiTheme="minorHAnsi" w:hAnsiTheme="minorHAnsi"/>
                <w:color w:val="000000" w:themeColor="text1"/>
                <w:lang w:val="en-GB"/>
              </w:rPr>
              <w:t>thay</w:t>
            </w:r>
            <w:r w:rsidRPr="007D235D">
              <w:rPr>
                <w:rFonts w:asciiTheme="minorHAnsi" w:hAnsiTheme="minorHAnsi"/>
                <w:color w:val="000000" w:themeColor="text1"/>
              </w:rPr>
              <w:t xml:space="preserve"> đ</w:t>
            </w:r>
            <w:r>
              <w:rPr>
                <w:rFonts w:asciiTheme="minorHAnsi" w:hAnsiTheme="minorHAnsi"/>
                <w:color w:val="000000" w:themeColor="text1"/>
                <w:lang w:val="en-GB"/>
              </w:rPr>
              <w:t>ổi</w:t>
            </w:r>
          </w:p>
        </w:tc>
      </w:tr>
      <w:tr w:rsidR="00A11520" w:rsidRPr="001E561F" w:rsidTr="00C50F42">
        <w:trPr>
          <w:trHeight w:val="300"/>
        </w:trPr>
        <w:tc>
          <w:tcPr>
            <w:tcW w:w="758" w:type="dxa"/>
            <w:shd w:val="clear" w:color="auto" w:fill="FFFFFF" w:themeFill="background1"/>
            <w:vAlign w:val="center"/>
            <w:hideMark/>
          </w:tcPr>
          <w:p w:rsidR="00A11520" w:rsidRPr="001E561F" w:rsidRDefault="00A11520" w:rsidP="00C50F42">
            <w:pPr>
              <w:rPr>
                <w:rFonts w:asciiTheme="minorHAnsi" w:hAnsiTheme="minorHAnsi" w:cs="Arial"/>
                <w:color w:val="000000" w:themeColor="text1"/>
                <w:szCs w:val="20"/>
              </w:rPr>
            </w:pPr>
            <w:r w:rsidRPr="001E561F">
              <w:rPr>
                <w:rFonts w:asciiTheme="minorHAnsi" w:hAnsiTheme="minorHAnsi" w:cs="Arial"/>
                <w:color w:val="000000" w:themeColor="text1"/>
                <w:szCs w:val="20"/>
              </w:rPr>
              <w:t>15.4</w:t>
            </w:r>
          </w:p>
        </w:tc>
        <w:tc>
          <w:tcPr>
            <w:tcW w:w="7161" w:type="dxa"/>
            <w:shd w:val="clear" w:color="auto" w:fill="FFFFFF" w:themeFill="background1"/>
            <w:vAlign w:val="center"/>
            <w:hideMark/>
          </w:tcPr>
          <w:p w:rsidR="00A11520" w:rsidRPr="001E561F" w:rsidRDefault="00A11520" w:rsidP="00C50F42">
            <w:pPr>
              <w:rPr>
                <w:rFonts w:asciiTheme="minorHAnsi" w:hAnsiTheme="minorHAnsi"/>
                <w:color w:val="000000" w:themeColor="text1"/>
              </w:rPr>
            </w:pPr>
            <w:r>
              <w:rPr>
                <w:rFonts w:asciiTheme="minorHAnsi" w:hAnsiTheme="minorHAnsi"/>
                <w:color w:val="000000" w:themeColor="text1"/>
                <w:lang w:val="en-GB"/>
              </w:rPr>
              <w:t>Chuyển</w:t>
            </w:r>
            <w:r w:rsidRPr="00CE3E56">
              <w:rPr>
                <w:rFonts w:asciiTheme="minorHAnsi" w:hAnsiTheme="minorHAnsi"/>
                <w:color w:val="000000" w:themeColor="text1"/>
              </w:rPr>
              <w:t xml:space="preserve"> </w:t>
            </w:r>
            <w:r>
              <w:rPr>
                <w:rFonts w:asciiTheme="minorHAnsi" w:hAnsiTheme="minorHAnsi"/>
                <w:color w:val="000000" w:themeColor="text1"/>
                <w:lang w:val="en-GB"/>
              </w:rPr>
              <w:t>phi</w:t>
            </w:r>
            <w:r w:rsidRPr="00CE3E56">
              <w:rPr>
                <w:rFonts w:asciiTheme="minorHAnsi" w:hAnsiTheme="minorHAnsi"/>
                <w:color w:val="000000" w:themeColor="text1"/>
              </w:rPr>
              <w:t xml:space="preserve"> </w:t>
            </w:r>
            <w:r>
              <w:rPr>
                <w:rFonts w:asciiTheme="minorHAnsi" w:hAnsiTheme="minorHAnsi"/>
                <w:color w:val="000000" w:themeColor="text1"/>
                <w:lang w:val="en-GB"/>
              </w:rPr>
              <w:t>tiền</w:t>
            </w:r>
            <w:r w:rsidRPr="00CE3E56">
              <w:rPr>
                <w:rFonts w:asciiTheme="minorHAnsi" w:hAnsiTheme="minorHAnsi"/>
                <w:color w:val="000000" w:themeColor="text1"/>
              </w:rPr>
              <w:t xml:space="preserve"> </w:t>
            </w:r>
            <w:r>
              <w:rPr>
                <w:rFonts w:asciiTheme="minorHAnsi" w:hAnsiTheme="minorHAnsi"/>
                <w:color w:val="000000" w:themeColor="text1"/>
                <w:lang w:val="en-GB"/>
              </w:rPr>
              <w:t>mặt</w:t>
            </w:r>
            <w:r w:rsidRPr="001E561F">
              <w:rPr>
                <w:rFonts w:asciiTheme="minorHAnsi" w:hAnsiTheme="minorHAnsi"/>
                <w:color w:val="000000" w:themeColor="text1"/>
              </w:rPr>
              <w:t>/</w:t>
            </w:r>
            <w:r>
              <w:rPr>
                <w:rFonts w:asciiTheme="minorHAnsi" w:hAnsiTheme="minorHAnsi"/>
                <w:color w:val="000000" w:themeColor="text1"/>
                <w:lang w:val="en-GB"/>
              </w:rPr>
              <w:t>Nhận</w:t>
            </w:r>
            <w:r w:rsidRPr="00CE3E56">
              <w:rPr>
                <w:rFonts w:asciiTheme="minorHAnsi" w:hAnsiTheme="minorHAnsi"/>
                <w:color w:val="000000" w:themeColor="text1"/>
              </w:rPr>
              <w:t xml:space="preserve"> </w:t>
            </w:r>
            <w:r>
              <w:rPr>
                <w:rFonts w:asciiTheme="minorHAnsi" w:hAnsiTheme="minorHAnsi"/>
                <w:color w:val="000000" w:themeColor="text1"/>
                <w:lang w:val="en-GB"/>
              </w:rPr>
              <w:t>tiền</w:t>
            </w:r>
            <w:r w:rsidRPr="00CE3E56">
              <w:rPr>
                <w:rFonts w:asciiTheme="minorHAnsi" w:hAnsiTheme="minorHAnsi"/>
                <w:color w:val="000000" w:themeColor="text1"/>
              </w:rPr>
              <w:t xml:space="preserve"> </w:t>
            </w:r>
            <w:r>
              <w:rPr>
                <w:rFonts w:asciiTheme="minorHAnsi" w:hAnsiTheme="minorHAnsi"/>
                <w:color w:val="000000" w:themeColor="text1"/>
                <w:lang w:val="en-GB"/>
              </w:rPr>
              <w:t>mặt</w:t>
            </w:r>
            <w:r w:rsidRPr="00CE3E56">
              <w:rPr>
                <w:rFonts w:asciiTheme="minorHAnsi" w:hAnsiTheme="minorHAnsi"/>
                <w:color w:val="000000" w:themeColor="text1"/>
              </w:rPr>
              <w:t xml:space="preserve"> </w:t>
            </w:r>
            <w:r>
              <w:rPr>
                <w:rFonts w:asciiTheme="minorHAnsi" w:hAnsiTheme="minorHAnsi"/>
                <w:color w:val="000000" w:themeColor="text1"/>
                <w:lang w:val="en-GB"/>
              </w:rPr>
              <w:t>v</w:t>
            </w:r>
            <w:r w:rsidRPr="00CE3E56">
              <w:rPr>
                <w:rFonts w:asciiTheme="minorHAnsi" w:hAnsiTheme="minorHAnsi"/>
                <w:color w:val="000000" w:themeColor="text1"/>
              </w:rPr>
              <w:t>à</w:t>
            </w:r>
            <w:r>
              <w:rPr>
                <w:rFonts w:asciiTheme="minorHAnsi" w:hAnsiTheme="minorHAnsi"/>
                <w:color w:val="000000" w:themeColor="text1"/>
                <w:lang w:val="en-GB"/>
              </w:rPr>
              <w:t>o</w:t>
            </w:r>
            <w:r w:rsidRPr="00CE3E56">
              <w:rPr>
                <w:rFonts w:asciiTheme="minorHAnsi" w:hAnsiTheme="minorHAnsi"/>
                <w:color w:val="000000" w:themeColor="text1"/>
              </w:rPr>
              <w:t xml:space="preserve"> </w:t>
            </w:r>
            <w:r>
              <w:rPr>
                <w:rFonts w:asciiTheme="minorHAnsi" w:hAnsiTheme="minorHAnsi"/>
                <w:color w:val="000000" w:themeColor="text1"/>
                <w:lang w:val="en-GB"/>
              </w:rPr>
              <w:t>t</w:t>
            </w:r>
            <w:r w:rsidRPr="00CE3E56">
              <w:rPr>
                <w:rFonts w:asciiTheme="minorHAnsi" w:hAnsiTheme="minorHAnsi"/>
                <w:color w:val="000000" w:themeColor="text1"/>
              </w:rPr>
              <w:t>à</w:t>
            </w:r>
            <w:r>
              <w:rPr>
                <w:rFonts w:asciiTheme="minorHAnsi" w:hAnsiTheme="minorHAnsi"/>
                <w:color w:val="000000" w:themeColor="text1"/>
                <w:lang w:val="en-GB"/>
              </w:rPr>
              <w:t>i</w:t>
            </w:r>
            <w:r w:rsidRPr="00CE3E56">
              <w:rPr>
                <w:rFonts w:asciiTheme="minorHAnsi" w:hAnsiTheme="minorHAnsi"/>
                <w:color w:val="000000" w:themeColor="text1"/>
              </w:rPr>
              <w:t xml:space="preserve"> </w:t>
            </w:r>
            <w:r>
              <w:rPr>
                <w:rFonts w:asciiTheme="minorHAnsi" w:hAnsiTheme="minorHAnsi"/>
                <w:color w:val="000000" w:themeColor="text1"/>
                <w:lang w:val="en-GB"/>
              </w:rPr>
              <w:t>khoản</w:t>
            </w:r>
            <w:r w:rsidRPr="00CE3E56">
              <w:rPr>
                <w:rFonts w:asciiTheme="minorHAnsi" w:hAnsiTheme="minorHAnsi"/>
                <w:color w:val="000000" w:themeColor="text1"/>
              </w:rPr>
              <w:t xml:space="preserve"> </w:t>
            </w:r>
            <w:r>
              <w:rPr>
                <w:rFonts w:asciiTheme="minorHAnsi" w:hAnsiTheme="minorHAnsi"/>
                <w:color w:val="000000" w:themeColor="text1"/>
                <w:lang w:val="en-GB"/>
              </w:rPr>
              <w:t>bảo</w:t>
            </w:r>
            <w:r w:rsidRPr="006223A8">
              <w:rPr>
                <w:rFonts w:asciiTheme="minorHAnsi" w:hAnsiTheme="minorHAnsi"/>
                <w:color w:val="000000" w:themeColor="text1"/>
              </w:rPr>
              <w:t xml:space="preserve"> </w:t>
            </w:r>
            <w:r>
              <w:rPr>
                <w:rFonts w:asciiTheme="minorHAnsi" w:hAnsiTheme="minorHAnsi"/>
                <w:color w:val="000000" w:themeColor="text1"/>
                <w:lang w:val="en-GB"/>
              </w:rPr>
              <w:t>chứng</w:t>
            </w:r>
          </w:p>
        </w:tc>
        <w:tc>
          <w:tcPr>
            <w:tcW w:w="2728" w:type="dxa"/>
            <w:shd w:val="clear" w:color="auto" w:fill="FFFFFF" w:themeFill="background1"/>
            <w:vAlign w:val="center"/>
            <w:hideMark/>
          </w:tcPr>
          <w:p w:rsidR="00A11520" w:rsidRPr="001E561F" w:rsidRDefault="00A11520" w:rsidP="00C50F42">
            <w:pPr>
              <w:rPr>
                <w:rFonts w:asciiTheme="minorHAnsi" w:hAnsiTheme="minorHAnsi"/>
                <w:color w:val="000000" w:themeColor="text1"/>
                <w:szCs w:val="20"/>
                <w:highlight w:val="darkGray"/>
              </w:rPr>
            </w:pPr>
            <w:r>
              <w:rPr>
                <w:rFonts w:asciiTheme="minorHAnsi" w:hAnsiTheme="minorHAnsi"/>
                <w:color w:val="000000" w:themeColor="text1"/>
              </w:rPr>
              <w:t>Miễn phí</w:t>
            </w:r>
          </w:p>
        </w:tc>
      </w:tr>
      <w:tr w:rsidR="00A11520" w:rsidRPr="00705DA8" w:rsidTr="00C50F42">
        <w:trPr>
          <w:trHeight w:val="300"/>
        </w:trPr>
        <w:tc>
          <w:tcPr>
            <w:tcW w:w="758" w:type="dxa"/>
            <w:shd w:val="clear" w:color="auto" w:fill="FFFFFF" w:themeFill="background1"/>
            <w:vAlign w:val="center"/>
            <w:hideMark/>
          </w:tcPr>
          <w:p w:rsidR="00A11520" w:rsidRPr="001E561F" w:rsidRDefault="00A11520" w:rsidP="00C50F42">
            <w:pPr>
              <w:rPr>
                <w:rFonts w:asciiTheme="minorHAnsi" w:hAnsiTheme="minorHAnsi" w:cs="Arial"/>
                <w:color w:val="000000" w:themeColor="text1"/>
                <w:szCs w:val="20"/>
              </w:rPr>
            </w:pPr>
            <w:r w:rsidRPr="001E561F">
              <w:rPr>
                <w:rFonts w:asciiTheme="minorHAnsi" w:hAnsiTheme="minorHAnsi" w:cs="Arial"/>
                <w:color w:val="000000" w:themeColor="text1"/>
                <w:szCs w:val="20"/>
              </w:rPr>
              <w:t>15.5</w:t>
            </w:r>
          </w:p>
        </w:tc>
        <w:tc>
          <w:tcPr>
            <w:tcW w:w="7161" w:type="dxa"/>
            <w:shd w:val="clear" w:color="auto" w:fill="FFFFFF" w:themeFill="background1"/>
            <w:vAlign w:val="center"/>
            <w:hideMark/>
          </w:tcPr>
          <w:p w:rsidR="00A11520" w:rsidRPr="00CE3E56" w:rsidRDefault="00A11520" w:rsidP="00C50F42">
            <w:pPr>
              <w:rPr>
                <w:rFonts w:asciiTheme="minorHAnsi" w:hAnsiTheme="minorHAnsi"/>
                <w:color w:val="000000" w:themeColor="text1"/>
                <w:lang w:val="en-GB"/>
              </w:rPr>
            </w:pPr>
            <w:r>
              <w:rPr>
                <w:rFonts w:asciiTheme="minorHAnsi" w:hAnsiTheme="minorHAnsi"/>
                <w:color w:val="000000" w:themeColor="text1"/>
                <w:lang w:val="en-GB"/>
              </w:rPr>
              <w:t>Cung</w:t>
            </w:r>
            <w:r w:rsidRPr="00CE3E56">
              <w:rPr>
                <w:rFonts w:asciiTheme="minorHAnsi" w:hAnsiTheme="minorHAnsi"/>
                <w:color w:val="000000" w:themeColor="text1"/>
                <w:lang w:val="en-GB"/>
              </w:rPr>
              <w:t xml:space="preserve"> </w:t>
            </w:r>
            <w:r>
              <w:rPr>
                <w:rFonts w:asciiTheme="minorHAnsi" w:hAnsiTheme="minorHAnsi"/>
                <w:color w:val="000000" w:themeColor="text1"/>
                <w:lang w:val="en-GB"/>
              </w:rPr>
              <w:t>cấp</w:t>
            </w:r>
            <w:r w:rsidRPr="00CE3E56">
              <w:rPr>
                <w:rFonts w:asciiTheme="minorHAnsi" w:hAnsiTheme="minorHAnsi"/>
                <w:color w:val="000000" w:themeColor="text1"/>
                <w:lang w:val="en-GB"/>
              </w:rPr>
              <w:t xml:space="preserve"> </w:t>
            </w:r>
            <w:r>
              <w:rPr>
                <w:rFonts w:asciiTheme="minorHAnsi" w:hAnsiTheme="minorHAnsi"/>
                <w:color w:val="000000" w:themeColor="text1"/>
                <w:lang w:val="en-GB"/>
              </w:rPr>
              <w:t>th</w:t>
            </w:r>
            <w:r w:rsidRPr="00CE3E56">
              <w:rPr>
                <w:rFonts w:asciiTheme="minorHAnsi" w:hAnsiTheme="minorHAnsi"/>
                <w:color w:val="000000" w:themeColor="text1"/>
                <w:lang w:val="en-GB"/>
              </w:rPr>
              <w:t>ô</w:t>
            </w:r>
            <w:r>
              <w:rPr>
                <w:rFonts w:asciiTheme="minorHAnsi" w:hAnsiTheme="minorHAnsi"/>
                <w:color w:val="000000" w:themeColor="text1"/>
                <w:lang w:val="en-GB"/>
              </w:rPr>
              <w:t>ng</w:t>
            </w:r>
            <w:r w:rsidRPr="00CE3E56">
              <w:rPr>
                <w:rFonts w:asciiTheme="minorHAnsi" w:hAnsiTheme="minorHAnsi"/>
                <w:color w:val="000000" w:themeColor="text1"/>
                <w:lang w:val="en-GB"/>
              </w:rPr>
              <w:t xml:space="preserve"> </w:t>
            </w:r>
            <w:r>
              <w:rPr>
                <w:rFonts w:asciiTheme="minorHAnsi" w:hAnsiTheme="minorHAnsi"/>
                <w:color w:val="000000" w:themeColor="text1"/>
                <w:lang w:val="en-GB"/>
              </w:rPr>
              <w:t>tin</w:t>
            </w:r>
            <w:r w:rsidRPr="00CE3E56">
              <w:rPr>
                <w:rFonts w:asciiTheme="minorHAnsi" w:hAnsiTheme="minorHAnsi"/>
                <w:color w:val="000000" w:themeColor="text1"/>
                <w:lang w:val="en-GB"/>
              </w:rPr>
              <w:t>/</w:t>
            </w:r>
            <w:r>
              <w:rPr>
                <w:rFonts w:asciiTheme="minorHAnsi" w:hAnsiTheme="minorHAnsi"/>
                <w:color w:val="000000" w:themeColor="text1"/>
                <w:lang w:val="en-GB"/>
              </w:rPr>
              <w:t>sao</w:t>
            </w:r>
            <w:r w:rsidRPr="00CE3E56">
              <w:rPr>
                <w:rFonts w:asciiTheme="minorHAnsi" w:hAnsiTheme="minorHAnsi"/>
                <w:color w:val="000000" w:themeColor="text1"/>
                <w:lang w:val="en-GB"/>
              </w:rPr>
              <w:t xml:space="preserve"> </w:t>
            </w:r>
            <w:r>
              <w:rPr>
                <w:rFonts w:asciiTheme="minorHAnsi" w:hAnsiTheme="minorHAnsi"/>
                <w:color w:val="000000" w:themeColor="text1"/>
                <w:lang w:val="en-GB"/>
              </w:rPr>
              <w:t>k</w:t>
            </w:r>
            <w:r w:rsidRPr="00CE3E56">
              <w:rPr>
                <w:rFonts w:asciiTheme="minorHAnsi" w:hAnsiTheme="minorHAnsi"/>
                <w:color w:val="000000" w:themeColor="text1"/>
                <w:lang w:val="en-GB"/>
              </w:rPr>
              <w:t xml:space="preserve">ê </w:t>
            </w:r>
            <w:r>
              <w:rPr>
                <w:rFonts w:asciiTheme="minorHAnsi" w:hAnsiTheme="minorHAnsi"/>
                <w:color w:val="000000" w:themeColor="text1"/>
                <w:lang w:val="en-GB"/>
              </w:rPr>
              <w:t>t</w:t>
            </w:r>
            <w:r w:rsidRPr="00CE3E56">
              <w:rPr>
                <w:rFonts w:asciiTheme="minorHAnsi" w:hAnsiTheme="minorHAnsi"/>
                <w:color w:val="000000" w:themeColor="text1"/>
                <w:lang w:val="en-GB"/>
              </w:rPr>
              <w:t>à</w:t>
            </w:r>
            <w:r>
              <w:rPr>
                <w:rFonts w:asciiTheme="minorHAnsi" w:hAnsiTheme="minorHAnsi"/>
                <w:color w:val="000000" w:themeColor="text1"/>
                <w:lang w:val="en-GB"/>
              </w:rPr>
              <w:t>i</w:t>
            </w:r>
            <w:r w:rsidRPr="00CE3E56">
              <w:rPr>
                <w:rFonts w:asciiTheme="minorHAnsi" w:hAnsiTheme="minorHAnsi"/>
                <w:color w:val="000000" w:themeColor="text1"/>
                <w:lang w:val="en-GB"/>
              </w:rPr>
              <w:t xml:space="preserve"> </w:t>
            </w:r>
            <w:r>
              <w:rPr>
                <w:rFonts w:asciiTheme="minorHAnsi" w:hAnsiTheme="minorHAnsi"/>
                <w:color w:val="000000" w:themeColor="text1"/>
                <w:lang w:val="en-GB"/>
              </w:rPr>
              <w:t>khoản</w:t>
            </w:r>
          </w:p>
        </w:tc>
        <w:tc>
          <w:tcPr>
            <w:tcW w:w="2728" w:type="dxa"/>
            <w:shd w:val="clear" w:color="auto" w:fill="FFFFFF" w:themeFill="background1"/>
            <w:vAlign w:val="center"/>
            <w:hideMark/>
          </w:tcPr>
          <w:p w:rsidR="00A11520" w:rsidRPr="00CE3E56" w:rsidRDefault="00A11520" w:rsidP="00C50F42">
            <w:pPr>
              <w:rPr>
                <w:rFonts w:asciiTheme="minorHAnsi" w:hAnsiTheme="minorHAnsi"/>
                <w:color w:val="000000" w:themeColor="text1"/>
                <w:szCs w:val="20"/>
                <w:highlight w:val="darkGray"/>
                <w:lang w:val="en-GB"/>
              </w:rPr>
            </w:pPr>
            <w:r w:rsidRPr="00CE3E56">
              <w:rPr>
                <w:rFonts w:asciiTheme="minorHAnsi" w:hAnsiTheme="minorHAnsi"/>
                <w:color w:val="000000" w:themeColor="text1"/>
                <w:lang w:val="en-GB"/>
              </w:rPr>
              <w:t xml:space="preserve">100 </w:t>
            </w:r>
            <w:r>
              <w:rPr>
                <w:rFonts w:asciiTheme="minorHAnsi" w:hAnsiTheme="minorHAnsi"/>
                <w:color w:val="000000" w:themeColor="text1"/>
                <w:lang w:val="en-GB"/>
              </w:rPr>
              <w:t>rúp</w:t>
            </w:r>
            <w:r w:rsidRPr="00CE3E56">
              <w:rPr>
                <w:rFonts w:asciiTheme="minorHAnsi" w:hAnsiTheme="minorHAnsi"/>
                <w:color w:val="000000" w:themeColor="text1"/>
                <w:lang w:val="en-GB"/>
              </w:rPr>
              <w:t xml:space="preserve"> (</w:t>
            </w:r>
            <w:r>
              <w:rPr>
                <w:rFonts w:asciiTheme="minorHAnsi" w:hAnsiTheme="minorHAnsi"/>
                <w:color w:val="000000" w:themeColor="text1"/>
                <w:lang w:val="en-GB"/>
              </w:rPr>
              <w:t>chi trả bởi bên gửi/bên thụ hưởng)</w:t>
            </w:r>
          </w:p>
        </w:tc>
      </w:tr>
      <w:tr w:rsidR="00A11520" w:rsidRPr="001E561F" w:rsidTr="00C50F42">
        <w:trPr>
          <w:trHeight w:val="300"/>
        </w:trPr>
        <w:tc>
          <w:tcPr>
            <w:tcW w:w="758" w:type="dxa"/>
            <w:shd w:val="clear" w:color="auto" w:fill="FFFFFF" w:themeFill="background1"/>
            <w:vAlign w:val="center"/>
            <w:hideMark/>
          </w:tcPr>
          <w:p w:rsidR="00A11520" w:rsidRPr="001E561F" w:rsidRDefault="00A11520" w:rsidP="00C50F42">
            <w:pPr>
              <w:rPr>
                <w:rFonts w:asciiTheme="minorHAnsi" w:hAnsiTheme="minorHAnsi" w:cs="Arial"/>
                <w:color w:val="000000" w:themeColor="text1"/>
                <w:szCs w:val="20"/>
              </w:rPr>
            </w:pPr>
            <w:r w:rsidRPr="001E561F">
              <w:rPr>
                <w:rFonts w:asciiTheme="minorHAnsi" w:hAnsiTheme="minorHAnsi" w:cs="Arial"/>
                <w:color w:val="000000" w:themeColor="text1"/>
                <w:szCs w:val="20"/>
              </w:rPr>
              <w:t>15.6</w:t>
            </w:r>
          </w:p>
        </w:tc>
        <w:tc>
          <w:tcPr>
            <w:tcW w:w="7161" w:type="dxa"/>
            <w:shd w:val="clear" w:color="auto" w:fill="FFFFFF" w:themeFill="background1"/>
            <w:vAlign w:val="center"/>
            <w:hideMark/>
          </w:tcPr>
          <w:p w:rsidR="00A11520" w:rsidRPr="000622F4" w:rsidRDefault="00A11520" w:rsidP="00C50F42">
            <w:pPr>
              <w:rPr>
                <w:rFonts w:asciiTheme="minorHAnsi" w:hAnsiTheme="minorHAnsi"/>
                <w:color w:val="000000" w:themeColor="text1"/>
              </w:rPr>
            </w:pPr>
            <w:r w:rsidRPr="000622F4">
              <w:rPr>
                <w:rFonts w:asciiTheme="minorHAnsi" w:hAnsiTheme="minorHAnsi"/>
                <w:color w:val="000000" w:themeColor="text1"/>
              </w:rPr>
              <w:t>Đó</w:t>
            </w:r>
            <w:r>
              <w:rPr>
                <w:rFonts w:asciiTheme="minorHAnsi" w:hAnsiTheme="minorHAnsi"/>
                <w:color w:val="000000" w:themeColor="text1"/>
                <w:lang w:val="en-GB"/>
              </w:rPr>
              <w:t>ng</w:t>
            </w:r>
            <w:r w:rsidRPr="000622F4">
              <w:rPr>
                <w:rFonts w:asciiTheme="minorHAnsi" w:hAnsiTheme="minorHAnsi"/>
                <w:color w:val="000000" w:themeColor="text1"/>
              </w:rPr>
              <w:t xml:space="preserve"> </w:t>
            </w:r>
            <w:r>
              <w:rPr>
                <w:rFonts w:asciiTheme="minorHAnsi" w:hAnsiTheme="minorHAnsi"/>
                <w:color w:val="000000" w:themeColor="text1"/>
                <w:lang w:val="en-GB"/>
              </w:rPr>
              <w:t>t</w:t>
            </w:r>
            <w:r w:rsidRPr="000622F4">
              <w:rPr>
                <w:rFonts w:asciiTheme="minorHAnsi" w:hAnsiTheme="minorHAnsi"/>
                <w:color w:val="000000" w:themeColor="text1"/>
              </w:rPr>
              <w:t>à</w:t>
            </w:r>
            <w:r>
              <w:rPr>
                <w:rFonts w:asciiTheme="minorHAnsi" w:hAnsiTheme="minorHAnsi"/>
                <w:color w:val="000000" w:themeColor="text1"/>
                <w:lang w:val="en-GB"/>
              </w:rPr>
              <w:t>i</w:t>
            </w:r>
            <w:r w:rsidRPr="000622F4">
              <w:rPr>
                <w:rFonts w:asciiTheme="minorHAnsi" w:hAnsiTheme="minorHAnsi"/>
                <w:color w:val="000000" w:themeColor="text1"/>
              </w:rPr>
              <w:t xml:space="preserve"> </w:t>
            </w:r>
            <w:r>
              <w:rPr>
                <w:rFonts w:asciiTheme="minorHAnsi" w:hAnsiTheme="minorHAnsi"/>
                <w:color w:val="000000" w:themeColor="text1"/>
                <w:lang w:val="en-GB"/>
              </w:rPr>
              <w:t>khoản</w:t>
            </w:r>
            <w:r w:rsidRPr="000622F4">
              <w:rPr>
                <w:rFonts w:asciiTheme="minorHAnsi" w:hAnsiTheme="minorHAnsi"/>
                <w:color w:val="000000" w:themeColor="text1"/>
              </w:rPr>
              <w:t xml:space="preserve"> </w:t>
            </w:r>
            <w:r>
              <w:rPr>
                <w:rFonts w:asciiTheme="minorHAnsi" w:hAnsiTheme="minorHAnsi"/>
                <w:color w:val="000000" w:themeColor="text1"/>
                <w:lang w:val="en-GB"/>
              </w:rPr>
              <w:t>bảo</w:t>
            </w:r>
            <w:r w:rsidRPr="000622F4">
              <w:rPr>
                <w:rFonts w:asciiTheme="minorHAnsi" w:hAnsiTheme="minorHAnsi"/>
                <w:color w:val="000000" w:themeColor="text1"/>
              </w:rPr>
              <w:t xml:space="preserve"> </w:t>
            </w:r>
            <w:r>
              <w:rPr>
                <w:rFonts w:asciiTheme="minorHAnsi" w:hAnsiTheme="minorHAnsi"/>
                <w:color w:val="000000" w:themeColor="text1"/>
                <w:lang w:val="en-GB"/>
              </w:rPr>
              <w:t>chứng</w:t>
            </w:r>
          </w:p>
        </w:tc>
        <w:tc>
          <w:tcPr>
            <w:tcW w:w="2728" w:type="dxa"/>
            <w:shd w:val="clear" w:color="auto" w:fill="FFFFFF" w:themeFill="background1"/>
            <w:vAlign w:val="center"/>
            <w:hideMark/>
          </w:tcPr>
          <w:p w:rsidR="00A11520" w:rsidRPr="001E561F" w:rsidRDefault="00A11520" w:rsidP="00C50F42">
            <w:pPr>
              <w:rPr>
                <w:rFonts w:asciiTheme="minorHAnsi" w:hAnsiTheme="minorHAnsi"/>
                <w:color w:val="000000" w:themeColor="text1"/>
                <w:szCs w:val="20"/>
                <w:highlight w:val="darkGray"/>
              </w:rPr>
            </w:pPr>
            <w:r>
              <w:rPr>
                <w:rFonts w:asciiTheme="minorHAnsi" w:hAnsiTheme="minorHAnsi"/>
                <w:color w:val="000000" w:themeColor="text1"/>
              </w:rPr>
              <w:t>Miễn phí</w:t>
            </w:r>
          </w:p>
        </w:tc>
      </w:tr>
    </w:tbl>
    <w:p w:rsidR="00FA098E" w:rsidRPr="00101778" w:rsidRDefault="00FA098E" w:rsidP="00E63962">
      <w:pPr>
        <w:pStyle w:val="1"/>
        <w:spacing w:before="240" w:after="240"/>
        <w:jc w:val="both"/>
        <w:rPr>
          <w:szCs w:val="18"/>
          <w:lang w:val="en-US"/>
        </w:rPr>
      </w:pPr>
      <w:bookmarkStart w:id="17" w:name="_Toc503362270"/>
      <w:r w:rsidRPr="00101778">
        <w:rPr>
          <w:szCs w:val="18"/>
          <w:lang w:val="en-US"/>
        </w:rPr>
        <w:t>Ghi chú</w:t>
      </w:r>
      <w:bookmarkEnd w:id="17"/>
    </w:p>
    <w:p w:rsidR="00FA098E" w:rsidRPr="00EC5F7E" w:rsidRDefault="00FA098E" w:rsidP="00E63962">
      <w:pPr>
        <w:pStyle w:val="ab"/>
        <w:numPr>
          <w:ilvl w:val="0"/>
          <w:numId w:val="6"/>
        </w:numPr>
        <w:tabs>
          <w:tab w:val="left" w:pos="567"/>
        </w:tabs>
        <w:spacing w:before="240" w:after="240"/>
        <w:ind w:left="0" w:firstLine="0"/>
        <w:jc w:val="both"/>
        <w:rPr>
          <w:rFonts w:eastAsiaTheme="majorEastAsia" w:cs="Arial"/>
          <w:bCs/>
          <w:color w:val="000000" w:themeColor="text1"/>
          <w:sz w:val="18"/>
          <w:szCs w:val="18"/>
          <w:lang w:val="en-US"/>
        </w:rPr>
      </w:pPr>
      <w:r w:rsidRPr="00EC5F7E">
        <w:rPr>
          <w:rFonts w:eastAsiaTheme="majorEastAsia" w:cs="Arial"/>
          <w:bCs/>
          <w:color w:val="000000" w:themeColor="text1"/>
          <w:sz w:val="18"/>
          <w:szCs w:val="18"/>
          <w:lang w:val="en-US"/>
        </w:rPr>
        <w:t>Trong trường hợp không có giao dịch được thực hiện, Ngân hàng sẽ không lấy phí duy trì tài khoản của Khách hàng, trừ trường hợp trong mục 2.2 của Gói cước “Cơ bản” này.</w:t>
      </w:r>
    </w:p>
    <w:p w:rsidR="002375D5" w:rsidRPr="00EC5F7E" w:rsidRDefault="002375D5" w:rsidP="00E63962">
      <w:pPr>
        <w:pStyle w:val="ab"/>
        <w:numPr>
          <w:ilvl w:val="0"/>
          <w:numId w:val="6"/>
        </w:numPr>
        <w:tabs>
          <w:tab w:val="left" w:pos="567"/>
        </w:tabs>
        <w:spacing w:before="240" w:after="240"/>
        <w:ind w:left="0" w:firstLine="0"/>
        <w:jc w:val="both"/>
        <w:rPr>
          <w:rFonts w:eastAsiaTheme="majorEastAsia" w:cs="Arial"/>
          <w:bCs/>
          <w:color w:val="000000" w:themeColor="text1"/>
          <w:sz w:val="18"/>
          <w:szCs w:val="18"/>
          <w:lang w:val="en-US"/>
        </w:rPr>
      </w:pPr>
      <w:r w:rsidRPr="00EC5F7E">
        <w:rPr>
          <w:rFonts w:eastAsiaTheme="majorEastAsia" w:cs="Arial"/>
          <w:bCs/>
          <w:color w:val="000000" w:themeColor="text1"/>
          <w:sz w:val="18"/>
          <w:szCs w:val="18"/>
          <w:lang w:val="en-US"/>
        </w:rPr>
        <w:t>Khi có đầy đủ giấy tờ cần thiết từ Khách hàng, Ngân hàng thực hiện chuyển tiền bằng:</w:t>
      </w:r>
    </w:p>
    <w:p w:rsidR="002375D5" w:rsidRPr="00EC5F7E" w:rsidRDefault="00242CFB" w:rsidP="00E63962">
      <w:pPr>
        <w:pStyle w:val="ab"/>
        <w:numPr>
          <w:ilvl w:val="1"/>
          <w:numId w:val="6"/>
        </w:numPr>
        <w:tabs>
          <w:tab w:val="left" w:pos="567"/>
        </w:tabs>
        <w:spacing w:before="240" w:after="240"/>
        <w:ind w:left="0" w:firstLine="0"/>
        <w:jc w:val="both"/>
        <w:rPr>
          <w:rFonts w:eastAsiaTheme="majorEastAsia" w:cs="Arial"/>
          <w:bCs/>
          <w:color w:val="000000" w:themeColor="text1"/>
          <w:sz w:val="18"/>
          <w:szCs w:val="18"/>
          <w:lang w:val="en-US"/>
        </w:rPr>
      </w:pPr>
      <w:r>
        <w:rPr>
          <w:rFonts w:eastAsiaTheme="majorEastAsia" w:cs="Arial"/>
          <w:bCs/>
          <w:color w:val="000000" w:themeColor="text1"/>
          <w:sz w:val="18"/>
          <w:szCs w:val="18"/>
          <w:lang w:val="en-US"/>
        </w:rPr>
        <w:t>Nội tệ</w:t>
      </w:r>
      <w:r w:rsidR="002375D5" w:rsidRPr="00EC5F7E">
        <w:rPr>
          <w:rFonts w:eastAsiaTheme="majorEastAsia" w:cs="Arial"/>
          <w:bCs/>
          <w:color w:val="000000" w:themeColor="text1"/>
          <w:sz w:val="18"/>
          <w:szCs w:val="18"/>
          <w:lang w:val="en-US"/>
        </w:rPr>
        <w:t xml:space="preserve"> của L</w:t>
      </w:r>
      <w:r>
        <w:rPr>
          <w:rFonts w:eastAsiaTheme="majorEastAsia" w:cs="Arial"/>
          <w:bCs/>
          <w:color w:val="000000" w:themeColor="text1"/>
          <w:sz w:val="18"/>
          <w:szCs w:val="18"/>
          <w:lang w:val="en-US"/>
        </w:rPr>
        <w:t>b</w:t>
      </w:r>
      <w:r w:rsidR="002375D5" w:rsidRPr="00EC5F7E">
        <w:rPr>
          <w:rFonts w:eastAsiaTheme="majorEastAsia" w:cs="Arial"/>
          <w:bCs/>
          <w:color w:val="000000" w:themeColor="text1"/>
          <w:sz w:val="18"/>
          <w:szCs w:val="18"/>
          <w:lang w:val="en-US"/>
        </w:rPr>
        <w:t xml:space="preserve"> Nga</w:t>
      </w:r>
    </w:p>
    <w:p w:rsidR="002375D5" w:rsidRPr="00EC5F7E" w:rsidRDefault="002375D5" w:rsidP="00E63962">
      <w:pPr>
        <w:pStyle w:val="ab"/>
        <w:tabs>
          <w:tab w:val="left" w:pos="567"/>
        </w:tabs>
        <w:spacing w:before="240" w:after="240"/>
        <w:ind w:left="0"/>
        <w:jc w:val="both"/>
        <w:rPr>
          <w:rFonts w:eastAsiaTheme="majorEastAsia" w:cs="Arial"/>
          <w:bCs/>
          <w:color w:val="000000" w:themeColor="text1"/>
          <w:sz w:val="18"/>
          <w:szCs w:val="18"/>
          <w:lang w:val="en-US"/>
        </w:rPr>
      </w:pPr>
      <w:r w:rsidRPr="00EC5F7E">
        <w:rPr>
          <w:rFonts w:eastAsiaTheme="majorEastAsia" w:cs="Arial"/>
          <w:bCs/>
          <w:color w:val="000000" w:themeColor="text1"/>
          <w:sz w:val="18"/>
          <w:szCs w:val="18"/>
          <w:lang w:val="en-US"/>
        </w:rPr>
        <w:t>Theo yêu cầu của Khách hàng bằng tiền mặt:</w:t>
      </w:r>
    </w:p>
    <w:p w:rsidR="002375D5" w:rsidRPr="00242CFB" w:rsidRDefault="002375D5" w:rsidP="00E63962">
      <w:pPr>
        <w:pStyle w:val="ab"/>
        <w:numPr>
          <w:ilvl w:val="0"/>
          <w:numId w:val="7"/>
        </w:numPr>
        <w:tabs>
          <w:tab w:val="left" w:pos="567"/>
        </w:tabs>
        <w:spacing w:before="240" w:after="240"/>
        <w:ind w:left="0" w:hanging="11"/>
        <w:jc w:val="both"/>
        <w:rPr>
          <w:rFonts w:eastAsiaTheme="majorEastAsia" w:cs="Arial"/>
          <w:bCs/>
          <w:color w:val="000000" w:themeColor="text1"/>
          <w:sz w:val="18"/>
          <w:szCs w:val="18"/>
          <w:lang w:val="en-US"/>
        </w:rPr>
      </w:pPr>
      <w:r w:rsidRPr="00EC5F7E">
        <w:rPr>
          <w:rFonts w:eastAsiaTheme="majorEastAsia" w:cs="Arial"/>
          <w:bCs/>
          <w:color w:val="000000" w:themeColor="text1"/>
          <w:sz w:val="18"/>
          <w:szCs w:val="18"/>
          <w:lang w:val="en-US"/>
        </w:rPr>
        <w:t>từ thứ hai đến thứ năm (trừ những ngày trước ngày l</w:t>
      </w:r>
      <w:r w:rsidR="00CF3ED4" w:rsidRPr="00EC5F7E">
        <w:rPr>
          <w:rFonts w:eastAsiaTheme="majorEastAsia" w:cs="Arial"/>
          <w:bCs/>
          <w:color w:val="000000" w:themeColor="text1"/>
          <w:sz w:val="18"/>
          <w:szCs w:val="18"/>
          <w:lang w:val="en-US"/>
        </w:rPr>
        <w:t>ễ</w:t>
      </w:r>
      <w:r w:rsidRPr="00EC5F7E">
        <w:rPr>
          <w:rFonts w:eastAsiaTheme="majorEastAsia" w:cs="Arial"/>
          <w:bCs/>
          <w:color w:val="000000" w:themeColor="text1"/>
          <w:sz w:val="18"/>
          <w:szCs w:val="18"/>
          <w:lang w:val="en-US"/>
        </w:rPr>
        <w:t>), trước 17h00 theo giờ địa phương – cùng ngày làm việc,</w:t>
      </w:r>
      <w:r w:rsidR="00242CFB">
        <w:rPr>
          <w:rFonts w:eastAsiaTheme="majorEastAsia" w:cs="Arial"/>
          <w:bCs/>
          <w:color w:val="000000" w:themeColor="text1"/>
          <w:sz w:val="18"/>
          <w:szCs w:val="18"/>
          <w:lang w:val="en-US"/>
        </w:rPr>
        <w:t xml:space="preserve"> </w:t>
      </w:r>
      <w:r w:rsidRPr="00242CFB">
        <w:rPr>
          <w:rFonts w:eastAsiaTheme="majorEastAsia" w:cs="Arial"/>
          <w:bCs/>
          <w:color w:val="000000" w:themeColor="text1"/>
          <w:sz w:val="18"/>
          <w:szCs w:val="18"/>
          <w:lang w:val="en-US"/>
        </w:rPr>
        <w:t xml:space="preserve">sau 17h00 – ngày làm việc </w:t>
      </w:r>
      <w:r w:rsidR="00EE5948" w:rsidRPr="00242CFB">
        <w:rPr>
          <w:rFonts w:eastAsiaTheme="majorEastAsia" w:cs="Arial"/>
          <w:bCs/>
          <w:color w:val="000000" w:themeColor="text1"/>
          <w:sz w:val="18"/>
          <w:szCs w:val="18"/>
          <w:lang w:val="en-US"/>
        </w:rPr>
        <w:t xml:space="preserve">kế </w:t>
      </w:r>
      <w:r w:rsidRPr="00242CFB">
        <w:rPr>
          <w:rFonts w:eastAsiaTheme="majorEastAsia" w:cs="Arial"/>
          <w:bCs/>
          <w:color w:val="000000" w:themeColor="text1"/>
          <w:sz w:val="18"/>
          <w:szCs w:val="18"/>
          <w:lang w:val="en-US"/>
        </w:rPr>
        <w:t>tiế</w:t>
      </w:r>
      <w:r w:rsidR="00EE5948" w:rsidRPr="00242CFB">
        <w:rPr>
          <w:rFonts w:eastAsiaTheme="majorEastAsia" w:cs="Arial"/>
          <w:bCs/>
          <w:color w:val="000000" w:themeColor="text1"/>
          <w:sz w:val="18"/>
          <w:szCs w:val="18"/>
          <w:lang w:val="en-US"/>
        </w:rPr>
        <w:t>p</w:t>
      </w:r>
      <w:r w:rsidRPr="00242CFB">
        <w:rPr>
          <w:rFonts w:eastAsiaTheme="majorEastAsia" w:cs="Arial"/>
          <w:bCs/>
          <w:color w:val="000000" w:themeColor="text1"/>
          <w:sz w:val="18"/>
          <w:szCs w:val="18"/>
          <w:lang w:val="en-US"/>
        </w:rPr>
        <w:t>;</w:t>
      </w:r>
    </w:p>
    <w:p w:rsidR="002375D5" w:rsidRPr="00242CFB" w:rsidRDefault="002375D5" w:rsidP="00E63962">
      <w:pPr>
        <w:pStyle w:val="ab"/>
        <w:numPr>
          <w:ilvl w:val="0"/>
          <w:numId w:val="7"/>
        </w:numPr>
        <w:tabs>
          <w:tab w:val="left" w:pos="567"/>
        </w:tabs>
        <w:spacing w:before="240" w:after="240"/>
        <w:ind w:left="0" w:hanging="11"/>
        <w:jc w:val="both"/>
        <w:rPr>
          <w:rFonts w:eastAsiaTheme="majorEastAsia" w:cs="Arial"/>
          <w:bCs/>
          <w:color w:val="000000" w:themeColor="text1"/>
          <w:sz w:val="18"/>
          <w:szCs w:val="18"/>
          <w:lang w:val="en-US"/>
        </w:rPr>
      </w:pPr>
      <w:r w:rsidRPr="00EC5F7E">
        <w:rPr>
          <w:rFonts w:eastAsiaTheme="majorEastAsia" w:cs="Arial"/>
          <w:bCs/>
          <w:color w:val="000000" w:themeColor="text1"/>
          <w:sz w:val="18"/>
          <w:szCs w:val="18"/>
          <w:lang w:val="en-US"/>
        </w:rPr>
        <w:lastRenderedPageBreak/>
        <w:t>thứ sáu và</w:t>
      </w:r>
      <w:r w:rsidR="00EE5948" w:rsidRPr="00EC5F7E">
        <w:rPr>
          <w:rFonts w:eastAsiaTheme="majorEastAsia" w:cs="Arial"/>
          <w:bCs/>
          <w:color w:val="000000" w:themeColor="text1"/>
          <w:sz w:val="18"/>
          <w:szCs w:val="18"/>
          <w:lang w:val="en-US"/>
        </w:rPr>
        <w:t xml:space="preserve"> những</w:t>
      </w:r>
      <w:r w:rsidRPr="00EC5F7E">
        <w:rPr>
          <w:rFonts w:eastAsiaTheme="majorEastAsia" w:cs="Arial"/>
          <w:bCs/>
          <w:color w:val="000000" w:themeColor="text1"/>
          <w:sz w:val="18"/>
          <w:szCs w:val="18"/>
          <w:lang w:val="en-US"/>
        </w:rPr>
        <w:t xml:space="preserve"> ngày trước ngày lễ, trước 16h00 theo giờ địa phương – cùng ngày làm việc,</w:t>
      </w:r>
      <w:r w:rsidR="00242CFB">
        <w:rPr>
          <w:rFonts w:eastAsiaTheme="majorEastAsia" w:cs="Arial"/>
          <w:bCs/>
          <w:color w:val="000000" w:themeColor="text1"/>
          <w:sz w:val="18"/>
          <w:szCs w:val="18"/>
          <w:lang w:val="en-US"/>
        </w:rPr>
        <w:t xml:space="preserve"> </w:t>
      </w:r>
      <w:r w:rsidRPr="00242CFB">
        <w:rPr>
          <w:rFonts w:eastAsiaTheme="majorEastAsia" w:cs="Arial"/>
          <w:bCs/>
          <w:color w:val="000000" w:themeColor="text1"/>
          <w:sz w:val="18"/>
          <w:szCs w:val="18"/>
          <w:lang w:val="en-US"/>
        </w:rPr>
        <w:t xml:space="preserve">sau 16h00 – ngày làm việc </w:t>
      </w:r>
      <w:r w:rsidR="00EE5948" w:rsidRPr="00242CFB">
        <w:rPr>
          <w:rFonts w:eastAsiaTheme="majorEastAsia" w:cs="Arial"/>
          <w:bCs/>
          <w:color w:val="000000" w:themeColor="text1"/>
          <w:sz w:val="18"/>
          <w:szCs w:val="18"/>
          <w:lang w:val="en-US"/>
        </w:rPr>
        <w:t xml:space="preserve">kế </w:t>
      </w:r>
      <w:r w:rsidRPr="00242CFB">
        <w:rPr>
          <w:rFonts w:eastAsiaTheme="majorEastAsia" w:cs="Arial"/>
          <w:bCs/>
          <w:color w:val="000000" w:themeColor="text1"/>
          <w:sz w:val="18"/>
          <w:szCs w:val="18"/>
          <w:lang w:val="en-US"/>
        </w:rPr>
        <w:t>tiế</w:t>
      </w:r>
      <w:r w:rsidR="00EE5948" w:rsidRPr="00242CFB">
        <w:rPr>
          <w:rFonts w:eastAsiaTheme="majorEastAsia" w:cs="Arial"/>
          <w:bCs/>
          <w:color w:val="000000" w:themeColor="text1"/>
          <w:sz w:val="18"/>
          <w:szCs w:val="18"/>
          <w:lang w:val="en-US"/>
        </w:rPr>
        <w:t>p</w:t>
      </w:r>
      <w:r w:rsidRPr="00242CFB">
        <w:rPr>
          <w:rFonts w:eastAsiaTheme="majorEastAsia" w:cs="Arial"/>
          <w:bCs/>
          <w:color w:val="000000" w:themeColor="text1"/>
          <w:sz w:val="18"/>
          <w:szCs w:val="18"/>
          <w:lang w:val="en-US"/>
        </w:rPr>
        <w:t>.</w:t>
      </w:r>
    </w:p>
    <w:p w:rsidR="002375D5" w:rsidRPr="00EC5F7E" w:rsidRDefault="002375D5" w:rsidP="00E63962">
      <w:pPr>
        <w:pStyle w:val="ab"/>
        <w:tabs>
          <w:tab w:val="left" w:pos="567"/>
        </w:tabs>
        <w:spacing w:before="240" w:after="240"/>
        <w:ind w:left="0"/>
        <w:jc w:val="both"/>
        <w:rPr>
          <w:rFonts w:eastAsiaTheme="majorEastAsia" w:cs="Arial"/>
          <w:bCs/>
          <w:color w:val="000000" w:themeColor="text1"/>
          <w:sz w:val="18"/>
          <w:szCs w:val="18"/>
          <w:lang w:val="en-US"/>
        </w:rPr>
      </w:pPr>
      <w:r w:rsidRPr="00EC5F7E">
        <w:rPr>
          <w:rFonts w:eastAsiaTheme="majorEastAsia" w:cs="Arial"/>
          <w:bCs/>
          <w:color w:val="000000" w:themeColor="text1"/>
          <w:sz w:val="18"/>
          <w:szCs w:val="18"/>
          <w:lang w:val="en-US"/>
        </w:rPr>
        <w:t>Theo yêu cầu của Khách hàng qua hệ thống “Internet-client”</w:t>
      </w:r>
    </w:p>
    <w:p w:rsidR="002375D5" w:rsidRPr="00242CFB" w:rsidRDefault="002375D5" w:rsidP="00E63962">
      <w:pPr>
        <w:pStyle w:val="ab"/>
        <w:numPr>
          <w:ilvl w:val="0"/>
          <w:numId w:val="7"/>
        </w:numPr>
        <w:tabs>
          <w:tab w:val="left" w:pos="567"/>
        </w:tabs>
        <w:spacing w:before="240" w:after="240"/>
        <w:ind w:left="0" w:firstLine="0"/>
        <w:jc w:val="both"/>
        <w:rPr>
          <w:rFonts w:eastAsiaTheme="majorEastAsia" w:cs="Arial"/>
          <w:bCs/>
          <w:color w:val="000000" w:themeColor="text1"/>
          <w:sz w:val="18"/>
          <w:szCs w:val="18"/>
          <w:lang w:val="en-US"/>
        </w:rPr>
      </w:pPr>
      <w:r w:rsidRPr="00EC5F7E">
        <w:rPr>
          <w:rFonts w:eastAsiaTheme="majorEastAsia" w:cs="Arial"/>
          <w:bCs/>
          <w:color w:val="000000" w:themeColor="text1"/>
          <w:sz w:val="18"/>
          <w:szCs w:val="18"/>
          <w:lang w:val="en-US"/>
        </w:rPr>
        <w:t>từ thứ hai đến thứ năm (trừ những n</w:t>
      </w:r>
      <w:r w:rsidR="00EE5948" w:rsidRPr="00EC5F7E">
        <w:rPr>
          <w:rFonts w:eastAsiaTheme="majorEastAsia" w:cs="Arial"/>
          <w:bCs/>
          <w:color w:val="000000" w:themeColor="text1"/>
          <w:sz w:val="18"/>
          <w:szCs w:val="18"/>
          <w:lang w:val="en-US"/>
        </w:rPr>
        <w:t>g</w:t>
      </w:r>
      <w:r w:rsidRPr="00EC5F7E">
        <w:rPr>
          <w:rFonts w:eastAsiaTheme="majorEastAsia" w:cs="Arial"/>
          <w:bCs/>
          <w:color w:val="000000" w:themeColor="text1"/>
          <w:sz w:val="18"/>
          <w:szCs w:val="18"/>
          <w:lang w:val="en-US"/>
        </w:rPr>
        <w:t>ày trước ngày lễ), trước 16h30 theo giờ địa phương – cùng ngày làm việc,</w:t>
      </w:r>
      <w:r w:rsidR="00242CFB">
        <w:rPr>
          <w:rFonts w:eastAsiaTheme="majorEastAsia" w:cs="Arial"/>
          <w:bCs/>
          <w:color w:val="000000" w:themeColor="text1"/>
          <w:sz w:val="18"/>
          <w:szCs w:val="18"/>
          <w:lang w:val="en-US"/>
        </w:rPr>
        <w:t xml:space="preserve"> </w:t>
      </w:r>
      <w:r w:rsidRPr="00242CFB">
        <w:rPr>
          <w:rFonts w:eastAsiaTheme="majorEastAsia" w:cs="Arial"/>
          <w:bCs/>
          <w:color w:val="000000" w:themeColor="text1"/>
          <w:sz w:val="18"/>
          <w:szCs w:val="18"/>
          <w:lang w:val="en-US"/>
        </w:rPr>
        <w:t xml:space="preserve">sau 16h30 – ngày làm việc </w:t>
      </w:r>
      <w:r w:rsidR="00EE5948" w:rsidRPr="00242CFB">
        <w:rPr>
          <w:rFonts w:eastAsiaTheme="majorEastAsia" w:cs="Arial"/>
          <w:bCs/>
          <w:color w:val="000000" w:themeColor="text1"/>
          <w:sz w:val="18"/>
          <w:szCs w:val="18"/>
          <w:lang w:val="en-US"/>
        </w:rPr>
        <w:t xml:space="preserve">kế </w:t>
      </w:r>
      <w:r w:rsidRPr="00242CFB">
        <w:rPr>
          <w:rFonts w:eastAsiaTheme="majorEastAsia" w:cs="Arial"/>
          <w:bCs/>
          <w:color w:val="000000" w:themeColor="text1"/>
          <w:sz w:val="18"/>
          <w:szCs w:val="18"/>
          <w:lang w:val="en-US"/>
        </w:rPr>
        <w:t>tiế</w:t>
      </w:r>
      <w:r w:rsidR="00EE5948" w:rsidRPr="00242CFB">
        <w:rPr>
          <w:rFonts w:eastAsiaTheme="majorEastAsia" w:cs="Arial"/>
          <w:bCs/>
          <w:color w:val="000000" w:themeColor="text1"/>
          <w:sz w:val="18"/>
          <w:szCs w:val="18"/>
          <w:lang w:val="en-US"/>
        </w:rPr>
        <w:t>p</w:t>
      </w:r>
      <w:r w:rsidRPr="00242CFB">
        <w:rPr>
          <w:rFonts w:eastAsiaTheme="majorEastAsia" w:cs="Arial"/>
          <w:bCs/>
          <w:color w:val="000000" w:themeColor="text1"/>
          <w:sz w:val="18"/>
          <w:szCs w:val="18"/>
          <w:lang w:val="en-US"/>
        </w:rPr>
        <w:t>;</w:t>
      </w:r>
    </w:p>
    <w:p w:rsidR="00E63962" w:rsidRPr="00242CFB" w:rsidRDefault="00EE5948" w:rsidP="00E63962">
      <w:pPr>
        <w:pStyle w:val="ab"/>
        <w:numPr>
          <w:ilvl w:val="0"/>
          <w:numId w:val="7"/>
        </w:numPr>
        <w:tabs>
          <w:tab w:val="left" w:pos="567"/>
        </w:tabs>
        <w:spacing w:before="240" w:after="240"/>
        <w:ind w:left="0" w:hanging="11"/>
        <w:jc w:val="both"/>
        <w:rPr>
          <w:rFonts w:eastAsiaTheme="majorEastAsia" w:cs="Arial"/>
          <w:bCs/>
          <w:color w:val="000000" w:themeColor="text1"/>
          <w:sz w:val="18"/>
          <w:szCs w:val="18"/>
          <w:lang w:val="en-US"/>
        </w:rPr>
      </w:pPr>
      <w:r w:rsidRPr="00EC5F7E">
        <w:rPr>
          <w:rFonts w:eastAsiaTheme="majorEastAsia" w:cs="Arial"/>
          <w:bCs/>
          <w:color w:val="000000" w:themeColor="text1"/>
          <w:sz w:val="18"/>
          <w:szCs w:val="18"/>
          <w:lang w:val="en-US"/>
        </w:rPr>
        <w:t>thứ sáu và những ngày trước ngày lễ, trước 15h30 theo giờ địa phương – cùng ngày làm việc,</w:t>
      </w:r>
      <w:r w:rsidR="00242CFB">
        <w:rPr>
          <w:rFonts w:eastAsiaTheme="majorEastAsia" w:cs="Arial"/>
          <w:bCs/>
          <w:color w:val="000000" w:themeColor="text1"/>
          <w:sz w:val="18"/>
          <w:szCs w:val="18"/>
          <w:lang w:val="en-US"/>
        </w:rPr>
        <w:t xml:space="preserve"> </w:t>
      </w:r>
      <w:r w:rsidRPr="00242CFB">
        <w:rPr>
          <w:rFonts w:eastAsiaTheme="majorEastAsia" w:cs="Arial"/>
          <w:bCs/>
          <w:color w:val="000000" w:themeColor="text1"/>
          <w:sz w:val="18"/>
          <w:szCs w:val="18"/>
          <w:lang w:val="en-US"/>
        </w:rPr>
        <w:t>sau 15h30 – ngày làm việc kế tiếp.</w:t>
      </w:r>
    </w:p>
    <w:p w:rsidR="00E63962" w:rsidRDefault="00E63962" w:rsidP="00E63962">
      <w:pPr>
        <w:pStyle w:val="ab"/>
        <w:tabs>
          <w:tab w:val="left" w:pos="567"/>
        </w:tabs>
        <w:spacing w:before="240" w:after="240"/>
        <w:ind w:left="0"/>
        <w:jc w:val="both"/>
        <w:rPr>
          <w:rFonts w:eastAsiaTheme="majorEastAsia" w:cs="Arial"/>
          <w:bCs/>
          <w:color w:val="000000" w:themeColor="text1"/>
          <w:sz w:val="18"/>
          <w:szCs w:val="18"/>
          <w:lang w:val="en-US"/>
        </w:rPr>
      </w:pPr>
    </w:p>
    <w:p w:rsidR="00EE5948" w:rsidRPr="00EC5F7E" w:rsidRDefault="00EE5948" w:rsidP="00E63962">
      <w:pPr>
        <w:pStyle w:val="ab"/>
        <w:numPr>
          <w:ilvl w:val="1"/>
          <w:numId w:val="6"/>
        </w:numPr>
        <w:tabs>
          <w:tab w:val="left" w:pos="567"/>
        </w:tabs>
        <w:spacing w:before="240" w:after="240"/>
        <w:ind w:left="0" w:hanging="11"/>
        <w:jc w:val="both"/>
        <w:rPr>
          <w:rFonts w:eastAsiaTheme="majorEastAsia" w:cs="Arial"/>
          <w:bCs/>
          <w:color w:val="000000" w:themeColor="text1"/>
          <w:sz w:val="18"/>
          <w:szCs w:val="18"/>
          <w:lang w:val="en-US"/>
        </w:rPr>
      </w:pPr>
      <w:r w:rsidRPr="00EC5F7E">
        <w:rPr>
          <w:rFonts w:eastAsiaTheme="majorEastAsia" w:cs="Arial"/>
          <w:bCs/>
          <w:color w:val="000000" w:themeColor="text1"/>
          <w:sz w:val="18"/>
          <w:szCs w:val="18"/>
          <w:lang w:val="en-US"/>
        </w:rPr>
        <w:t>Ngoại tệ:</w:t>
      </w:r>
    </w:p>
    <w:p w:rsidR="00EE5948" w:rsidRPr="00EC5F7E" w:rsidRDefault="00EE5948" w:rsidP="00E63962">
      <w:pPr>
        <w:pStyle w:val="ab"/>
        <w:tabs>
          <w:tab w:val="left" w:pos="567"/>
        </w:tabs>
        <w:spacing w:before="240" w:after="240"/>
        <w:ind w:left="0"/>
        <w:jc w:val="both"/>
        <w:rPr>
          <w:rFonts w:eastAsiaTheme="majorEastAsia" w:cs="Arial"/>
          <w:bCs/>
          <w:color w:val="000000" w:themeColor="text1"/>
          <w:sz w:val="18"/>
          <w:szCs w:val="18"/>
          <w:lang w:val="en-US"/>
        </w:rPr>
      </w:pPr>
      <w:r w:rsidRPr="00EC5F7E">
        <w:rPr>
          <w:rFonts w:eastAsiaTheme="majorEastAsia" w:cs="Arial"/>
          <w:bCs/>
          <w:color w:val="000000" w:themeColor="text1"/>
          <w:sz w:val="18"/>
          <w:szCs w:val="18"/>
          <w:lang w:val="en-US"/>
        </w:rPr>
        <w:t>Theo yêu cầu của Khách hàng bằng tiền mặt:</w:t>
      </w:r>
    </w:p>
    <w:p w:rsidR="00EE5948" w:rsidRPr="00242CFB" w:rsidRDefault="00EE5948" w:rsidP="00E63962">
      <w:pPr>
        <w:pStyle w:val="ab"/>
        <w:numPr>
          <w:ilvl w:val="0"/>
          <w:numId w:val="7"/>
        </w:numPr>
        <w:tabs>
          <w:tab w:val="left" w:pos="567"/>
        </w:tabs>
        <w:spacing w:before="240" w:after="240"/>
        <w:ind w:left="0" w:hanging="11"/>
        <w:jc w:val="both"/>
        <w:rPr>
          <w:rFonts w:eastAsiaTheme="majorEastAsia" w:cs="Arial"/>
          <w:bCs/>
          <w:color w:val="000000" w:themeColor="text1"/>
          <w:sz w:val="18"/>
          <w:szCs w:val="18"/>
          <w:lang w:val="en-US"/>
        </w:rPr>
      </w:pPr>
      <w:r w:rsidRPr="00EC5F7E">
        <w:rPr>
          <w:rFonts w:eastAsiaTheme="majorEastAsia" w:cs="Arial"/>
          <w:bCs/>
          <w:color w:val="000000" w:themeColor="text1"/>
          <w:sz w:val="18"/>
          <w:szCs w:val="18"/>
          <w:lang w:val="en-US"/>
        </w:rPr>
        <w:t>từ thứ hai đến thứ năm (trừ những ngày trước ngày lễ), trước 17h00 theo giờ địa phương – cùng ngày làm việc,</w:t>
      </w:r>
      <w:r w:rsidR="00242CFB">
        <w:rPr>
          <w:rFonts w:eastAsiaTheme="majorEastAsia" w:cs="Arial"/>
          <w:bCs/>
          <w:color w:val="000000" w:themeColor="text1"/>
          <w:sz w:val="18"/>
          <w:szCs w:val="18"/>
          <w:lang w:val="en-US"/>
        </w:rPr>
        <w:t xml:space="preserve"> </w:t>
      </w:r>
      <w:r w:rsidRPr="00242CFB">
        <w:rPr>
          <w:rFonts w:eastAsiaTheme="majorEastAsia" w:cs="Arial"/>
          <w:bCs/>
          <w:color w:val="000000" w:themeColor="text1"/>
          <w:sz w:val="18"/>
          <w:szCs w:val="18"/>
          <w:lang w:val="en-US"/>
        </w:rPr>
        <w:t>sau 17h00 – ngày làm việc kế tiếp;</w:t>
      </w:r>
    </w:p>
    <w:p w:rsidR="00EE5948" w:rsidRPr="00242CFB" w:rsidRDefault="00EE5948" w:rsidP="00E63962">
      <w:pPr>
        <w:pStyle w:val="ab"/>
        <w:numPr>
          <w:ilvl w:val="0"/>
          <w:numId w:val="7"/>
        </w:numPr>
        <w:tabs>
          <w:tab w:val="left" w:pos="567"/>
        </w:tabs>
        <w:spacing w:before="240" w:after="240"/>
        <w:ind w:left="0" w:hanging="11"/>
        <w:jc w:val="both"/>
        <w:rPr>
          <w:rFonts w:eastAsiaTheme="majorEastAsia" w:cs="Arial"/>
          <w:bCs/>
          <w:color w:val="000000" w:themeColor="text1"/>
          <w:sz w:val="18"/>
          <w:szCs w:val="18"/>
          <w:lang w:val="en-US"/>
        </w:rPr>
      </w:pPr>
      <w:r w:rsidRPr="00EC5F7E">
        <w:rPr>
          <w:rFonts w:eastAsiaTheme="majorEastAsia" w:cs="Arial"/>
          <w:bCs/>
          <w:color w:val="000000" w:themeColor="text1"/>
          <w:sz w:val="18"/>
          <w:szCs w:val="18"/>
          <w:lang w:val="en-US"/>
        </w:rPr>
        <w:t>thứ sáu và những ngày trước ngày lễ, trước 16h00 theo giờ địa phương – cùng ngày làm việc,</w:t>
      </w:r>
      <w:r w:rsidR="00242CFB">
        <w:rPr>
          <w:rFonts w:eastAsiaTheme="majorEastAsia" w:cs="Arial"/>
          <w:bCs/>
          <w:color w:val="000000" w:themeColor="text1"/>
          <w:sz w:val="18"/>
          <w:szCs w:val="18"/>
          <w:lang w:val="en-US"/>
        </w:rPr>
        <w:t xml:space="preserve"> </w:t>
      </w:r>
      <w:r w:rsidRPr="00242CFB">
        <w:rPr>
          <w:rFonts w:eastAsiaTheme="majorEastAsia" w:cs="Arial"/>
          <w:bCs/>
          <w:color w:val="000000" w:themeColor="text1"/>
          <w:sz w:val="18"/>
          <w:szCs w:val="18"/>
          <w:lang w:val="en-US"/>
        </w:rPr>
        <w:t>sau 16h00 – ngày làm việc kế tiếp.</w:t>
      </w:r>
    </w:p>
    <w:p w:rsidR="00EE5948" w:rsidRPr="00EC5F7E" w:rsidRDefault="00EE5948" w:rsidP="00E63962">
      <w:pPr>
        <w:pStyle w:val="ab"/>
        <w:tabs>
          <w:tab w:val="left" w:pos="567"/>
        </w:tabs>
        <w:spacing w:before="240" w:after="240"/>
        <w:ind w:left="0"/>
        <w:jc w:val="both"/>
        <w:rPr>
          <w:rFonts w:eastAsiaTheme="majorEastAsia" w:cs="Arial"/>
          <w:bCs/>
          <w:color w:val="000000" w:themeColor="text1"/>
          <w:sz w:val="18"/>
          <w:szCs w:val="18"/>
          <w:lang w:val="en-US"/>
        </w:rPr>
      </w:pPr>
      <w:r w:rsidRPr="00EC5F7E">
        <w:rPr>
          <w:rFonts w:eastAsiaTheme="majorEastAsia" w:cs="Arial"/>
          <w:bCs/>
          <w:color w:val="000000" w:themeColor="text1"/>
          <w:sz w:val="18"/>
          <w:szCs w:val="18"/>
          <w:lang w:val="en-US"/>
        </w:rPr>
        <w:t>Theo yêu cầu của Khách hàng qua hệ thống “Internet-client”</w:t>
      </w:r>
    </w:p>
    <w:p w:rsidR="00EE5948" w:rsidRPr="00242CFB" w:rsidRDefault="00EE5948" w:rsidP="00E63962">
      <w:pPr>
        <w:pStyle w:val="ab"/>
        <w:numPr>
          <w:ilvl w:val="0"/>
          <w:numId w:val="7"/>
        </w:numPr>
        <w:tabs>
          <w:tab w:val="left" w:pos="567"/>
        </w:tabs>
        <w:spacing w:before="240" w:after="240"/>
        <w:ind w:left="0" w:firstLine="0"/>
        <w:jc w:val="both"/>
        <w:rPr>
          <w:rFonts w:eastAsiaTheme="majorEastAsia" w:cs="Arial"/>
          <w:bCs/>
          <w:color w:val="000000" w:themeColor="text1"/>
          <w:sz w:val="18"/>
          <w:szCs w:val="18"/>
          <w:lang w:val="en-US"/>
        </w:rPr>
      </w:pPr>
      <w:r w:rsidRPr="00EC5F7E">
        <w:rPr>
          <w:rFonts w:eastAsiaTheme="majorEastAsia" w:cs="Arial"/>
          <w:bCs/>
          <w:color w:val="000000" w:themeColor="text1"/>
          <w:sz w:val="18"/>
          <w:szCs w:val="18"/>
          <w:lang w:val="en-US"/>
        </w:rPr>
        <w:t>từ thứ hai đến thứ năm (trừ những ngày trước ngày lễ), trước 16h</w:t>
      </w:r>
      <w:r w:rsidR="00D83E52" w:rsidRPr="00EC5F7E">
        <w:rPr>
          <w:rFonts w:eastAsiaTheme="majorEastAsia" w:cs="Arial"/>
          <w:bCs/>
          <w:color w:val="000000" w:themeColor="text1"/>
          <w:sz w:val="18"/>
          <w:szCs w:val="18"/>
          <w:lang w:val="en-US"/>
        </w:rPr>
        <w:t>0</w:t>
      </w:r>
      <w:r w:rsidRPr="00EC5F7E">
        <w:rPr>
          <w:rFonts w:eastAsiaTheme="majorEastAsia" w:cs="Arial"/>
          <w:bCs/>
          <w:color w:val="000000" w:themeColor="text1"/>
          <w:sz w:val="18"/>
          <w:szCs w:val="18"/>
          <w:lang w:val="en-US"/>
        </w:rPr>
        <w:t>0 theo giờ địa phương – cùng ngày làm việc,</w:t>
      </w:r>
      <w:r w:rsidR="00242CFB">
        <w:rPr>
          <w:rFonts w:eastAsiaTheme="majorEastAsia" w:cs="Arial"/>
          <w:bCs/>
          <w:color w:val="000000" w:themeColor="text1"/>
          <w:sz w:val="18"/>
          <w:szCs w:val="18"/>
          <w:lang w:val="en-US"/>
        </w:rPr>
        <w:t xml:space="preserve"> </w:t>
      </w:r>
      <w:r w:rsidRPr="00242CFB">
        <w:rPr>
          <w:rFonts w:eastAsiaTheme="majorEastAsia" w:cs="Arial"/>
          <w:bCs/>
          <w:color w:val="000000" w:themeColor="text1"/>
          <w:sz w:val="18"/>
          <w:szCs w:val="18"/>
          <w:lang w:val="en-US"/>
        </w:rPr>
        <w:t>sau 16h</w:t>
      </w:r>
      <w:r w:rsidR="00D83E52" w:rsidRPr="00242CFB">
        <w:rPr>
          <w:rFonts w:eastAsiaTheme="majorEastAsia" w:cs="Arial"/>
          <w:bCs/>
          <w:color w:val="000000" w:themeColor="text1"/>
          <w:sz w:val="18"/>
          <w:szCs w:val="18"/>
          <w:lang w:val="en-US"/>
        </w:rPr>
        <w:t>0</w:t>
      </w:r>
      <w:r w:rsidRPr="00242CFB">
        <w:rPr>
          <w:rFonts w:eastAsiaTheme="majorEastAsia" w:cs="Arial"/>
          <w:bCs/>
          <w:color w:val="000000" w:themeColor="text1"/>
          <w:sz w:val="18"/>
          <w:szCs w:val="18"/>
          <w:lang w:val="en-US"/>
        </w:rPr>
        <w:t>0 – ngày làm việc kế tiếp;</w:t>
      </w:r>
    </w:p>
    <w:p w:rsidR="00EE5948" w:rsidRPr="00242CFB" w:rsidRDefault="00EE5948" w:rsidP="00E63962">
      <w:pPr>
        <w:pStyle w:val="ab"/>
        <w:numPr>
          <w:ilvl w:val="0"/>
          <w:numId w:val="7"/>
        </w:numPr>
        <w:tabs>
          <w:tab w:val="left" w:pos="567"/>
        </w:tabs>
        <w:spacing w:before="240" w:after="240"/>
        <w:ind w:left="0" w:hanging="11"/>
        <w:jc w:val="both"/>
        <w:rPr>
          <w:rFonts w:eastAsiaTheme="majorEastAsia" w:cs="Arial"/>
          <w:bCs/>
          <w:color w:val="000000" w:themeColor="text1"/>
          <w:sz w:val="18"/>
          <w:szCs w:val="18"/>
          <w:lang w:val="en-US"/>
        </w:rPr>
      </w:pPr>
      <w:r w:rsidRPr="00EC5F7E">
        <w:rPr>
          <w:rFonts w:eastAsiaTheme="majorEastAsia" w:cs="Arial"/>
          <w:bCs/>
          <w:color w:val="000000" w:themeColor="text1"/>
          <w:sz w:val="18"/>
          <w:szCs w:val="18"/>
          <w:lang w:val="en-US"/>
        </w:rPr>
        <w:t>thứ sáu và những ngày trước ngày lễ, trước 15h</w:t>
      </w:r>
      <w:r w:rsidR="00D83E52" w:rsidRPr="00EC5F7E">
        <w:rPr>
          <w:rFonts w:eastAsiaTheme="majorEastAsia" w:cs="Arial"/>
          <w:bCs/>
          <w:color w:val="000000" w:themeColor="text1"/>
          <w:sz w:val="18"/>
          <w:szCs w:val="18"/>
          <w:lang w:val="en-US"/>
        </w:rPr>
        <w:t>0</w:t>
      </w:r>
      <w:r w:rsidRPr="00EC5F7E">
        <w:rPr>
          <w:rFonts w:eastAsiaTheme="majorEastAsia" w:cs="Arial"/>
          <w:bCs/>
          <w:color w:val="000000" w:themeColor="text1"/>
          <w:sz w:val="18"/>
          <w:szCs w:val="18"/>
          <w:lang w:val="en-US"/>
        </w:rPr>
        <w:t>0 theo giờ địa phương – cùng ngày làm việc,</w:t>
      </w:r>
      <w:r w:rsidR="00242CFB">
        <w:rPr>
          <w:rFonts w:eastAsiaTheme="majorEastAsia" w:cs="Arial"/>
          <w:bCs/>
          <w:color w:val="000000" w:themeColor="text1"/>
          <w:sz w:val="18"/>
          <w:szCs w:val="18"/>
          <w:lang w:val="en-US"/>
        </w:rPr>
        <w:t xml:space="preserve"> </w:t>
      </w:r>
      <w:r w:rsidRPr="00242CFB">
        <w:rPr>
          <w:rFonts w:eastAsiaTheme="majorEastAsia" w:cs="Arial"/>
          <w:bCs/>
          <w:color w:val="000000" w:themeColor="text1"/>
          <w:sz w:val="18"/>
          <w:szCs w:val="18"/>
          <w:lang w:val="en-US"/>
        </w:rPr>
        <w:t>sau 15h</w:t>
      </w:r>
      <w:r w:rsidR="00D83E52" w:rsidRPr="00242CFB">
        <w:rPr>
          <w:rFonts w:eastAsiaTheme="majorEastAsia" w:cs="Arial"/>
          <w:bCs/>
          <w:color w:val="000000" w:themeColor="text1"/>
          <w:sz w:val="18"/>
          <w:szCs w:val="18"/>
          <w:lang w:val="en-US"/>
        </w:rPr>
        <w:t>0</w:t>
      </w:r>
      <w:r w:rsidRPr="00242CFB">
        <w:rPr>
          <w:rFonts w:eastAsiaTheme="majorEastAsia" w:cs="Arial"/>
          <w:bCs/>
          <w:color w:val="000000" w:themeColor="text1"/>
          <w:sz w:val="18"/>
          <w:szCs w:val="18"/>
          <w:lang w:val="en-US"/>
        </w:rPr>
        <w:t>0 – ngày làm việc kế tiếp.</w:t>
      </w:r>
    </w:p>
    <w:p w:rsidR="00EE5948" w:rsidRPr="00EC5F7E" w:rsidRDefault="00EE5948" w:rsidP="00E63962">
      <w:pPr>
        <w:pStyle w:val="ab"/>
        <w:tabs>
          <w:tab w:val="left" w:pos="567"/>
        </w:tabs>
        <w:spacing w:before="240" w:after="240"/>
        <w:ind w:left="0"/>
        <w:jc w:val="both"/>
        <w:rPr>
          <w:rFonts w:eastAsiaTheme="majorEastAsia" w:cs="Arial"/>
          <w:bCs/>
          <w:color w:val="000000" w:themeColor="text1"/>
          <w:sz w:val="18"/>
          <w:szCs w:val="18"/>
          <w:lang w:val="en-US"/>
        </w:rPr>
      </w:pPr>
    </w:p>
    <w:p w:rsidR="00D83E52" w:rsidRPr="00EC5F7E" w:rsidRDefault="00D83E52" w:rsidP="00E63962">
      <w:pPr>
        <w:pStyle w:val="ab"/>
        <w:numPr>
          <w:ilvl w:val="0"/>
          <w:numId w:val="6"/>
        </w:numPr>
        <w:tabs>
          <w:tab w:val="left" w:pos="567"/>
        </w:tabs>
        <w:spacing w:before="240" w:after="240"/>
        <w:ind w:left="0" w:firstLine="0"/>
        <w:jc w:val="both"/>
        <w:rPr>
          <w:rFonts w:eastAsiaTheme="majorEastAsia" w:cs="Arial"/>
          <w:bCs/>
          <w:color w:val="000000" w:themeColor="text1"/>
          <w:sz w:val="18"/>
          <w:szCs w:val="18"/>
          <w:lang w:val="en-US"/>
        </w:rPr>
      </w:pPr>
      <w:r w:rsidRPr="00EC5F7E">
        <w:rPr>
          <w:rFonts w:eastAsiaTheme="majorEastAsia" w:cs="Arial"/>
          <w:bCs/>
          <w:color w:val="000000" w:themeColor="text1"/>
          <w:sz w:val="18"/>
          <w:szCs w:val="18"/>
          <w:lang w:val="en-US"/>
        </w:rPr>
        <w:t>Ngân hàng không thực hiện việc chuyển lãi suất tiền dư trong các tài khoản của Khách hàng (trừ các tài khoản tiền gửi) nếu không có các thỏa thuận riêng giữa Ngân hàng và Khách hàng.</w:t>
      </w:r>
    </w:p>
    <w:p w:rsidR="00D83E52" w:rsidRPr="00EC5F7E" w:rsidRDefault="004C23FC" w:rsidP="00E63962">
      <w:pPr>
        <w:pStyle w:val="ab"/>
        <w:numPr>
          <w:ilvl w:val="0"/>
          <w:numId w:val="6"/>
        </w:numPr>
        <w:tabs>
          <w:tab w:val="left" w:pos="567"/>
        </w:tabs>
        <w:spacing w:before="240" w:after="240"/>
        <w:ind w:left="0" w:firstLine="0"/>
        <w:jc w:val="both"/>
        <w:rPr>
          <w:rFonts w:eastAsiaTheme="majorEastAsia" w:cs="Arial"/>
          <w:bCs/>
          <w:color w:val="000000" w:themeColor="text1"/>
          <w:sz w:val="18"/>
          <w:szCs w:val="18"/>
          <w:lang w:val="en-US"/>
        </w:rPr>
      </w:pPr>
      <w:r w:rsidRPr="00EC5F7E">
        <w:rPr>
          <w:rFonts w:eastAsiaTheme="majorEastAsia" w:cs="Arial"/>
          <w:bCs/>
          <w:color w:val="000000" w:themeColor="text1"/>
          <w:sz w:val="18"/>
          <w:szCs w:val="18"/>
          <w:lang w:val="en-US"/>
        </w:rPr>
        <w:t xml:space="preserve">Ngân hàng có quyền đơn phương quy định số tiền phí rút tiền mặt cho các nhu cầu khác là 15% từ tổng số tiền rút, trong trường hợp tổng số tiền rút và/hoặc tổng số tiền thanh toán của khách hàng cá nhân vượt quá 300 nghìn rúp trong tháng này hoặc tháng trước và/hoặc Khách hàng không cung cấp các giấy tờ quy định tại mục 2.17 Điều khoản mở, duy trì và đóng các tài khoản của khách hàng doanh nghiệp và </w:t>
      </w:r>
      <w:r w:rsidR="000426B9" w:rsidRPr="00EC5F7E">
        <w:rPr>
          <w:rFonts w:eastAsiaTheme="majorEastAsia" w:cs="Arial"/>
          <w:bCs/>
          <w:color w:val="000000" w:themeColor="text1"/>
          <w:sz w:val="18"/>
          <w:szCs w:val="18"/>
          <w:lang w:val="en-US"/>
        </w:rPr>
        <w:t>kinh doanh</w:t>
      </w:r>
      <w:r w:rsidRPr="00EC5F7E">
        <w:rPr>
          <w:rFonts w:eastAsiaTheme="majorEastAsia" w:cs="Arial"/>
          <w:bCs/>
          <w:color w:val="000000" w:themeColor="text1"/>
          <w:sz w:val="18"/>
          <w:szCs w:val="18"/>
          <w:lang w:val="en-US"/>
        </w:rPr>
        <w:t xml:space="preserve"> tại Ngân hàng TMCP “Solidarnost”.</w:t>
      </w:r>
    </w:p>
    <w:p w:rsidR="004C23FC" w:rsidRPr="00EC5F7E" w:rsidRDefault="004C23FC" w:rsidP="00E63962">
      <w:pPr>
        <w:pStyle w:val="ab"/>
        <w:numPr>
          <w:ilvl w:val="0"/>
          <w:numId w:val="6"/>
        </w:numPr>
        <w:tabs>
          <w:tab w:val="left" w:pos="567"/>
        </w:tabs>
        <w:spacing w:before="240" w:after="240"/>
        <w:ind w:left="0" w:firstLine="0"/>
        <w:jc w:val="both"/>
        <w:rPr>
          <w:rFonts w:eastAsiaTheme="majorEastAsia" w:cs="Arial"/>
          <w:bCs/>
          <w:color w:val="000000" w:themeColor="text1"/>
          <w:sz w:val="18"/>
          <w:szCs w:val="18"/>
          <w:lang w:val="en-US"/>
        </w:rPr>
      </w:pPr>
      <w:r w:rsidRPr="00EC5F7E">
        <w:rPr>
          <w:rFonts w:eastAsiaTheme="majorEastAsia" w:cs="Arial"/>
          <w:bCs/>
          <w:color w:val="000000" w:themeColor="text1"/>
          <w:sz w:val="18"/>
          <w:szCs w:val="18"/>
          <w:lang w:val="en-US"/>
        </w:rPr>
        <w:t>Để rút số tiền trên 100 nghìn rúp, Khách hàng cần liên lạc với tổng đài hoặc qua hệ thống “Internet-client” trước 13h00 ngày làm việc trước đó.</w:t>
      </w:r>
    </w:p>
    <w:p w:rsidR="00905A65" w:rsidRPr="00EC5F7E" w:rsidRDefault="00905A65" w:rsidP="00E63962">
      <w:pPr>
        <w:pStyle w:val="ab"/>
        <w:numPr>
          <w:ilvl w:val="0"/>
          <w:numId w:val="6"/>
        </w:numPr>
        <w:tabs>
          <w:tab w:val="left" w:pos="567"/>
        </w:tabs>
        <w:spacing w:before="240" w:after="240"/>
        <w:ind w:left="0" w:firstLine="0"/>
        <w:jc w:val="both"/>
        <w:rPr>
          <w:rFonts w:eastAsiaTheme="majorEastAsia" w:cs="Arial"/>
          <w:bCs/>
          <w:color w:val="000000" w:themeColor="text1"/>
          <w:sz w:val="18"/>
          <w:szCs w:val="18"/>
          <w:lang w:val="en-US"/>
        </w:rPr>
      </w:pPr>
      <w:r w:rsidRPr="00EC5F7E">
        <w:rPr>
          <w:rFonts w:eastAsiaTheme="majorEastAsia" w:cs="Arial"/>
          <w:bCs/>
          <w:color w:val="000000" w:themeColor="text1"/>
          <w:sz w:val="18"/>
          <w:szCs w:val="18"/>
          <w:lang w:val="en-US"/>
        </w:rPr>
        <w:t>Phí được quy định trong mục 1.1 của Gói cước “Cơ bản” này được trừ từ tài khoản thanh toán của Khách hàng khi có khoản tiền đầu tiên được chuyển vào tài khoản thanh toán.</w:t>
      </w:r>
    </w:p>
    <w:p w:rsidR="00905A65" w:rsidRPr="00EC5F7E" w:rsidRDefault="00905A65" w:rsidP="00E63962">
      <w:pPr>
        <w:pStyle w:val="ab"/>
        <w:numPr>
          <w:ilvl w:val="0"/>
          <w:numId w:val="6"/>
        </w:numPr>
        <w:tabs>
          <w:tab w:val="left" w:pos="567"/>
        </w:tabs>
        <w:spacing w:before="240" w:after="240"/>
        <w:ind w:left="0" w:firstLine="0"/>
        <w:jc w:val="both"/>
        <w:rPr>
          <w:rFonts w:eastAsiaTheme="majorEastAsia" w:cs="Arial"/>
          <w:bCs/>
          <w:color w:val="000000" w:themeColor="text1"/>
          <w:sz w:val="18"/>
          <w:szCs w:val="18"/>
          <w:lang w:val="en-US"/>
        </w:rPr>
      </w:pPr>
      <w:r w:rsidRPr="00EC5F7E">
        <w:rPr>
          <w:rFonts w:eastAsiaTheme="majorEastAsia" w:cs="Arial"/>
          <w:bCs/>
          <w:color w:val="000000" w:themeColor="text1"/>
          <w:sz w:val="18"/>
          <w:szCs w:val="18"/>
          <w:lang w:val="en-US"/>
        </w:rPr>
        <w:t>Phí được quy định trong mục 2.1 của Gói cước “Cơ bản” này được trừ từ tài khoản thanh toán của Khách hàng khi có giao dịch đi đầu tiên trong tháng này.</w:t>
      </w:r>
    </w:p>
    <w:p w:rsidR="00905A65" w:rsidRPr="00EC5F7E" w:rsidRDefault="00905A65" w:rsidP="00E63962">
      <w:pPr>
        <w:pStyle w:val="ab"/>
        <w:numPr>
          <w:ilvl w:val="0"/>
          <w:numId w:val="6"/>
        </w:numPr>
        <w:tabs>
          <w:tab w:val="left" w:pos="567"/>
        </w:tabs>
        <w:spacing w:before="240" w:after="240"/>
        <w:ind w:left="0" w:firstLine="0"/>
        <w:jc w:val="both"/>
        <w:rPr>
          <w:rFonts w:eastAsiaTheme="majorEastAsia" w:cs="Arial"/>
          <w:bCs/>
          <w:color w:val="000000" w:themeColor="text1"/>
          <w:sz w:val="18"/>
          <w:szCs w:val="18"/>
          <w:lang w:val="en-US"/>
        </w:rPr>
      </w:pPr>
      <w:r w:rsidRPr="00EC5F7E">
        <w:rPr>
          <w:rFonts w:eastAsiaTheme="majorEastAsia" w:cs="Arial"/>
          <w:bCs/>
          <w:color w:val="000000" w:themeColor="text1"/>
          <w:sz w:val="18"/>
          <w:szCs w:val="18"/>
          <w:lang w:val="en-US"/>
        </w:rPr>
        <w:t xml:space="preserve">Phí được quy định trong mục 2.1 của Gói cước “Cơ bản” này không </w:t>
      </w:r>
      <w:r w:rsidR="00CF0D29" w:rsidRPr="00EC5F7E">
        <w:rPr>
          <w:rFonts w:eastAsiaTheme="majorEastAsia" w:cs="Arial"/>
          <w:bCs/>
          <w:color w:val="000000" w:themeColor="text1"/>
          <w:sz w:val="18"/>
          <w:szCs w:val="18"/>
          <w:lang w:val="en-US"/>
        </w:rPr>
        <w:t>bị</w:t>
      </w:r>
      <w:r w:rsidRPr="00EC5F7E">
        <w:rPr>
          <w:rFonts w:eastAsiaTheme="majorEastAsia" w:cs="Arial"/>
          <w:bCs/>
          <w:color w:val="000000" w:themeColor="text1"/>
          <w:sz w:val="18"/>
          <w:szCs w:val="18"/>
          <w:lang w:val="en-US"/>
        </w:rPr>
        <w:t xml:space="preserve"> trừ từ các tài khoản thẻ đặt biệt (SCA).</w:t>
      </w:r>
    </w:p>
    <w:p w:rsidR="00905A65" w:rsidRPr="00EC5F7E" w:rsidRDefault="00905A65" w:rsidP="00E63962">
      <w:pPr>
        <w:pStyle w:val="ab"/>
        <w:numPr>
          <w:ilvl w:val="0"/>
          <w:numId w:val="6"/>
        </w:numPr>
        <w:tabs>
          <w:tab w:val="left" w:pos="567"/>
        </w:tabs>
        <w:spacing w:before="240" w:after="240"/>
        <w:ind w:left="0" w:firstLine="0"/>
        <w:jc w:val="both"/>
        <w:rPr>
          <w:rFonts w:eastAsiaTheme="majorEastAsia" w:cs="Arial"/>
          <w:bCs/>
          <w:color w:val="000000" w:themeColor="text1"/>
          <w:sz w:val="18"/>
          <w:szCs w:val="18"/>
          <w:lang w:val="en-US"/>
        </w:rPr>
      </w:pPr>
      <w:r w:rsidRPr="00EC5F7E">
        <w:rPr>
          <w:rFonts w:eastAsiaTheme="majorEastAsia" w:cs="Arial"/>
          <w:bCs/>
          <w:color w:val="000000" w:themeColor="text1"/>
          <w:sz w:val="18"/>
          <w:szCs w:val="18"/>
          <w:lang w:val="en-US"/>
        </w:rPr>
        <w:t xml:space="preserve">Việc mở tài khoản </w:t>
      </w:r>
      <w:r w:rsidR="009E103C">
        <w:rPr>
          <w:rFonts w:eastAsiaTheme="majorEastAsia" w:cs="Arial"/>
          <w:bCs/>
          <w:color w:val="000000" w:themeColor="text1"/>
          <w:sz w:val="18"/>
          <w:szCs w:val="18"/>
          <w:lang w:val="en-US"/>
        </w:rPr>
        <w:t>thanh toán</w:t>
      </w:r>
      <w:r w:rsidRPr="00EC5F7E">
        <w:rPr>
          <w:rFonts w:eastAsiaTheme="majorEastAsia" w:cs="Arial"/>
          <w:bCs/>
          <w:color w:val="000000" w:themeColor="text1"/>
          <w:sz w:val="18"/>
          <w:szCs w:val="18"/>
          <w:lang w:val="en-US"/>
        </w:rPr>
        <w:t xml:space="preserve"> đặc biệt bằng đồng rúp Nga </w:t>
      </w:r>
      <w:r w:rsidR="0076146A" w:rsidRPr="00EC5F7E">
        <w:rPr>
          <w:rFonts w:eastAsiaTheme="majorEastAsia" w:cs="Arial"/>
          <w:bCs/>
          <w:color w:val="000000" w:themeColor="text1"/>
          <w:sz w:val="18"/>
          <w:szCs w:val="18"/>
          <w:lang w:val="en-US"/>
        </w:rPr>
        <w:t>cho đại lý trung gian thanh toán (tiểu đại lý)/nhà cung cấp/ngân hàng đại lý trung gian thanh toán (tiểu đại lý) được thực hiện chỉ khi Khách hàng có tài khoản thanh toán bằng đồng rúp Nga tại Ngân hàng.</w:t>
      </w:r>
    </w:p>
    <w:p w:rsidR="0076146A" w:rsidRPr="00EC5F7E" w:rsidRDefault="0076146A" w:rsidP="00E63962">
      <w:pPr>
        <w:pStyle w:val="ab"/>
        <w:numPr>
          <w:ilvl w:val="0"/>
          <w:numId w:val="6"/>
        </w:numPr>
        <w:tabs>
          <w:tab w:val="left" w:pos="567"/>
        </w:tabs>
        <w:spacing w:before="240" w:after="240"/>
        <w:ind w:left="0" w:firstLine="0"/>
        <w:jc w:val="both"/>
        <w:rPr>
          <w:rFonts w:eastAsiaTheme="majorEastAsia" w:cs="Arial"/>
          <w:bCs/>
          <w:color w:val="000000" w:themeColor="text1"/>
          <w:sz w:val="18"/>
          <w:szCs w:val="18"/>
          <w:lang w:val="en-US"/>
        </w:rPr>
      </w:pPr>
      <w:r w:rsidRPr="00EC5F7E">
        <w:rPr>
          <w:rFonts w:eastAsiaTheme="majorEastAsia" w:cs="Arial"/>
          <w:bCs/>
          <w:color w:val="000000" w:themeColor="text1"/>
          <w:sz w:val="18"/>
          <w:szCs w:val="18"/>
          <w:lang w:val="en-US"/>
        </w:rPr>
        <w:t>Các phí được quy định trong mục 15 là phí thực hiện các giao dịch (thực hiện yêu cầu) của Khách hàng bằng các tài khoản bảo chứng. Cá</w:t>
      </w:r>
      <w:r w:rsidR="00CF3ED4" w:rsidRPr="00EC5F7E">
        <w:rPr>
          <w:rFonts w:eastAsiaTheme="majorEastAsia" w:cs="Arial"/>
          <w:bCs/>
          <w:color w:val="000000" w:themeColor="text1"/>
          <w:sz w:val="18"/>
          <w:szCs w:val="18"/>
          <w:lang w:val="en-US"/>
        </w:rPr>
        <w:t>c</w:t>
      </w:r>
      <w:r w:rsidRPr="00EC5F7E">
        <w:rPr>
          <w:rFonts w:eastAsiaTheme="majorEastAsia" w:cs="Arial"/>
          <w:bCs/>
          <w:color w:val="000000" w:themeColor="text1"/>
          <w:sz w:val="18"/>
          <w:szCs w:val="18"/>
          <w:lang w:val="en-US"/>
        </w:rPr>
        <w:t xml:space="preserve"> khoản phí này sẽ không được hoàn lại.</w:t>
      </w:r>
    </w:p>
    <w:p w:rsidR="0076146A" w:rsidRPr="00EC5F7E" w:rsidRDefault="0076146A" w:rsidP="00E63962">
      <w:pPr>
        <w:pStyle w:val="ab"/>
        <w:numPr>
          <w:ilvl w:val="0"/>
          <w:numId w:val="6"/>
        </w:numPr>
        <w:tabs>
          <w:tab w:val="left" w:pos="567"/>
        </w:tabs>
        <w:spacing w:before="240" w:after="240"/>
        <w:ind w:left="0" w:firstLine="0"/>
        <w:jc w:val="both"/>
        <w:rPr>
          <w:rFonts w:eastAsiaTheme="majorEastAsia" w:cs="Arial"/>
          <w:bCs/>
          <w:color w:val="000000" w:themeColor="text1"/>
          <w:sz w:val="18"/>
          <w:szCs w:val="18"/>
          <w:lang w:val="en-US"/>
        </w:rPr>
      </w:pPr>
      <w:r w:rsidRPr="00EC5F7E">
        <w:rPr>
          <w:rFonts w:eastAsiaTheme="majorEastAsia" w:cs="Arial"/>
          <w:bCs/>
          <w:color w:val="000000" w:themeColor="text1"/>
          <w:sz w:val="18"/>
          <w:szCs w:val="18"/>
          <w:lang w:val="en-US"/>
        </w:rPr>
        <w:t>Các l</w:t>
      </w:r>
      <w:r w:rsidR="00CF3ED4" w:rsidRPr="00EC5F7E">
        <w:rPr>
          <w:rFonts w:eastAsiaTheme="majorEastAsia" w:cs="Arial"/>
          <w:bCs/>
          <w:color w:val="000000" w:themeColor="text1"/>
          <w:sz w:val="18"/>
          <w:szCs w:val="18"/>
          <w:lang w:val="en-US"/>
        </w:rPr>
        <w:t>o</w:t>
      </w:r>
      <w:r w:rsidRPr="00EC5F7E">
        <w:rPr>
          <w:rFonts w:eastAsiaTheme="majorEastAsia" w:cs="Arial"/>
          <w:bCs/>
          <w:color w:val="000000" w:themeColor="text1"/>
          <w:sz w:val="18"/>
          <w:szCs w:val="18"/>
          <w:lang w:val="en-US"/>
        </w:rPr>
        <w:t>ại chuyển khoản không mất phí trong mục 5.8</w:t>
      </w:r>
    </w:p>
    <w:tbl>
      <w:tblPr>
        <w:tblStyle w:val="a3"/>
        <w:tblW w:w="0" w:type="auto"/>
        <w:tblLook w:val="04A0"/>
      </w:tblPr>
      <w:tblGrid>
        <w:gridCol w:w="5637"/>
        <w:gridCol w:w="3934"/>
      </w:tblGrid>
      <w:tr w:rsidR="0076146A" w:rsidRPr="00705DA8" w:rsidTr="003D27CA">
        <w:tc>
          <w:tcPr>
            <w:tcW w:w="5637" w:type="dxa"/>
          </w:tcPr>
          <w:p w:rsidR="0076146A" w:rsidRPr="0076146A" w:rsidRDefault="0076146A" w:rsidP="003D27CA">
            <w:pPr>
              <w:tabs>
                <w:tab w:val="left" w:pos="2115"/>
              </w:tabs>
              <w:rPr>
                <w:szCs w:val="20"/>
                <w:lang w:val="en-US"/>
              </w:rPr>
            </w:pPr>
            <w:r>
              <w:rPr>
                <w:szCs w:val="20"/>
                <w:lang w:val="en-US"/>
              </w:rPr>
              <w:t>Tên</w:t>
            </w:r>
          </w:p>
        </w:tc>
        <w:tc>
          <w:tcPr>
            <w:tcW w:w="3934" w:type="dxa"/>
          </w:tcPr>
          <w:p w:rsidR="0076146A" w:rsidRPr="00CF3ED4" w:rsidRDefault="00CF3ED4" w:rsidP="00CF3ED4">
            <w:pPr>
              <w:tabs>
                <w:tab w:val="left" w:pos="2115"/>
              </w:tabs>
              <w:rPr>
                <w:szCs w:val="20"/>
                <w:lang w:val="en-US"/>
              </w:rPr>
            </w:pPr>
            <w:r>
              <w:rPr>
                <w:szCs w:val="20"/>
                <w:lang w:val="en-US"/>
              </w:rPr>
              <w:t>Các từ mã cần thiết để nêu trong mục</w:t>
            </w:r>
            <w:r w:rsidR="0076146A" w:rsidRPr="00CF3ED4">
              <w:rPr>
                <w:szCs w:val="20"/>
                <w:lang w:val="en-US"/>
              </w:rPr>
              <w:t xml:space="preserve"> «</w:t>
            </w:r>
            <w:r>
              <w:rPr>
                <w:szCs w:val="20"/>
                <w:lang w:val="en-US"/>
              </w:rPr>
              <w:t>Mục đích thanh toán</w:t>
            </w:r>
            <w:r w:rsidR="0076146A" w:rsidRPr="00CF3ED4">
              <w:rPr>
                <w:szCs w:val="20"/>
                <w:lang w:val="en-US"/>
              </w:rPr>
              <w:t>»</w:t>
            </w:r>
          </w:p>
        </w:tc>
      </w:tr>
      <w:tr w:rsidR="0076146A" w:rsidRPr="00705DA8" w:rsidTr="003D27CA">
        <w:tc>
          <w:tcPr>
            <w:tcW w:w="5637" w:type="dxa"/>
          </w:tcPr>
          <w:p w:rsidR="0076146A" w:rsidRPr="008943B4" w:rsidRDefault="005C2B9B" w:rsidP="003D27CA">
            <w:pPr>
              <w:tabs>
                <w:tab w:val="left" w:pos="2115"/>
              </w:tabs>
              <w:rPr>
                <w:szCs w:val="20"/>
                <w:lang w:val="en-US"/>
              </w:rPr>
            </w:pPr>
            <w:r>
              <w:rPr>
                <w:szCs w:val="20"/>
                <w:lang w:val="en-US"/>
              </w:rPr>
              <w:t>thanh</w:t>
            </w:r>
            <w:r w:rsidRPr="008943B4">
              <w:rPr>
                <w:szCs w:val="20"/>
                <w:lang w:val="en-US"/>
              </w:rPr>
              <w:t xml:space="preserve"> </w:t>
            </w:r>
            <w:r>
              <w:rPr>
                <w:szCs w:val="20"/>
                <w:lang w:val="en-US"/>
              </w:rPr>
              <w:t>to</w:t>
            </w:r>
            <w:r w:rsidRPr="008943B4">
              <w:rPr>
                <w:szCs w:val="20"/>
                <w:lang w:val="en-US"/>
              </w:rPr>
              <w:t>á</w:t>
            </w:r>
            <w:r>
              <w:rPr>
                <w:szCs w:val="20"/>
                <w:lang w:val="en-US"/>
              </w:rPr>
              <w:t>n</w:t>
            </w:r>
            <w:r w:rsidRPr="008943B4">
              <w:rPr>
                <w:szCs w:val="20"/>
                <w:lang w:val="en-US"/>
              </w:rPr>
              <w:t xml:space="preserve"> </w:t>
            </w:r>
            <w:r>
              <w:rPr>
                <w:szCs w:val="20"/>
                <w:lang w:val="en-US"/>
              </w:rPr>
              <w:t>tiền</w:t>
            </w:r>
            <w:r w:rsidRPr="008943B4">
              <w:rPr>
                <w:szCs w:val="20"/>
                <w:lang w:val="en-US"/>
              </w:rPr>
              <w:t xml:space="preserve"> </w:t>
            </w:r>
            <w:r>
              <w:rPr>
                <w:szCs w:val="20"/>
                <w:lang w:val="en-US"/>
              </w:rPr>
              <w:t>l</w:t>
            </w:r>
            <w:r w:rsidRPr="008943B4">
              <w:rPr>
                <w:szCs w:val="20"/>
                <w:lang w:val="en-US"/>
              </w:rPr>
              <w:t>ươ</w:t>
            </w:r>
            <w:r>
              <w:rPr>
                <w:szCs w:val="20"/>
                <w:lang w:val="en-US"/>
              </w:rPr>
              <w:t>ng</w:t>
            </w:r>
            <w:r w:rsidRPr="008943B4">
              <w:rPr>
                <w:szCs w:val="20"/>
                <w:lang w:val="en-US"/>
              </w:rPr>
              <w:t xml:space="preserve"> </w:t>
            </w:r>
            <w:r>
              <w:rPr>
                <w:szCs w:val="20"/>
                <w:lang w:val="en-US"/>
              </w:rPr>
              <w:t>v</w:t>
            </w:r>
            <w:r w:rsidRPr="008943B4">
              <w:rPr>
                <w:szCs w:val="20"/>
                <w:lang w:val="en-US"/>
              </w:rPr>
              <w:t xml:space="preserve">à </w:t>
            </w:r>
            <w:r>
              <w:rPr>
                <w:szCs w:val="20"/>
                <w:lang w:val="en-US"/>
              </w:rPr>
              <w:t>c</w:t>
            </w:r>
            <w:r w:rsidRPr="008943B4">
              <w:rPr>
                <w:szCs w:val="20"/>
                <w:lang w:val="en-US"/>
              </w:rPr>
              <w:t>á</w:t>
            </w:r>
            <w:r>
              <w:rPr>
                <w:szCs w:val="20"/>
                <w:lang w:val="en-US"/>
              </w:rPr>
              <w:t>c</w:t>
            </w:r>
            <w:r w:rsidRPr="008943B4">
              <w:rPr>
                <w:szCs w:val="20"/>
                <w:lang w:val="en-US"/>
              </w:rPr>
              <w:t xml:space="preserve"> </w:t>
            </w:r>
            <w:r>
              <w:rPr>
                <w:szCs w:val="20"/>
                <w:lang w:val="en-US"/>
              </w:rPr>
              <w:t>khoản</w:t>
            </w:r>
            <w:r w:rsidRPr="008943B4">
              <w:rPr>
                <w:szCs w:val="20"/>
                <w:lang w:val="en-US"/>
              </w:rPr>
              <w:t xml:space="preserve"> </w:t>
            </w:r>
            <w:r>
              <w:rPr>
                <w:szCs w:val="20"/>
                <w:lang w:val="en-US"/>
              </w:rPr>
              <w:t>thanh</w:t>
            </w:r>
            <w:r w:rsidRPr="008943B4">
              <w:rPr>
                <w:szCs w:val="20"/>
                <w:lang w:val="en-US"/>
              </w:rPr>
              <w:t xml:space="preserve"> </w:t>
            </w:r>
            <w:r>
              <w:rPr>
                <w:szCs w:val="20"/>
                <w:lang w:val="en-US"/>
              </w:rPr>
              <w:t>to</w:t>
            </w:r>
            <w:r w:rsidRPr="008943B4">
              <w:rPr>
                <w:szCs w:val="20"/>
                <w:lang w:val="en-US"/>
              </w:rPr>
              <w:t>á</w:t>
            </w:r>
            <w:r>
              <w:rPr>
                <w:szCs w:val="20"/>
                <w:lang w:val="en-US"/>
              </w:rPr>
              <w:t>n</w:t>
            </w:r>
            <w:r w:rsidRPr="008943B4">
              <w:rPr>
                <w:szCs w:val="20"/>
                <w:lang w:val="en-US"/>
              </w:rPr>
              <w:t xml:space="preserve"> </w:t>
            </w:r>
            <w:r>
              <w:rPr>
                <w:szCs w:val="20"/>
                <w:lang w:val="en-US"/>
              </w:rPr>
              <w:t>x</w:t>
            </w:r>
            <w:r w:rsidRPr="008943B4">
              <w:rPr>
                <w:szCs w:val="20"/>
                <w:lang w:val="en-US"/>
              </w:rPr>
              <w:t xml:space="preserve">ã </w:t>
            </w:r>
            <w:r>
              <w:rPr>
                <w:szCs w:val="20"/>
                <w:lang w:val="en-US"/>
              </w:rPr>
              <w:t>hội</w:t>
            </w:r>
            <w:r w:rsidRPr="008943B4">
              <w:rPr>
                <w:szCs w:val="20"/>
                <w:lang w:val="en-US"/>
              </w:rPr>
              <w:t xml:space="preserve">, </w:t>
            </w:r>
            <w:r>
              <w:rPr>
                <w:szCs w:val="20"/>
                <w:lang w:val="en-US"/>
              </w:rPr>
              <w:t>cấp</w:t>
            </w:r>
            <w:r w:rsidRPr="008943B4">
              <w:rPr>
                <w:szCs w:val="20"/>
                <w:lang w:val="en-US"/>
              </w:rPr>
              <w:t xml:space="preserve"> </w:t>
            </w:r>
            <w:r>
              <w:rPr>
                <w:szCs w:val="20"/>
                <w:lang w:val="en-US"/>
              </w:rPr>
              <w:t>d</w:t>
            </w:r>
            <w:r w:rsidRPr="008943B4">
              <w:rPr>
                <w:szCs w:val="20"/>
                <w:lang w:val="en-US"/>
              </w:rPr>
              <w:t>ư</w:t>
            </w:r>
            <w:r>
              <w:rPr>
                <w:szCs w:val="20"/>
                <w:lang w:val="en-US"/>
              </w:rPr>
              <w:t>ỡng</w:t>
            </w:r>
          </w:p>
        </w:tc>
        <w:tc>
          <w:tcPr>
            <w:tcW w:w="3934" w:type="dxa"/>
          </w:tcPr>
          <w:p w:rsidR="0076146A" w:rsidRPr="008943B4" w:rsidRDefault="0076146A" w:rsidP="00CF3ED4">
            <w:pPr>
              <w:tabs>
                <w:tab w:val="left" w:pos="2115"/>
              </w:tabs>
              <w:rPr>
                <w:szCs w:val="20"/>
                <w:lang w:val="en-US"/>
              </w:rPr>
            </w:pPr>
            <w:r w:rsidRPr="008943B4">
              <w:rPr>
                <w:szCs w:val="20"/>
                <w:lang w:val="en-US"/>
              </w:rPr>
              <w:t>«</w:t>
            </w:r>
            <w:r w:rsidR="00CF3ED4">
              <w:rPr>
                <w:szCs w:val="20"/>
                <w:lang w:val="en-US"/>
              </w:rPr>
              <w:t>l</w:t>
            </w:r>
            <w:r w:rsidR="00CF3ED4" w:rsidRPr="008943B4">
              <w:rPr>
                <w:szCs w:val="20"/>
                <w:lang w:val="en-US"/>
              </w:rPr>
              <w:t>ươ</w:t>
            </w:r>
            <w:r w:rsidR="00CF3ED4">
              <w:rPr>
                <w:szCs w:val="20"/>
                <w:lang w:val="en-US"/>
              </w:rPr>
              <w:t>ng</w:t>
            </w:r>
            <w:r w:rsidRPr="008943B4">
              <w:rPr>
                <w:szCs w:val="20"/>
                <w:lang w:val="en-US"/>
              </w:rPr>
              <w:t>», «</w:t>
            </w:r>
            <w:r w:rsidR="00CF3ED4">
              <w:rPr>
                <w:szCs w:val="20"/>
                <w:lang w:val="en-US"/>
              </w:rPr>
              <w:t>lợi</w:t>
            </w:r>
            <w:r w:rsidR="00CF3ED4" w:rsidRPr="008943B4">
              <w:rPr>
                <w:szCs w:val="20"/>
                <w:lang w:val="en-US"/>
              </w:rPr>
              <w:t xml:space="preserve"> í</w:t>
            </w:r>
            <w:r w:rsidR="00CF3ED4">
              <w:rPr>
                <w:szCs w:val="20"/>
                <w:lang w:val="en-US"/>
              </w:rPr>
              <w:t>ch</w:t>
            </w:r>
            <w:r w:rsidRPr="008943B4">
              <w:rPr>
                <w:szCs w:val="20"/>
                <w:lang w:val="en-US"/>
              </w:rPr>
              <w:t>», «</w:t>
            </w:r>
            <w:r w:rsidR="00CF3ED4">
              <w:rPr>
                <w:szCs w:val="20"/>
                <w:lang w:val="en-US"/>
              </w:rPr>
              <w:t>cấp</w:t>
            </w:r>
            <w:r w:rsidR="00CF3ED4" w:rsidRPr="008943B4">
              <w:rPr>
                <w:szCs w:val="20"/>
                <w:lang w:val="en-US"/>
              </w:rPr>
              <w:t xml:space="preserve"> </w:t>
            </w:r>
            <w:r w:rsidR="00CF3ED4">
              <w:rPr>
                <w:szCs w:val="20"/>
                <w:lang w:val="en-US"/>
              </w:rPr>
              <w:t>d</w:t>
            </w:r>
            <w:r w:rsidR="00CF3ED4" w:rsidRPr="008943B4">
              <w:rPr>
                <w:szCs w:val="20"/>
                <w:lang w:val="en-US"/>
              </w:rPr>
              <w:t>ư</w:t>
            </w:r>
            <w:r w:rsidR="00CF3ED4">
              <w:rPr>
                <w:szCs w:val="20"/>
                <w:lang w:val="en-US"/>
              </w:rPr>
              <w:t>ỡng</w:t>
            </w:r>
            <w:r w:rsidRPr="008943B4">
              <w:rPr>
                <w:szCs w:val="20"/>
                <w:lang w:val="en-US"/>
              </w:rPr>
              <w:t>»</w:t>
            </w:r>
          </w:p>
        </w:tc>
      </w:tr>
      <w:tr w:rsidR="0076146A" w:rsidRPr="00525F87" w:rsidTr="003D27CA">
        <w:tc>
          <w:tcPr>
            <w:tcW w:w="5637" w:type="dxa"/>
          </w:tcPr>
          <w:p w:rsidR="0076146A" w:rsidRPr="005C2B9B" w:rsidRDefault="005C2B9B" w:rsidP="003D27CA">
            <w:pPr>
              <w:tabs>
                <w:tab w:val="left" w:pos="2115"/>
              </w:tabs>
              <w:rPr>
                <w:szCs w:val="20"/>
                <w:lang w:val="en-US"/>
              </w:rPr>
            </w:pPr>
            <w:r>
              <w:rPr>
                <w:szCs w:val="20"/>
                <w:lang w:val="en-US"/>
              </w:rPr>
              <w:t>chi trả cố tức</w:t>
            </w:r>
          </w:p>
        </w:tc>
        <w:tc>
          <w:tcPr>
            <w:tcW w:w="3934" w:type="dxa"/>
          </w:tcPr>
          <w:p w:rsidR="0076146A" w:rsidRPr="00525F87" w:rsidRDefault="0076146A" w:rsidP="00CF3ED4">
            <w:pPr>
              <w:tabs>
                <w:tab w:val="left" w:pos="2115"/>
              </w:tabs>
              <w:rPr>
                <w:szCs w:val="20"/>
              </w:rPr>
            </w:pPr>
            <w:r w:rsidRPr="00525F87">
              <w:rPr>
                <w:szCs w:val="20"/>
              </w:rPr>
              <w:t>«</w:t>
            </w:r>
            <w:r w:rsidR="00CF3ED4">
              <w:rPr>
                <w:szCs w:val="20"/>
                <w:lang w:val="en-US"/>
              </w:rPr>
              <w:t>cổ tức</w:t>
            </w:r>
            <w:r w:rsidRPr="00525F87">
              <w:rPr>
                <w:szCs w:val="20"/>
              </w:rPr>
              <w:t>»</w:t>
            </w:r>
          </w:p>
        </w:tc>
      </w:tr>
      <w:tr w:rsidR="0076146A" w:rsidRPr="00525F87" w:rsidTr="003D27CA">
        <w:tc>
          <w:tcPr>
            <w:tcW w:w="5637" w:type="dxa"/>
          </w:tcPr>
          <w:p w:rsidR="0076146A" w:rsidRPr="005C2B9B" w:rsidRDefault="005C2B9B" w:rsidP="003D27CA">
            <w:pPr>
              <w:tabs>
                <w:tab w:val="left" w:pos="2115"/>
              </w:tabs>
              <w:rPr>
                <w:szCs w:val="20"/>
                <w:lang w:val="en-US"/>
              </w:rPr>
            </w:pPr>
            <w:r>
              <w:rPr>
                <w:szCs w:val="20"/>
                <w:lang w:val="en-US"/>
              </w:rPr>
              <w:t>chi phí công tác</w:t>
            </w:r>
          </w:p>
        </w:tc>
        <w:tc>
          <w:tcPr>
            <w:tcW w:w="3934" w:type="dxa"/>
          </w:tcPr>
          <w:p w:rsidR="0076146A" w:rsidRPr="00525F87" w:rsidRDefault="0076146A" w:rsidP="00CF3ED4">
            <w:pPr>
              <w:tabs>
                <w:tab w:val="left" w:pos="2115"/>
              </w:tabs>
              <w:rPr>
                <w:szCs w:val="20"/>
              </w:rPr>
            </w:pPr>
            <w:r w:rsidRPr="00525F87">
              <w:rPr>
                <w:szCs w:val="20"/>
              </w:rPr>
              <w:t>«</w:t>
            </w:r>
            <w:r w:rsidR="00CF3ED4">
              <w:rPr>
                <w:szCs w:val="20"/>
                <w:lang w:val="en-US"/>
              </w:rPr>
              <w:t>công tác</w:t>
            </w:r>
            <w:r w:rsidRPr="00525F87">
              <w:rPr>
                <w:szCs w:val="20"/>
              </w:rPr>
              <w:t>»</w:t>
            </w:r>
          </w:p>
        </w:tc>
      </w:tr>
      <w:tr w:rsidR="0076146A" w:rsidRPr="00525F87" w:rsidTr="003D27CA">
        <w:tc>
          <w:tcPr>
            <w:tcW w:w="5637" w:type="dxa"/>
          </w:tcPr>
          <w:p w:rsidR="0076146A" w:rsidRPr="008943B4" w:rsidRDefault="005C2B9B" w:rsidP="003D27CA">
            <w:pPr>
              <w:tabs>
                <w:tab w:val="left" w:pos="2115"/>
              </w:tabs>
              <w:rPr>
                <w:szCs w:val="20"/>
              </w:rPr>
            </w:pPr>
            <w:r>
              <w:rPr>
                <w:szCs w:val="20"/>
                <w:lang w:val="en-US"/>
              </w:rPr>
              <w:t>chuyển</w:t>
            </w:r>
            <w:r w:rsidRPr="005C2B9B">
              <w:rPr>
                <w:szCs w:val="20"/>
              </w:rPr>
              <w:t xml:space="preserve"> </w:t>
            </w:r>
            <w:r>
              <w:rPr>
                <w:szCs w:val="20"/>
                <w:lang w:val="en-US"/>
              </w:rPr>
              <w:t>tiền</w:t>
            </w:r>
            <w:r w:rsidRPr="005C2B9B">
              <w:rPr>
                <w:szCs w:val="20"/>
              </w:rPr>
              <w:t xml:space="preserve"> </w:t>
            </w:r>
            <w:r>
              <w:rPr>
                <w:szCs w:val="20"/>
                <w:lang w:val="en-US"/>
              </w:rPr>
              <w:t>sau</w:t>
            </w:r>
            <w:r w:rsidRPr="005C2B9B">
              <w:rPr>
                <w:szCs w:val="20"/>
              </w:rPr>
              <w:t xml:space="preserve"> </w:t>
            </w:r>
            <w:r>
              <w:rPr>
                <w:szCs w:val="20"/>
                <w:lang w:val="en-US"/>
              </w:rPr>
              <w:t>thuế</w:t>
            </w:r>
            <w:r w:rsidRPr="005C2B9B">
              <w:rPr>
                <w:szCs w:val="20"/>
              </w:rPr>
              <w:t xml:space="preserve"> (</w:t>
            </w:r>
            <w:r>
              <w:rPr>
                <w:szCs w:val="20"/>
                <w:lang w:val="en-US"/>
              </w:rPr>
              <w:t>thu</w:t>
            </w:r>
            <w:r w:rsidRPr="005C2B9B">
              <w:rPr>
                <w:szCs w:val="20"/>
              </w:rPr>
              <w:t xml:space="preserve"> </w:t>
            </w:r>
            <w:r>
              <w:rPr>
                <w:szCs w:val="20"/>
                <w:lang w:val="en-US"/>
              </w:rPr>
              <w:t>nhập</w:t>
            </w:r>
            <w:r w:rsidRPr="005C2B9B">
              <w:rPr>
                <w:szCs w:val="20"/>
              </w:rPr>
              <w:t xml:space="preserve"> </w:t>
            </w:r>
            <w:r>
              <w:rPr>
                <w:szCs w:val="20"/>
                <w:lang w:val="en-US"/>
              </w:rPr>
              <w:t>doanh</w:t>
            </w:r>
            <w:r w:rsidRPr="005C2B9B">
              <w:rPr>
                <w:szCs w:val="20"/>
              </w:rPr>
              <w:t xml:space="preserve"> </w:t>
            </w:r>
            <w:r>
              <w:rPr>
                <w:szCs w:val="20"/>
                <w:lang w:val="en-US"/>
              </w:rPr>
              <w:t>nghiệp</w:t>
            </w:r>
            <w:r w:rsidRPr="005C2B9B">
              <w:rPr>
                <w:szCs w:val="20"/>
              </w:rPr>
              <w:t xml:space="preserve">) </w:t>
            </w:r>
            <w:r>
              <w:rPr>
                <w:szCs w:val="20"/>
                <w:lang w:val="en-US"/>
              </w:rPr>
              <w:t>từ</w:t>
            </w:r>
            <w:r w:rsidRPr="005C2B9B">
              <w:rPr>
                <w:szCs w:val="20"/>
              </w:rPr>
              <w:t xml:space="preserve"> </w:t>
            </w:r>
            <w:r w:rsidR="00CF0D29">
              <w:rPr>
                <w:szCs w:val="20"/>
                <w:lang w:val="en-US"/>
              </w:rPr>
              <w:t>c</w:t>
            </w:r>
            <w:r w:rsidR="00CF0D29" w:rsidRPr="00CF0D29">
              <w:rPr>
                <w:szCs w:val="20"/>
              </w:rPr>
              <w:t>á</w:t>
            </w:r>
            <w:r w:rsidR="00CF0D29">
              <w:rPr>
                <w:szCs w:val="20"/>
                <w:lang w:val="en-US"/>
              </w:rPr>
              <w:t>c</w:t>
            </w:r>
            <w:r w:rsidR="00CF0D29" w:rsidRPr="00CF0D29">
              <w:rPr>
                <w:szCs w:val="20"/>
              </w:rPr>
              <w:t xml:space="preserve"> </w:t>
            </w:r>
            <w:r>
              <w:rPr>
                <w:szCs w:val="20"/>
                <w:lang w:val="en-US"/>
              </w:rPr>
              <w:t>t</w:t>
            </w:r>
            <w:r w:rsidRPr="005C2B9B">
              <w:rPr>
                <w:szCs w:val="20"/>
              </w:rPr>
              <w:t>à</w:t>
            </w:r>
            <w:r>
              <w:rPr>
                <w:szCs w:val="20"/>
                <w:lang w:val="en-US"/>
              </w:rPr>
              <w:t>i</w:t>
            </w:r>
            <w:r w:rsidRPr="005C2B9B">
              <w:rPr>
                <w:szCs w:val="20"/>
              </w:rPr>
              <w:t xml:space="preserve"> </w:t>
            </w:r>
            <w:r>
              <w:rPr>
                <w:szCs w:val="20"/>
                <w:lang w:val="en-US"/>
              </w:rPr>
              <w:t>khoản</w:t>
            </w:r>
            <w:r w:rsidRPr="005C2B9B">
              <w:rPr>
                <w:szCs w:val="20"/>
              </w:rPr>
              <w:t xml:space="preserve"> </w:t>
            </w:r>
            <w:r>
              <w:rPr>
                <w:szCs w:val="20"/>
                <w:lang w:val="en-US"/>
              </w:rPr>
              <w:t>của</w:t>
            </w:r>
            <w:r w:rsidRPr="005C2B9B">
              <w:rPr>
                <w:szCs w:val="20"/>
              </w:rPr>
              <w:t xml:space="preserve"> </w:t>
            </w:r>
            <w:r>
              <w:rPr>
                <w:szCs w:val="20"/>
                <w:lang w:val="en-US"/>
              </w:rPr>
              <w:t>hộ</w:t>
            </w:r>
            <w:r w:rsidRPr="005C2B9B">
              <w:rPr>
                <w:szCs w:val="20"/>
              </w:rPr>
              <w:t xml:space="preserve"> </w:t>
            </w:r>
            <w:r>
              <w:rPr>
                <w:szCs w:val="20"/>
                <w:lang w:val="en-US"/>
              </w:rPr>
              <w:t>kinh</w:t>
            </w:r>
            <w:r w:rsidRPr="005C2B9B">
              <w:rPr>
                <w:szCs w:val="20"/>
              </w:rPr>
              <w:t xml:space="preserve"> </w:t>
            </w:r>
            <w:r>
              <w:rPr>
                <w:szCs w:val="20"/>
                <w:lang w:val="en-US"/>
              </w:rPr>
              <w:t>doanh</w:t>
            </w:r>
            <w:r w:rsidRPr="005C2B9B">
              <w:rPr>
                <w:szCs w:val="20"/>
              </w:rPr>
              <w:t xml:space="preserve"> </w:t>
            </w:r>
            <w:r>
              <w:rPr>
                <w:szCs w:val="20"/>
                <w:lang w:val="en-US"/>
              </w:rPr>
              <w:t>sang</w:t>
            </w:r>
            <w:r w:rsidRPr="005C2B9B">
              <w:rPr>
                <w:szCs w:val="20"/>
              </w:rPr>
              <w:t xml:space="preserve"> </w:t>
            </w:r>
            <w:r>
              <w:rPr>
                <w:szCs w:val="20"/>
                <w:lang w:val="en-US"/>
              </w:rPr>
              <w:t>t</w:t>
            </w:r>
            <w:r w:rsidRPr="005C2B9B">
              <w:rPr>
                <w:szCs w:val="20"/>
              </w:rPr>
              <w:t>à</w:t>
            </w:r>
            <w:r>
              <w:rPr>
                <w:szCs w:val="20"/>
                <w:lang w:val="en-US"/>
              </w:rPr>
              <w:t>i</w:t>
            </w:r>
            <w:r w:rsidRPr="005C2B9B">
              <w:rPr>
                <w:szCs w:val="20"/>
              </w:rPr>
              <w:t xml:space="preserve"> </w:t>
            </w:r>
            <w:r>
              <w:rPr>
                <w:szCs w:val="20"/>
                <w:lang w:val="en-US"/>
              </w:rPr>
              <w:t>khoản</w:t>
            </w:r>
            <w:r w:rsidRPr="005C2B9B">
              <w:rPr>
                <w:szCs w:val="20"/>
              </w:rPr>
              <w:t xml:space="preserve"> </w:t>
            </w:r>
            <w:r>
              <w:rPr>
                <w:szCs w:val="20"/>
                <w:lang w:val="en-US"/>
              </w:rPr>
              <w:t>của</w:t>
            </w:r>
            <w:r w:rsidRPr="005C2B9B">
              <w:rPr>
                <w:szCs w:val="20"/>
              </w:rPr>
              <w:t xml:space="preserve"> </w:t>
            </w:r>
            <w:r>
              <w:rPr>
                <w:szCs w:val="20"/>
                <w:lang w:val="en-US"/>
              </w:rPr>
              <w:t>hộ</w:t>
            </w:r>
            <w:r w:rsidRPr="005C2B9B">
              <w:rPr>
                <w:szCs w:val="20"/>
              </w:rPr>
              <w:t xml:space="preserve"> </w:t>
            </w:r>
            <w:r>
              <w:rPr>
                <w:szCs w:val="20"/>
                <w:lang w:val="en-US"/>
              </w:rPr>
              <w:t>kinh</w:t>
            </w:r>
            <w:r w:rsidRPr="005C2B9B">
              <w:rPr>
                <w:szCs w:val="20"/>
              </w:rPr>
              <w:t xml:space="preserve"> </w:t>
            </w:r>
            <w:r>
              <w:rPr>
                <w:szCs w:val="20"/>
                <w:lang w:val="en-US"/>
              </w:rPr>
              <w:t>doanh</w:t>
            </w:r>
            <w:r w:rsidRPr="005C2B9B">
              <w:rPr>
                <w:szCs w:val="20"/>
              </w:rPr>
              <w:t xml:space="preserve"> đó</w:t>
            </w:r>
            <w:r w:rsidR="00C2021D">
              <w:rPr>
                <w:szCs w:val="20"/>
              </w:rPr>
              <w:t xml:space="preserve"> </w:t>
            </w:r>
            <w:r w:rsidR="00C2021D">
              <w:rPr>
                <w:szCs w:val="20"/>
                <w:lang w:val="en-US"/>
              </w:rPr>
              <w:t>tại</w:t>
            </w:r>
            <w:r w:rsidR="00C2021D" w:rsidRPr="008943B4">
              <w:rPr>
                <w:szCs w:val="20"/>
              </w:rPr>
              <w:t xml:space="preserve"> </w:t>
            </w:r>
            <w:r w:rsidR="00C2021D">
              <w:rPr>
                <w:szCs w:val="20"/>
                <w:lang w:val="en-US"/>
              </w:rPr>
              <w:t>Ng</w:t>
            </w:r>
            <w:r w:rsidR="00C2021D" w:rsidRPr="008943B4">
              <w:rPr>
                <w:szCs w:val="20"/>
              </w:rPr>
              <w:t>â</w:t>
            </w:r>
            <w:r w:rsidR="00C2021D">
              <w:rPr>
                <w:szCs w:val="20"/>
                <w:lang w:val="en-US"/>
              </w:rPr>
              <w:t>n</w:t>
            </w:r>
            <w:r w:rsidR="00C2021D" w:rsidRPr="008943B4">
              <w:rPr>
                <w:szCs w:val="20"/>
              </w:rPr>
              <w:t xml:space="preserve"> </w:t>
            </w:r>
            <w:r w:rsidR="00C2021D">
              <w:rPr>
                <w:szCs w:val="20"/>
                <w:lang w:val="en-US"/>
              </w:rPr>
              <w:t>h</w:t>
            </w:r>
            <w:r w:rsidR="00C2021D" w:rsidRPr="008943B4">
              <w:rPr>
                <w:szCs w:val="20"/>
              </w:rPr>
              <w:t>à</w:t>
            </w:r>
            <w:r w:rsidR="00C2021D">
              <w:rPr>
                <w:szCs w:val="20"/>
                <w:lang w:val="en-US"/>
              </w:rPr>
              <w:t>ng</w:t>
            </w:r>
          </w:p>
        </w:tc>
        <w:tc>
          <w:tcPr>
            <w:tcW w:w="3934" w:type="dxa"/>
          </w:tcPr>
          <w:p w:rsidR="0076146A" w:rsidRPr="00CF3ED4" w:rsidRDefault="00CF3ED4" w:rsidP="00CF3ED4">
            <w:pPr>
              <w:tabs>
                <w:tab w:val="left" w:pos="2115"/>
              </w:tabs>
              <w:rPr>
                <w:szCs w:val="20"/>
              </w:rPr>
            </w:pPr>
            <w:r>
              <w:rPr>
                <w:szCs w:val="20"/>
                <w:lang w:val="en-US"/>
              </w:rPr>
              <w:t>kh</w:t>
            </w:r>
            <w:r w:rsidRPr="00CF3ED4">
              <w:rPr>
                <w:szCs w:val="20"/>
              </w:rPr>
              <w:t>ô</w:t>
            </w:r>
            <w:r>
              <w:rPr>
                <w:szCs w:val="20"/>
                <w:lang w:val="en-US"/>
              </w:rPr>
              <w:t>ng</w:t>
            </w:r>
            <w:r w:rsidRPr="00CF3ED4">
              <w:rPr>
                <w:szCs w:val="20"/>
              </w:rPr>
              <w:t xml:space="preserve"> </w:t>
            </w:r>
            <w:r>
              <w:rPr>
                <w:szCs w:val="20"/>
                <w:lang w:val="en-US"/>
              </w:rPr>
              <w:t>cần</w:t>
            </w:r>
            <w:r w:rsidRPr="00CF3ED4">
              <w:rPr>
                <w:szCs w:val="20"/>
              </w:rPr>
              <w:t xml:space="preserve"> </w:t>
            </w:r>
            <w:r>
              <w:rPr>
                <w:szCs w:val="20"/>
                <w:lang w:val="en-US"/>
              </w:rPr>
              <w:t>từ</w:t>
            </w:r>
            <w:r w:rsidRPr="00CF3ED4">
              <w:rPr>
                <w:szCs w:val="20"/>
              </w:rPr>
              <w:t xml:space="preserve"> </w:t>
            </w:r>
            <w:r>
              <w:rPr>
                <w:szCs w:val="20"/>
                <w:lang w:val="en-US"/>
              </w:rPr>
              <w:t>m</w:t>
            </w:r>
            <w:r w:rsidRPr="00CF3ED4">
              <w:rPr>
                <w:szCs w:val="20"/>
              </w:rPr>
              <w:t>ã</w:t>
            </w:r>
            <w:r w:rsidR="0076146A" w:rsidRPr="00525F87">
              <w:rPr>
                <w:szCs w:val="20"/>
              </w:rPr>
              <w:t>,</w:t>
            </w:r>
            <w:r w:rsidRPr="00CF3ED4">
              <w:rPr>
                <w:szCs w:val="20"/>
              </w:rPr>
              <w:t xml:space="preserve"> </w:t>
            </w:r>
            <w:r>
              <w:rPr>
                <w:szCs w:val="20"/>
                <w:lang w:val="en-US"/>
              </w:rPr>
              <w:t>t</w:t>
            </w:r>
            <w:r w:rsidRPr="00CF3ED4">
              <w:rPr>
                <w:szCs w:val="20"/>
              </w:rPr>
              <w:t>ê</w:t>
            </w:r>
            <w:r>
              <w:rPr>
                <w:szCs w:val="20"/>
                <w:lang w:val="en-US"/>
              </w:rPr>
              <w:t>n</w:t>
            </w:r>
            <w:r w:rsidRPr="00CF3ED4">
              <w:rPr>
                <w:szCs w:val="20"/>
              </w:rPr>
              <w:t xml:space="preserve"> </w:t>
            </w:r>
            <w:r>
              <w:rPr>
                <w:szCs w:val="20"/>
                <w:lang w:val="en-US"/>
              </w:rPr>
              <w:t>v</w:t>
            </w:r>
            <w:r w:rsidRPr="00CF3ED4">
              <w:rPr>
                <w:szCs w:val="20"/>
              </w:rPr>
              <w:t>à/</w:t>
            </w:r>
            <w:r>
              <w:rPr>
                <w:szCs w:val="20"/>
                <w:lang w:val="en-US"/>
              </w:rPr>
              <w:t>hoặc</w:t>
            </w:r>
            <w:r w:rsidRPr="00CF3ED4">
              <w:rPr>
                <w:szCs w:val="20"/>
              </w:rPr>
              <w:t xml:space="preserve"> </w:t>
            </w:r>
            <w:r>
              <w:rPr>
                <w:szCs w:val="20"/>
                <w:lang w:val="en-US"/>
              </w:rPr>
              <w:t>M</w:t>
            </w:r>
            <w:r w:rsidRPr="00CF3ED4">
              <w:rPr>
                <w:szCs w:val="20"/>
              </w:rPr>
              <w:t xml:space="preserve">ã </w:t>
            </w:r>
            <w:r>
              <w:rPr>
                <w:szCs w:val="20"/>
                <w:lang w:val="en-US"/>
              </w:rPr>
              <w:t>số</w:t>
            </w:r>
            <w:r w:rsidRPr="00CF3ED4">
              <w:rPr>
                <w:szCs w:val="20"/>
              </w:rPr>
              <w:t xml:space="preserve"> </w:t>
            </w:r>
            <w:r>
              <w:rPr>
                <w:szCs w:val="20"/>
                <w:lang w:val="en-US"/>
              </w:rPr>
              <w:t>khai</w:t>
            </w:r>
            <w:r w:rsidRPr="00CF3ED4">
              <w:rPr>
                <w:szCs w:val="20"/>
              </w:rPr>
              <w:t xml:space="preserve"> </w:t>
            </w:r>
            <w:r>
              <w:rPr>
                <w:szCs w:val="20"/>
                <w:lang w:val="en-US"/>
              </w:rPr>
              <w:t>thuế</w:t>
            </w:r>
            <w:r w:rsidRPr="00CF3ED4">
              <w:rPr>
                <w:szCs w:val="20"/>
              </w:rPr>
              <w:t xml:space="preserve"> </w:t>
            </w:r>
            <w:r>
              <w:rPr>
                <w:szCs w:val="20"/>
                <w:lang w:val="en-US"/>
              </w:rPr>
              <w:t>của</w:t>
            </w:r>
            <w:r w:rsidRPr="00CF3ED4">
              <w:rPr>
                <w:szCs w:val="20"/>
              </w:rPr>
              <w:t xml:space="preserve"> </w:t>
            </w:r>
            <w:r>
              <w:rPr>
                <w:szCs w:val="20"/>
                <w:lang w:val="en-US"/>
              </w:rPr>
              <w:t>ng</w:t>
            </w:r>
            <w:r w:rsidRPr="00CF3ED4">
              <w:rPr>
                <w:szCs w:val="20"/>
              </w:rPr>
              <w:t>ư</w:t>
            </w:r>
            <w:r>
              <w:rPr>
                <w:szCs w:val="20"/>
                <w:lang w:val="en-US"/>
              </w:rPr>
              <w:t>ời</w:t>
            </w:r>
            <w:r w:rsidRPr="00CF3ED4">
              <w:rPr>
                <w:szCs w:val="20"/>
              </w:rPr>
              <w:t xml:space="preserve"> </w:t>
            </w:r>
            <w:r w:rsidR="00CF0D29">
              <w:rPr>
                <w:szCs w:val="20"/>
                <w:lang w:val="en-US"/>
              </w:rPr>
              <w:t>gửi</w:t>
            </w:r>
            <w:r w:rsidR="00CF0D29" w:rsidRPr="00CF0D29">
              <w:rPr>
                <w:szCs w:val="20"/>
              </w:rPr>
              <w:t xml:space="preserve"> </w:t>
            </w:r>
            <w:r>
              <w:rPr>
                <w:szCs w:val="20"/>
                <w:lang w:val="en-US"/>
              </w:rPr>
              <w:t>phải</w:t>
            </w:r>
            <w:r w:rsidRPr="00CF3ED4">
              <w:rPr>
                <w:szCs w:val="20"/>
              </w:rPr>
              <w:t xml:space="preserve"> </w:t>
            </w:r>
            <w:r>
              <w:rPr>
                <w:szCs w:val="20"/>
                <w:lang w:val="en-US"/>
              </w:rPr>
              <w:t>khớp</w:t>
            </w:r>
            <w:r w:rsidRPr="00CF3ED4">
              <w:rPr>
                <w:szCs w:val="20"/>
              </w:rPr>
              <w:t xml:space="preserve"> </w:t>
            </w:r>
            <w:r>
              <w:rPr>
                <w:szCs w:val="20"/>
                <w:lang w:val="en-US"/>
              </w:rPr>
              <w:t>với</w:t>
            </w:r>
            <w:r w:rsidRPr="00CF3ED4">
              <w:rPr>
                <w:szCs w:val="20"/>
              </w:rPr>
              <w:t xml:space="preserve"> </w:t>
            </w:r>
            <w:r>
              <w:rPr>
                <w:szCs w:val="20"/>
                <w:lang w:val="en-US"/>
              </w:rPr>
              <w:t>t</w:t>
            </w:r>
            <w:r w:rsidRPr="00CF3ED4">
              <w:rPr>
                <w:szCs w:val="20"/>
              </w:rPr>
              <w:t>ê</w:t>
            </w:r>
            <w:r>
              <w:rPr>
                <w:szCs w:val="20"/>
                <w:lang w:val="en-US"/>
              </w:rPr>
              <w:t>n</w:t>
            </w:r>
            <w:r w:rsidRPr="00CF3ED4">
              <w:rPr>
                <w:szCs w:val="20"/>
              </w:rPr>
              <w:t xml:space="preserve"> </w:t>
            </w:r>
            <w:r>
              <w:rPr>
                <w:szCs w:val="20"/>
                <w:lang w:val="en-US"/>
              </w:rPr>
              <w:t>v</w:t>
            </w:r>
            <w:r w:rsidRPr="00CF3ED4">
              <w:rPr>
                <w:szCs w:val="20"/>
              </w:rPr>
              <w:t>à/</w:t>
            </w:r>
            <w:r>
              <w:rPr>
                <w:szCs w:val="20"/>
                <w:lang w:val="en-US"/>
              </w:rPr>
              <w:t>hoặc</w:t>
            </w:r>
            <w:r w:rsidRPr="00CF3ED4">
              <w:rPr>
                <w:szCs w:val="20"/>
              </w:rPr>
              <w:t xml:space="preserve"> </w:t>
            </w:r>
            <w:r>
              <w:rPr>
                <w:szCs w:val="20"/>
                <w:lang w:val="en-US"/>
              </w:rPr>
              <w:t>M</w:t>
            </w:r>
            <w:r w:rsidRPr="00CF3ED4">
              <w:rPr>
                <w:szCs w:val="20"/>
              </w:rPr>
              <w:t xml:space="preserve">ã </w:t>
            </w:r>
            <w:r>
              <w:rPr>
                <w:szCs w:val="20"/>
                <w:lang w:val="en-US"/>
              </w:rPr>
              <w:t>số</w:t>
            </w:r>
            <w:r w:rsidRPr="00CF3ED4">
              <w:rPr>
                <w:szCs w:val="20"/>
              </w:rPr>
              <w:t xml:space="preserve"> </w:t>
            </w:r>
            <w:r>
              <w:rPr>
                <w:szCs w:val="20"/>
                <w:lang w:val="en-US"/>
              </w:rPr>
              <w:t>khai</w:t>
            </w:r>
            <w:r w:rsidRPr="00CF3ED4">
              <w:rPr>
                <w:szCs w:val="20"/>
              </w:rPr>
              <w:t xml:space="preserve"> </w:t>
            </w:r>
            <w:r>
              <w:rPr>
                <w:szCs w:val="20"/>
                <w:lang w:val="en-US"/>
              </w:rPr>
              <w:t>thuế</w:t>
            </w:r>
            <w:r w:rsidRPr="00CF3ED4">
              <w:rPr>
                <w:szCs w:val="20"/>
              </w:rPr>
              <w:t xml:space="preserve"> </w:t>
            </w:r>
            <w:r>
              <w:rPr>
                <w:szCs w:val="20"/>
                <w:lang w:val="en-US"/>
              </w:rPr>
              <w:t>ng</w:t>
            </w:r>
            <w:r w:rsidRPr="00CF3ED4">
              <w:rPr>
                <w:szCs w:val="20"/>
              </w:rPr>
              <w:t>ư</w:t>
            </w:r>
            <w:r>
              <w:rPr>
                <w:szCs w:val="20"/>
                <w:lang w:val="en-US"/>
              </w:rPr>
              <w:t>ời</w:t>
            </w:r>
            <w:r w:rsidRPr="00CF3ED4">
              <w:rPr>
                <w:szCs w:val="20"/>
              </w:rPr>
              <w:t xml:space="preserve"> </w:t>
            </w:r>
            <w:r>
              <w:rPr>
                <w:szCs w:val="20"/>
                <w:lang w:val="en-US"/>
              </w:rPr>
              <w:t>nhận</w:t>
            </w:r>
          </w:p>
        </w:tc>
      </w:tr>
      <w:tr w:rsidR="0076146A" w:rsidRPr="00525F87" w:rsidTr="003D27CA">
        <w:tc>
          <w:tcPr>
            <w:tcW w:w="5637" w:type="dxa"/>
          </w:tcPr>
          <w:p w:rsidR="0076146A" w:rsidRPr="005C2B9B" w:rsidRDefault="00CF0D29" w:rsidP="00CF3ED4">
            <w:pPr>
              <w:tabs>
                <w:tab w:val="left" w:pos="2115"/>
              </w:tabs>
              <w:rPr>
                <w:szCs w:val="20"/>
              </w:rPr>
            </w:pPr>
            <w:r>
              <w:rPr>
                <w:szCs w:val="20"/>
                <w:lang w:val="en-US"/>
              </w:rPr>
              <w:t>c</w:t>
            </w:r>
            <w:r w:rsidR="005C2B9B">
              <w:rPr>
                <w:szCs w:val="20"/>
                <w:lang w:val="en-US"/>
              </w:rPr>
              <w:t>huyển</w:t>
            </w:r>
            <w:r w:rsidR="005C2B9B" w:rsidRPr="005C2B9B">
              <w:rPr>
                <w:szCs w:val="20"/>
              </w:rPr>
              <w:t xml:space="preserve"> </w:t>
            </w:r>
            <w:r w:rsidR="005C2B9B">
              <w:rPr>
                <w:szCs w:val="20"/>
                <w:lang w:val="en-US"/>
              </w:rPr>
              <w:t>tiền</w:t>
            </w:r>
            <w:r w:rsidR="005C2B9B" w:rsidRPr="005C2B9B">
              <w:rPr>
                <w:szCs w:val="20"/>
              </w:rPr>
              <w:t xml:space="preserve"> đ</w:t>
            </w:r>
            <w:r w:rsidR="005C2B9B">
              <w:rPr>
                <w:szCs w:val="20"/>
                <w:lang w:val="en-US"/>
              </w:rPr>
              <w:t>ể</w:t>
            </w:r>
            <w:r w:rsidR="005C2B9B" w:rsidRPr="005C2B9B">
              <w:rPr>
                <w:szCs w:val="20"/>
              </w:rPr>
              <w:t xml:space="preserve"> </w:t>
            </w:r>
            <w:r w:rsidR="005C2B9B">
              <w:rPr>
                <w:szCs w:val="20"/>
                <w:lang w:val="en-US"/>
              </w:rPr>
              <w:t>trả</w:t>
            </w:r>
            <w:r w:rsidR="005C2B9B" w:rsidRPr="005C2B9B">
              <w:rPr>
                <w:szCs w:val="20"/>
              </w:rPr>
              <w:t xml:space="preserve"> </w:t>
            </w:r>
            <w:r w:rsidR="005C2B9B">
              <w:rPr>
                <w:szCs w:val="20"/>
                <w:lang w:val="en-US"/>
              </w:rPr>
              <w:t>nợ</w:t>
            </w:r>
            <w:r w:rsidR="005C2B9B" w:rsidRPr="005C2B9B">
              <w:rPr>
                <w:szCs w:val="20"/>
              </w:rPr>
              <w:t xml:space="preserve"> </w:t>
            </w:r>
            <w:r w:rsidR="005C2B9B">
              <w:rPr>
                <w:szCs w:val="20"/>
                <w:lang w:val="en-US"/>
              </w:rPr>
              <w:t>t</w:t>
            </w:r>
            <w:r w:rsidR="005C2B9B" w:rsidRPr="005C2B9B">
              <w:rPr>
                <w:szCs w:val="20"/>
              </w:rPr>
              <w:t>í</w:t>
            </w:r>
            <w:r w:rsidR="005C2B9B">
              <w:rPr>
                <w:szCs w:val="20"/>
                <w:lang w:val="en-US"/>
              </w:rPr>
              <w:t>n</w:t>
            </w:r>
            <w:r w:rsidR="005C2B9B" w:rsidRPr="005C2B9B">
              <w:rPr>
                <w:szCs w:val="20"/>
              </w:rPr>
              <w:t xml:space="preserve"> </w:t>
            </w:r>
            <w:r w:rsidR="005C2B9B">
              <w:rPr>
                <w:szCs w:val="20"/>
                <w:lang w:val="en-US"/>
              </w:rPr>
              <w:t>dụng</w:t>
            </w:r>
            <w:r w:rsidR="005C2B9B" w:rsidRPr="005C2B9B">
              <w:rPr>
                <w:szCs w:val="20"/>
              </w:rPr>
              <w:t xml:space="preserve"> </w:t>
            </w:r>
            <w:r w:rsidR="005C2B9B">
              <w:rPr>
                <w:szCs w:val="20"/>
                <w:lang w:val="en-US"/>
              </w:rPr>
              <w:t>ti</w:t>
            </w:r>
            <w:r w:rsidR="005C2B9B" w:rsidRPr="005C2B9B">
              <w:rPr>
                <w:szCs w:val="20"/>
              </w:rPr>
              <w:t>ê</w:t>
            </w:r>
            <w:r w:rsidR="005C2B9B">
              <w:rPr>
                <w:szCs w:val="20"/>
                <w:lang w:val="en-US"/>
              </w:rPr>
              <w:t>u</w:t>
            </w:r>
            <w:r w:rsidR="005C2B9B" w:rsidRPr="005C2B9B">
              <w:rPr>
                <w:szCs w:val="20"/>
              </w:rPr>
              <w:t xml:space="preserve"> </w:t>
            </w:r>
            <w:r w:rsidR="005C2B9B">
              <w:rPr>
                <w:szCs w:val="20"/>
                <w:lang w:val="en-US"/>
              </w:rPr>
              <w:t>d</w:t>
            </w:r>
            <w:r w:rsidR="005C2B9B" w:rsidRPr="005C2B9B">
              <w:rPr>
                <w:szCs w:val="20"/>
              </w:rPr>
              <w:t>ù</w:t>
            </w:r>
            <w:r w:rsidR="005C2B9B">
              <w:rPr>
                <w:szCs w:val="20"/>
                <w:lang w:val="en-US"/>
              </w:rPr>
              <w:t>ng</w:t>
            </w:r>
            <w:r w:rsidR="005C2B9B" w:rsidRPr="005C2B9B">
              <w:rPr>
                <w:szCs w:val="20"/>
              </w:rPr>
              <w:t xml:space="preserve"> </w:t>
            </w:r>
            <w:r w:rsidR="005C2B9B">
              <w:rPr>
                <w:szCs w:val="20"/>
                <w:lang w:val="en-US"/>
              </w:rPr>
              <w:t>v</w:t>
            </w:r>
            <w:r w:rsidR="005C2B9B" w:rsidRPr="005C2B9B">
              <w:rPr>
                <w:szCs w:val="20"/>
              </w:rPr>
              <w:t xml:space="preserve">à </w:t>
            </w:r>
            <w:r w:rsidR="005C2B9B">
              <w:rPr>
                <w:szCs w:val="20"/>
                <w:lang w:val="en-US"/>
              </w:rPr>
              <w:t>l</w:t>
            </w:r>
            <w:r w:rsidR="005C2B9B" w:rsidRPr="005C2B9B">
              <w:rPr>
                <w:szCs w:val="20"/>
              </w:rPr>
              <w:t>ã</w:t>
            </w:r>
            <w:r w:rsidR="005C2B9B">
              <w:rPr>
                <w:szCs w:val="20"/>
                <w:lang w:val="en-US"/>
              </w:rPr>
              <w:t>i</w:t>
            </w:r>
            <w:r w:rsidR="005C2B9B" w:rsidRPr="005C2B9B">
              <w:rPr>
                <w:szCs w:val="20"/>
              </w:rPr>
              <w:t xml:space="preserve"> </w:t>
            </w:r>
            <w:r w:rsidR="005C2B9B">
              <w:rPr>
                <w:szCs w:val="20"/>
                <w:lang w:val="en-US"/>
              </w:rPr>
              <w:t>suất</w:t>
            </w:r>
            <w:r w:rsidR="005C2B9B" w:rsidRPr="005C2B9B">
              <w:rPr>
                <w:szCs w:val="20"/>
              </w:rPr>
              <w:t xml:space="preserve"> </w:t>
            </w:r>
            <w:r w:rsidR="005C2B9B">
              <w:rPr>
                <w:szCs w:val="20"/>
                <w:lang w:val="en-US"/>
              </w:rPr>
              <w:t>t</w:t>
            </w:r>
            <w:r w:rsidR="005C2B9B" w:rsidRPr="005C2B9B">
              <w:rPr>
                <w:szCs w:val="20"/>
              </w:rPr>
              <w:t>í</w:t>
            </w:r>
            <w:r w:rsidR="005C2B9B">
              <w:rPr>
                <w:szCs w:val="20"/>
                <w:lang w:val="en-US"/>
              </w:rPr>
              <w:t>n</w:t>
            </w:r>
            <w:r w:rsidR="005C2B9B" w:rsidRPr="005C2B9B">
              <w:rPr>
                <w:szCs w:val="20"/>
              </w:rPr>
              <w:t xml:space="preserve"> </w:t>
            </w:r>
            <w:r w:rsidR="005C2B9B">
              <w:rPr>
                <w:szCs w:val="20"/>
                <w:lang w:val="en-US"/>
              </w:rPr>
              <w:t>dụng</w:t>
            </w:r>
            <w:r w:rsidR="005C2B9B" w:rsidRPr="005C2B9B">
              <w:rPr>
                <w:szCs w:val="20"/>
              </w:rPr>
              <w:t xml:space="preserve"> </w:t>
            </w:r>
            <w:r w:rsidR="005C2B9B">
              <w:rPr>
                <w:szCs w:val="20"/>
                <w:lang w:val="en-US"/>
              </w:rPr>
              <w:t>theo</w:t>
            </w:r>
            <w:r w:rsidR="005C2B9B" w:rsidRPr="005C2B9B">
              <w:rPr>
                <w:szCs w:val="20"/>
              </w:rPr>
              <w:t xml:space="preserve"> </w:t>
            </w:r>
            <w:r w:rsidR="005C2B9B">
              <w:rPr>
                <w:szCs w:val="20"/>
                <w:lang w:val="en-US"/>
              </w:rPr>
              <w:t>y</w:t>
            </w:r>
            <w:r w:rsidR="005C2B9B" w:rsidRPr="005C2B9B">
              <w:rPr>
                <w:szCs w:val="20"/>
              </w:rPr>
              <w:t>ê</w:t>
            </w:r>
            <w:r w:rsidR="005C2B9B">
              <w:rPr>
                <w:szCs w:val="20"/>
                <w:lang w:val="en-US"/>
              </w:rPr>
              <w:t>u</w:t>
            </w:r>
            <w:r w:rsidR="005C2B9B" w:rsidRPr="005C2B9B">
              <w:rPr>
                <w:szCs w:val="20"/>
              </w:rPr>
              <w:t xml:space="preserve"> </w:t>
            </w:r>
            <w:r w:rsidR="005C2B9B">
              <w:rPr>
                <w:szCs w:val="20"/>
                <w:lang w:val="en-US"/>
              </w:rPr>
              <w:t>cầu</w:t>
            </w:r>
            <w:r w:rsidR="005C2B9B" w:rsidRPr="005C2B9B">
              <w:rPr>
                <w:szCs w:val="20"/>
              </w:rPr>
              <w:t xml:space="preserve"> </w:t>
            </w:r>
            <w:r w:rsidR="005C2B9B">
              <w:rPr>
                <w:szCs w:val="20"/>
                <w:lang w:val="en-US"/>
              </w:rPr>
              <w:t>từ</w:t>
            </w:r>
            <w:r w:rsidR="005C2B9B" w:rsidRPr="005C2B9B">
              <w:rPr>
                <w:szCs w:val="20"/>
              </w:rPr>
              <w:t xml:space="preserve"> </w:t>
            </w:r>
            <w:r w:rsidR="005C2B9B">
              <w:rPr>
                <w:szCs w:val="20"/>
                <w:lang w:val="en-US"/>
              </w:rPr>
              <w:t>nh</w:t>
            </w:r>
            <w:r w:rsidR="005C2B9B" w:rsidRPr="005C2B9B">
              <w:rPr>
                <w:szCs w:val="20"/>
              </w:rPr>
              <w:t>â</w:t>
            </w:r>
            <w:r w:rsidR="005C2B9B">
              <w:rPr>
                <w:szCs w:val="20"/>
                <w:lang w:val="en-US"/>
              </w:rPr>
              <w:t>n</w:t>
            </w:r>
            <w:r w:rsidR="005C2B9B" w:rsidRPr="005C2B9B">
              <w:rPr>
                <w:szCs w:val="20"/>
              </w:rPr>
              <w:t xml:space="preserve"> </w:t>
            </w:r>
            <w:r w:rsidR="005C2B9B">
              <w:rPr>
                <w:szCs w:val="20"/>
                <w:lang w:val="en-US"/>
              </w:rPr>
              <w:t>vi</w:t>
            </w:r>
            <w:r w:rsidR="005C2B9B" w:rsidRPr="005C2B9B">
              <w:rPr>
                <w:szCs w:val="20"/>
              </w:rPr>
              <w:t>ê</w:t>
            </w:r>
            <w:r w:rsidR="005C2B9B">
              <w:rPr>
                <w:szCs w:val="20"/>
                <w:lang w:val="en-US"/>
              </w:rPr>
              <w:t>n</w:t>
            </w:r>
            <w:r w:rsidR="005C2B9B" w:rsidRPr="005C2B9B">
              <w:rPr>
                <w:szCs w:val="20"/>
              </w:rPr>
              <w:t xml:space="preserve"> </w:t>
            </w:r>
            <w:r w:rsidR="005C2B9B">
              <w:rPr>
                <w:szCs w:val="20"/>
                <w:lang w:val="en-US"/>
              </w:rPr>
              <w:t>của</w:t>
            </w:r>
            <w:r w:rsidR="005C2B9B" w:rsidRPr="005C2B9B">
              <w:rPr>
                <w:szCs w:val="20"/>
              </w:rPr>
              <w:t xml:space="preserve"> </w:t>
            </w:r>
            <w:r w:rsidR="005C2B9B">
              <w:rPr>
                <w:szCs w:val="20"/>
                <w:lang w:val="en-US"/>
              </w:rPr>
              <w:t>Kh</w:t>
            </w:r>
            <w:r w:rsidR="005C2B9B" w:rsidRPr="005C2B9B">
              <w:rPr>
                <w:szCs w:val="20"/>
              </w:rPr>
              <w:t>á</w:t>
            </w:r>
            <w:r w:rsidR="005C2B9B">
              <w:rPr>
                <w:szCs w:val="20"/>
                <w:lang w:val="en-US"/>
              </w:rPr>
              <w:t>ch</w:t>
            </w:r>
            <w:r w:rsidR="005C2B9B" w:rsidRPr="005C2B9B">
              <w:rPr>
                <w:szCs w:val="20"/>
              </w:rPr>
              <w:t xml:space="preserve"> </w:t>
            </w:r>
            <w:r w:rsidR="005C2B9B">
              <w:rPr>
                <w:szCs w:val="20"/>
                <w:lang w:val="en-US"/>
              </w:rPr>
              <w:t>h</w:t>
            </w:r>
            <w:r w:rsidR="005C2B9B" w:rsidRPr="005C2B9B">
              <w:rPr>
                <w:szCs w:val="20"/>
              </w:rPr>
              <w:t>à</w:t>
            </w:r>
            <w:r w:rsidR="005C2B9B">
              <w:rPr>
                <w:szCs w:val="20"/>
                <w:lang w:val="en-US"/>
              </w:rPr>
              <w:t>ng</w:t>
            </w:r>
            <w:r w:rsidR="00CF3ED4" w:rsidRPr="00CF3ED4">
              <w:rPr>
                <w:szCs w:val="20"/>
              </w:rPr>
              <w:t xml:space="preserve"> </w:t>
            </w:r>
            <w:r w:rsidR="00CF3ED4">
              <w:rPr>
                <w:szCs w:val="20"/>
                <w:lang w:val="en-US"/>
              </w:rPr>
              <w:t>từ</w:t>
            </w:r>
            <w:r w:rsidR="00CF3ED4" w:rsidRPr="005C2B9B">
              <w:rPr>
                <w:szCs w:val="20"/>
              </w:rPr>
              <w:t xml:space="preserve"> </w:t>
            </w:r>
            <w:r w:rsidR="00CF3ED4">
              <w:rPr>
                <w:szCs w:val="20"/>
                <w:lang w:val="en-US"/>
              </w:rPr>
              <w:t>tiền</w:t>
            </w:r>
            <w:r w:rsidR="00CF3ED4" w:rsidRPr="005C2B9B">
              <w:rPr>
                <w:szCs w:val="20"/>
              </w:rPr>
              <w:t xml:space="preserve"> </w:t>
            </w:r>
            <w:r w:rsidR="00CF3ED4">
              <w:rPr>
                <w:szCs w:val="20"/>
                <w:lang w:val="en-US"/>
              </w:rPr>
              <w:t>l</w:t>
            </w:r>
            <w:r w:rsidR="00CF3ED4" w:rsidRPr="005C2B9B">
              <w:rPr>
                <w:szCs w:val="20"/>
              </w:rPr>
              <w:t>ươ</w:t>
            </w:r>
            <w:r w:rsidR="00CF3ED4">
              <w:rPr>
                <w:szCs w:val="20"/>
                <w:lang w:val="en-US"/>
              </w:rPr>
              <w:t>ng</w:t>
            </w:r>
            <w:r w:rsidR="00CF3ED4" w:rsidRPr="00CF3ED4">
              <w:rPr>
                <w:szCs w:val="20"/>
              </w:rPr>
              <w:t xml:space="preserve"> </w:t>
            </w:r>
            <w:r w:rsidR="00CF3ED4">
              <w:rPr>
                <w:szCs w:val="20"/>
                <w:lang w:val="en-US"/>
              </w:rPr>
              <w:t>của</w:t>
            </w:r>
            <w:r w:rsidR="00CF3ED4" w:rsidRPr="00CF3ED4">
              <w:rPr>
                <w:szCs w:val="20"/>
              </w:rPr>
              <w:t xml:space="preserve"> </w:t>
            </w:r>
            <w:r w:rsidR="00CF3ED4">
              <w:rPr>
                <w:szCs w:val="20"/>
                <w:lang w:val="en-US"/>
              </w:rPr>
              <w:t>nh</w:t>
            </w:r>
            <w:r w:rsidR="00CF3ED4" w:rsidRPr="00CF3ED4">
              <w:rPr>
                <w:szCs w:val="20"/>
              </w:rPr>
              <w:t>â</w:t>
            </w:r>
            <w:r w:rsidR="00CF3ED4">
              <w:rPr>
                <w:szCs w:val="20"/>
                <w:lang w:val="en-US"/>
              </w:rPr>
              <w:t>n</w:t>
            </w:r>
            <w:r w:rsidR="00CF3ED4" w:rsidRPr="00CF3ED4">
              <w:rPr>
                <w:szCs w:val="20"/>
              </w:rPr>
              <w:t xml:space="preserve"> </w:t>
            </w:r>
            <w:r w:rsidR="00CF3ED4">
              <w:rPr>
                <w:szCs w:val="20"/>
                <w:lang w:val="en-US"/>
              </w:rPr>
              <w:t>vi</w:t>
            </w:r>
            <w:r w:rsidR="00CF3ED4" w:rsidRPr="00CF3ED4">
              <w:rPr>
                <w:szCs w:val="20"/>
              </w:rPr>
              <w:t>ê</w:t>
            </w:r>
            <w:r w:rsidR="00CF3ED4">
              <w:rPr>
                <w:szCs w:val="20"/>
                <w:lang w:val="en-US"/>
              </w:rPr>
              <w:t>n</w:t>
            </w:r>
          </w:p>
        </w:tc>
        <w:tc>
          <w:tcPr>
            <w:tcW w:w="3934" w:type="dxa"/>
          </w:tcPr>
          <w:p w:rsidR="0076146A" w:rsidRPr="00525F87" w:rsidRDefault="0076146A" w:rsidP="00CF3ED4">
            <w:pPr>
              <w:tabs>
                <w:tab w:val="left" w:pos="2115"/>
              </w:tabs>
              <w:rPr>
                <w:szCs w:val="20"/>
              </w:rPr>
            </w:pPr>
            <w:r w:rsidRPr="00525F87">
              <w:rPr>
                <w:szCs w:val="20"/>
              </w:rPr>
              <w:t>«</w:t>
            </w:r>
            <w:r w:rsidR="00CF3ED4">
              <w:rPr>
                <w:szCs w:val="20"/>
                <w:lang w:val="en-US"/>
              </w:rPr>
              <w:t>trả nợ tín dụng</w:t>
            </w:r>
            <w:r w:rsidRPr="00525F87">
              <w:rPr>
                <w:szCs w:val="20"/>
              </w:rPr>
              <w:t>»</w:t>
            </w:r>
          </w:p>
        </w:tc>
      </w:tr>
      <w:tr w:rsidR="0076146A" w:rsidRPr="00525F87" w:rsidTr="003D27CA">
        <w:tc>
          <w:tcPr>
            <w:tcW w:w="5637" w:type="dxa"/>
          </w:tcPr>
          <w:p w:rsidR="0076146A" w:rsidRPr="005C2B9B" w:rsidRDefault="005C2B9B" w:rsidP="003D27CA">
            <w:pPr>
              <w:rPr>
                <w:szCs w:val="20"/>
              </w:rPr>
            </w:pPr>
            <w:r>
              <w:rPr>
                <w:szCs w:val="20"/>
                <w:lang w:val="en-US"/>
              </w:rPr>
              <w:t>chuyển</w:t>
            </w:r>
            <w:r w:rsidRPr="005C2B9B">
              <w:rPr>
                <w:szCs w:val="20"/>
              </w:rPr>
              <w:t xml:space="preserve"> </w:t>
            </w:r>
            <w:r>
              <w:rPr>
                <w:szCs w:val="20"/>
                <w:lang w:val="en-US"/>
              </w:rPr>
              <w:t>tiền</w:t>
            </w:r>
            <w:r w:rsidRPr="005C2B9B">
              <w:rPr>
                <w:szCs w:val="20"/>
              </w:rPr>
              <w:t xml:space="preserve"> đ</w:t>
            </w:r>
            <w:r>
              <w:rPr>
                <w:szCs w:val="20"/>
                <w:lang w:val="en-US"/>
              </w:rPr>
              <w:t>ể</w:t>
            </w:r>
            <w:r w:rsidRPr="005C2B9B">
              <w:rPr>
                <w:szCs w:val="20"/>
              </w:rPr>
              <w:t xml:space="preserve"> </w:t>
            </w:r>
            <w:r>
              <w:rPr>
                <w:szCs w:val="20"/>
                <w:lang w:val="en-US"/>
              </w:rPr>
              <w:t>c</w:t>
            </w:r>
            <w:r w:rsidRPr="005C2B9B">
              <w:rPr>
                <w:szCs w:val="20"/>
              </w:rPr>
              <w:t xml:space="preserve">á </w:t>
            </w:r>
            <w:r>
              <w:rPr>
                <w:szCs w:val="20"/>
                <w:lang w:val="en-US"/>
              </w:rPr>
              <w:t>nh</w:t>
            </w:r>
            <w:r w:rsidRPr="005C2B9B">
              <w:rPr>
                <w:szCs w:val="20"/>
              </w:rPr>
              <w:t>â</w:t>
            </w:r>
            <w:r>
              <w:rPr>
                <w:szCs w:val="20"/>
                <w:lang w:val="en-US"/>
              </w:rPr>
              <w:t>n</w:t>
            </w:r>
            <w:r w:rsidRPr="005C2B9B">
              <w:rPr>
                <w:szCs w:val="20"/>
              </w:rPr>
              <w:t xml:space="preserve"> </w:t>
            </w:r>
            <w:r>
              <w:rPr>
                <w:szCs w:val="20"/>
                <w:lang w:val="en-US"/>
              </w:rPr>
              <w:t>mua</w:t>
            </w:r>
            <w:r w:rsidRPr="005C2B9B">
              <w:rPr>
                <w:szCs w:val="20"/>
              </w:rPr>
              <w:t xml:space="preserve"> </w:t>
            </w:r>
            <w:r>
              <w:rPr>
                <w:szCs w:val="20"/>
                <w:lang w:val="en-US"/>
              </w:rPr>
              <w:t>bất</w:t>
            </w:r>
            <w:r w:rsidRPr="005C2B9B">
              <w:rPr>
                <w:szCs w:val="20"/>
              </w:rPr>
              <w:t xml:space="preserve"> đ</w:t>
            </w:r>
            <w:r>
              <w:rPr>
                <w:szCs w:val="20"/>
                <w:lang w:val="en-US"/>
              </w:rPr>
              <w:t>ộng</w:t>
            </w:r>
            <w:r w:rsidRPr="005C2B9B">
              <w:rPr>
                <w:szCs w:val="20"/>
              </w:rPr>
              <w:t xml:space="preserve"> </w:t>
            </w:r>
            <w:r>
              <w:rPr>
                <w:szCs w:val="20"/>
                <w:lang w:val="en-US"/>
              </w:rPr>
              <w:t>sản</w:t>
            </w:r>
          </w:p>
        </w:tc>
        <w:tc>
          <w:tcPr>
            <w:tcW w:w="3934" w:type="dxa"/>
          </w:tcPr>
          <w:p w:rsidR="0076146A" w:rsidRPr="00525F87" w:rsidRDefault="0076146A" w:rsidP="00CF3ED4">
            <w:pPr>
              <w:tabs>
                <w:tab w:val="left" w:pos="2115"/>
              </w:tabs>
              <w:rPr>
                <w:szCs w:val="20"/>
              </w:rPr>
            </w:pPr>
            <w:r w:rsidRPr="00525F87">
              <w:rPr>
                <w:szCs w:val="20"/>
              </w:rPr>
              <w:t>«</w:t>
            </w:r>
            <w:r w:rsidR="00CF3ED4">
              <w:rPr>
                <w:szCs w:val="20"/>
                <w:lang w:val="en-US"/>
              </w:rPr>
              <w:t>mua bất động sản</w:t>
            </w:r>
            <w:r w:rsidRPr="00525F87">
              <w:rPr>
                <w:szCs w:val="20"/>
              </w:rPr>
              <w:t>»</w:t>
            </w:r>
          </w:p>
        </w:tc>
      </w:tr>
      <w:tr w:rsidR="0076146A" w:rsidRPr="00525F87" w:rsidTr="003D27CA">
        <w:tc>
          <w:tcPr>
            <w:tcW w:w="5637" w:type="dxa"/>
          </w:tcPr>
          <w:p w:rsidR="0076146A" w:rsidRPr="005C2B9B" w:rsidRDefault="005C2B9B" w:rsidP="003D27CA">
            <w:pPr>
              <w:rPr>
                <w:szCs w:val="20"/>
              </w:rPr>
            </w:pPr>
            <w:r>
              <w:rPr>
                <w:szCs w:val="20"/>
                <w:lang w:val="en-US"/>
              </w:rPr>
              <w:t>chuyển</w:t>
            </w:r>
            <w:r w:rsidRPr="005C2B9B">
              <w:rPr>
                <w:szCs w:val="20"/>
              </w:rPr>
              <w:t xml:space="preserve"> </w:t>
            </w:r>
            <w:r>
              <w:rPr>
                <w:szCs w:val="20"/>
                <w:lang w:val="en-US"/>
              </w:rPr>
              <w:t>tiền</w:t>
            </w:r>
            <w:r w:rsidRPr="005C2B9B">
              <w:rPr>
                <w:szCs w:val="20"/>
              </w:rPr>
              <w:t xml:space="preserve"> đ</w:t>
            </w:r>
            <w:r>
              <w:rPr>
                <w:szCs w:val="20"/>
                <w:lang w:val="en-US"/>
              </w:rPr>
              <w:t>ể</w:t>
            </w:r>
            <w:r w:rsidRPr="005C2B9B">
              <w:rPr>
                <w:szCs w:val="20"/>
              </w:rPr>
              <w:t xml:space="preserve"> </w:t>
            </w:r>
            <w:r>
              <w:rPr>
                <w:szCs w:val="20"/>
                <w:lang w:val="en-US"/>
              </w:rPr>
              <w:t>c</w:t>
            </w:r>
            <w:r w:rsidRPr="005C2B9B">
              <w:rPr>
                <w:szCs w:val="20"/>
              </w:rPr>
              <w:t xml:space="preserve">á </w:t>
            </w:r>
            <w:r>
              <w:rPr>
                <w:szCs w:val="20"/>
                <w:lang w:val="en-US"/>
              </w:rPr>
              <w:t>nh</w:t>
            </w:r>
            <w:r w:rsidRPr="005C2B9B">
              <w:rPr>
                <w:szCs w:val="20"/>
              </w:rPr>
              <w:t>â</w:t>
            </w:r>
            <w:r>
              <w:rPr>
                <w:szCs w:val="20"/>
                <w:lang w:val="en-US"/>
              </w:rPr>
              <w:t>n</w:t>
            </w:r>
            <w:r w:rsidRPr="005C2B9B">
              <w:rPr>
                <w:szCs w:val="20"/>
              </w:rPr>
              <w:t xml:space="preserve"> </w:t>
            </w:r>
            <w:r>
              <w:rPr>
                <w:szCs w:val="20"/>
                <w:lang w:val="en-US"/>
              </w:rPr>
              <w:t>mua</w:t>
            </w:r>
            <w:r w:rsidRPr="005C2B9B">
              <w:rPr>
                <w:szCs w:val="20"/>
              </w:rPr>
              <w:t xml:space="preserve"> </w:t>
            </w:r>
            <w:r>
              <w:rPr>
                <w:szCs w:val="20"/>
                <w:lang w:val="en-US"/>
              </w:rPr>
              <w:t>xe</w:t>
            </w:r>
          </w:p>
        </w:tc>
        <w:tc>
          <w:tcPr>
            <w:tcW w:w="3934" w:type="dxa"/>
          </w:tcPr>
          <w:p w:rsidR="0076146A" w:rsidRPr="00525F87" w:rsidRDefault="0076146A" w:rsidP="00CF3ED4">
            <w:pPr>
              <w:tabs>
                <w:tab w:val="left" w:pos="2115"/>
              </w:tabs>
              <w:rPr>
                <w:szCs w:val="20"/>
              </w:rPr>
            </w:pPr>
            <w:r w:rsidRPr="00525F87">
              <w:rPr>
                <w:szCs w:val="20"/>
              </w:rPr>
              <w:t>«</w:t>
            </w:r>
            <w:r w:rsidR="00CF3ED4">
              <w:rPr>
                <w:szCs w:val="20"/>
                <w:lang w:val="en-US"/>
              </w:rPr>
              <w:t>mua xe</w:t>
            </w:r>
            <w:r w:rsidRPr="00525F87">
              <w:rPr>
                <w:szCs w:val="20"/>
              </w:rPr>
              <w:t>»</w:t>
            </w:r>
          </w:p>
        </w:tc>
      </w:tr>
    </w:tbl>
    <w:p w:rsidR="00CF3ED4" w:rsidRPr="00EC5F7E" w:rsidRDefault="00CF3ED4" w:rsidP="00EC5F7E">
      <w:pPr>
        <w:pStyle w:val="ab"/>
        <w:tabs>
          <w:tab w:val="left" w:pos="567"/>
        </w:tabs>
        <w:spacing w:before="240" w:after="240"/>
        <w:ind w:left="0"/>
        <w:jc w:val="both"/>
        <w:rPr>
          <w:rFonts w:eastAsiaTheme="majorEastAsia" w:cs="Arial"/>
          <w:bCs/>
          <w:color w:val="000000" w:themeColor="text1"/>
          <w:sz w:val="18"/>
          <w:szCs w:val="18"/>
        </w:rPr>
      </w:pPr>
      <w:r w:rsidRPr="00EC5F7E">
        <w:rPr>
          <w:rFonts w:eastAsiaTheme="majorEastAsia" w:cs="Arial"/>
          <w:bCs/>
          <w:color w:val="000000" w:themeColor="text1"/>
          <w:sz w:val="18"/>
          <w:szCs w:val="18"/>
          <w:lang w:val="en-US"/>
        </w:rPr>
        <w:t>Trong</w:t>
      </w:r>
      <w:r w:rsidRPr="00EC5F7E">
        <w:rPr>
          <w:rFonts w:eastAsiaTheme="majorEastAsia" w:cs="Arial"/>
          <w:bCs/>
          <w:color w:val="000000" w:themeColor="text1"/>
          <w:sz w:val="18"/>
          <w:szCs w:val="18"/>
        </w:rPr>
        <w:t xml:space="preserve"> </w:t>
      </w:r>
      <w:r w:rsidRPr="00EC5F7E">
        <w:rPr>
          <w:rFonts w:eastAsiaTheme="majorEastAsia" w:cs="Arial"/>
          <w:bCs/>
          <w:color w:val="000000" w:themeColor="text1"/>
          <w:sz w:val="18"/>
          <w:szCs w:val="18"/>
          <w:lang w:val="en-US"/>
        </w:rPr>
        <w:t>tr</w:t>
      </w:r>
      <w:r w:rsidRPr="00EC5F7E">
        <w:rPr>
          <w:rFonts w:eastAsiaTheme="majorEastAsia" w:cs="Arial"/>
          <w:bCs/>
          <w:color w:val="000000" w:themeColor="text1"/>
          <w:sz w:val="18"/>
          <w:szCs w:val="18"/>
        </w:rPr>
        <w:t>ư</w:t>
      </w:r>
      <w:r w:rsidRPr="00EC5F7E">
        <w:rPr>
          <w:rFonts w:eastAsiaTheme="majorEastAsia" w:cs="Arial"/>
          <w:bCs/>
          <w:color w:val="000000" w:themeColor="text1"/>
          <w:sz w:val="18"/>
          <w:szCs w:val="18"/>
          <w:lang w:val="en-US"/>
        </w:rPr>
        <w:t>ờng</w:t>
      </w:r>
      <w:r w:rsidRPr="00EC5F7E">
        <w:rPr>
          <w:rFonts w:eastAsiaTheme="majorEastAsia" w:cs="Arial"/>
          <w:bCs/>
          <w:color w:val="000000" w:themeColor="text1"/>
          <w:sz w:val="18"/>
          <w:szCs w:val="18"/>
        </w:rPr>
        <w:t xml:space="preserve"> </w:t>
      </w:r>
      <w:r w:rsidRPr="00EC5F7E">
        <w:rPr>
          <w:rFonts w:eastAsiaTheme="majorEastAsia" w:cs="Arial"/>
          <w:bCs/>
          <w:color w:val="000000" w:themeColor="text1"/>
          <w:sz w:val="18"/>
          <w:szCs w:val="18"/>
          <w:lang w:val="en-US"/>
        </w:rPr>
        <w:t>hợp</w:t>
      </w:r>
      <w:r w:rsidR="000426B9" w:rsidRPr="00EC5F7E">
        <w:rPr>
          <w:rFonts w:eastAsiaTheme="majorEastAsia" w:cs="Arial"/>
          <w:bCs/>
          <w:color w:val="000000" w:themeColor="text1"/>
          <w:sz w:val="18"/>
          <w:szCs w:val="18"/>
        </w:rPr>
        <w:t xml:space="preserve"> </w:t>
      </w:r>
      <w:r w:rsidR="000426B9" w:rsidRPr="00EC5F7E">
        <w:rPr>
          <w:rFonts w:eastAsiaTheme="majorEastAsia" w:cs="Arial"/>
          <w:bCs/>
          <w:color w:val="000000" w:themeColor="text1"/>
          <w:sz w:val="18"/>
          <w:szCs w:val="18"/>
          <w:lang w:val="en-US"/>
        </w:rPr>
        <w:t>c</w:t>
      </w:r>
      <w:r w:rsidR="000426B9" w:rsidRPr="00EC5F7E">
        <w:rPr>
          <w:rFonts w:eastAsiaTheme="majorEastAsia" w:cs="Arial"/>
          <w:bCs/>
          <w:color w:val="000000" w:themeColor="text1"/>
          <w:sz w:val="18"/>
          <w:szCs w:val="18"/>
        </w:rPr>
        <w:t>á</w:t>
      </w:r>
      <w:r w:rsidR="000426B9" w:rsidRPr="00EC5F7E">
        <w:rPr>
          <w:rFonts w:eastAsiaTheme="majorEastAsia" w:cs="Arial"/>
          <w:bCs/>
          <w:color w:val="000000" w:themeColor="text1"/>
          <w:sz w:val="18"/>
          <w:szCs w:val="18"/>
          <w:lang w:val="en-US"/>
        </w:rPr>
        <w:t>c</w:t>
      </w:r>
      <w:r w:rsidR="000426B9" w:rsidRPr="00EC5F7E">
        <w:rPr>
          <w:rFonts w:eastAsiaTheme="majorEastAsia" w:cs="Arial"/>
          <w:bCs/>
          <w:color w:val="000000" w:themeColor="text1"/>
          <w:sz w:val="18"/>
          <w:szCs w:val="18"/>
        </w:rPr>
        <w:t xml:space="preserve"> </w:t>
      </w:r>
      <w:r w:rsidR="000426B9" w:rsidRPr="00EC5F7E">
        <w:rPr>
          <w:rFonts w:eastAsiaTheme="majorEastAsia" w:cs="Arial"/>
          <w:bCs/>
          <w:color w:val="000000" w:themeColor="text1"/>
          <w:sz w:val="18"/>
          <w:szCs w:val="18"/>
          <w:lang w:val="en-US"/>
        </w:rPr>
        <w:t>giao</w:t>
      </w:r>
      <w:r w:rsidR="000426B9" w:rsidRPr="00EC5F7E">
        <w:rPr>
          <w:rFonts w:eastAsiaTheme="majorEastAsia" w:cs="Arial"/>
          <w:bCs/>
          <w:color w:val="000000" w:themeColor="text1"/>
          <w:sz w:val="18"/>
          <w:szCs w:val="18"/>
        </w:rPr>
        <w:t xml:space="preserve"> </w:t>
      </w:r>
      <w:r w:rsidR="000426B9" w:rsidRPr="00EC5F7E">
        <w:rPr>
          <w:rFonts w:eastAsiaTheme="majorEastAsia" w:cs="Arial"/>
          <w:bCs/>
          <w:color w:val="000000" w:themeColor="text1"/>
          <w:sz w:val="18"/>
          <w:szCs w:val="18"/>
          <w:lang w:val="en-US"/>
        </w:rPr>
        <w:t>dịch</w:t>
      </w:r>
      <w:r w:rsidR="000426B9" w:rsidRPr="00EC5F7E">
        <w:rPr>
          <w:rFonts w:eastAsiaTheme="majorEastAsia" w:cs="Arial"/>
          <w:bCs/>
          <w:color w:val="000000" w:themeColor="text1"/>
          <w:sz w:val="18"/>
          <w:szCs w:val="18"/>
        </w:rPr>
        <w:t xml:space="preserve"> </w:t>
      </w:r>
      <w:r w:rsidR="000426B9" w:rsidRPr="00EC5F7E">
        <w:rPr>
          <w:rFonts w:eastAsiaTheme="majorEastAsia" w:cs="Arial"/>
          <w:bCs/>
          <w:color w:val="000000" w:themeColor="text1"/>
          <w:sz w:val="18"/>
          <w:szCs w:val="18"/>
          <w:lang w:val="en-US"/>
        </w:rPr>
        <w:t>tr</w:t>
      </w:r>
      <w:r w:rsidR="000426B9" w:rsidRPr="00EC5F7E">
        <w:rPr>
          <w:rFonts w:eastAsiaTheme="majorEastAsia" w:cs="Arial"/>
          <w:bCs/>
          <w:color w:val="000000" w:themeColor="text1"/>
          <w:sz w:val="18"/>
          <w:szCs w:val="18"/>
        </w:rPr>
        <w:t>ê</w:t>
      </w:r>
      <w:r w:rsidR="000426B9" w:rsidRPr="00EC5F7E">
        <w:rPr>
          <w:rFonts w:eastAsiaTheme="majorEastAsia" w:cs="Arial"/>
          <w:bCs/>
          <w:color w:val="000000" w:themeColor="text1"/>
          <w:sz w:val="18"/>
          <w:szCs w:val="18"/>
          <w:lang w:val="en-US"/>
        </w:rPr>
        <w:t>n</w:t>
      </w:r>
      <w:r w:rsidR="000426B9" w:rsidRPr="00EC5F7E">
        <w:rPr>
          <w:rFonts w:eastAsiaTheme="majorEastAsia" w:cs="Arial"/>
          <w:bCs/>
          <w:color w:val="000000" w:themeColor="text1"/>
          <w:sz w:val="18"/>
          <w:szCs w:val="18"/>
        </w:rPr>
        <w:t xml:space="preserve"> đư</w:t>
      </w:r>
      <w:r w:rsidR="000426B9" w:rsidRPr="00EC5F7E">
        <w:rPr>
          <w:rFonts w:eastAsiaTheme="majorEastAsia" w:cs="Arial"/>
          <w:bCs/>
          <w:color w:val="000000" w:themeColor="text1"/>
          <w:sz w:val="18"/>
          <w:szCs w:val="18"/>
          <w:lang w:val="en-US"/>
        </w:rPr>
        <w:t>ợc</w:t>
      </w:r>
      <w:r w:rsidR="000426B9" w:rsidRPr="00EC5F7E">
        <w:rPr>
          <w:rFonts w:eastAsiaTheme="majorEastAsia" w:cs="Arial"/>
          <w:bCs/>
          <w:color w:val="000000" w:themeColor="text1"/>
          <w:sz w:val="18"/>
          <w:szCs w:val="18"/>
        </w:rPr>
        <w:t xml:space="preserve"> </w:t>
      </w:r>
      <w:r w:rsidR="000426B9" w:rsidRPr="00EC5F7E">
        <w:rPr>
          <w:rFonts w:eastAsiaTheme="majorEastAsia" w:cs="Arial"/>
          <w:bCs/>
          <w:color w:val="000000" w:themeColor="text1"/>
          <w:sz w:val="18"/>
          <w:szCs w:val="18"/>
          <w:lang w:val="en-US"/>
        </w:rPr>
        <w:t>thực</w:t>
      </w:r>
      <w:r w:rsidR="000426B9" w:rsidRPr="00EC5F7E">
        <w:rPr>
          <w:rFonts w:eastAsiaTheme="majorEastAsia" w:cs="Arial"/>
          <w:bCs/>
          <w:color w:val="000000" w:themeColor="text1"/>
          <w:sz w:val="18"/>
          <w:szCs w:val="18"/>
        </w:rPr>
        <w:t xml:space="preserve"> </w:t>
      </w:r>
      <w:r w:rsidR="000426B9" w:rsidRPr="00EC5F7E">
        <w:rPr>
          <w:rFonts w:eastAsiaTheme="majorEastAsia" w:cs="Arial"/>
          <w:bCs/>
          <w:color w:val="000000" w:themeColor="text1"/>
          <w:sz w:val="18"/>
          <w:szCs w:val="18"/>
          <w:lang w:val="en-US"/>
        </w:rPr>
        <w:t>hiện</w:t>
      </w:r>
      <w:r w:rsidR="000426B9" w:rsidRPr="00EC5F7E">
        <w:rPr>
          <w:rFonts w:eastAsiaTheme="majorEastAsia" w:cs="Arial"/>
          <w:bCs/>
          <w:color w:val="000000" w:themeColor="text1"/>
          <w:sz w:val="18"/>
          <w:szCs w:val="18"/>
        </w:rPr>
        <w:t xml:space="preserve"> </w:t>
      </w:r>
      <w:r w:rsidR="000426B9" w:rsidRPr="00EC5F7E">
        <w:rPr>
          <w:rFonts w:eastAsiaTheme="majorEastAsia" w:cs="Arial"/>
          <w:bCs/>
          <w:color w:val="000000" w:themeColor="text1"/>
          <w:sz w:val="18"/>
          <w:szCs w:val="18"/>
          <w:lang w:val="en-US"/>
        </w:rPr>
        <w:t>khi</w:t>
      </w:r>
      <w:r w:rsidR="000426B9" w:rsidRPr="00EC5F7E">
        <w:rPr>
          <w:rFonts w:eastAsiaTheme="majorEastAsia" w:cs="Arial"/>
          <w:bCs/>
          <w:color w:val="000000" w:themeColor="text1"/>
          <w:sz w:val="18"/>
          <w:szCs w:val="18"/>
        </w:rPr>
        <w:t xml:space="preserve"> </w:t>
      </w:r>
      <w:r w:rsidR="000426B9" w:rsidRPr="00EC5F7E">
        <w:rPr>
          <w:rFonts w:eastAsiaTheme="majorEastAsia" w:cs="Arial"/>
          <w:bCs/>
          <w:color w:val="000000" w:themeColor="text1"/>
          <w:sz w:val="18"/>
          <w:szCs w:val="18"/>
          <w:lang w:val="en-US"/>
        </w:rPr>
        <w:t>từ</w:t>
      </w:r>
      <w:r w:rsidR="000426B9" w:rsidRPr="00EC5F7E">
        <w:rPr>
          <w:rFonts w:eastAsiaTheme="majorEastAsia" w:cs="Arial"/>
          <w:bCs/>
          <w:color w:val="000000" w:themeColor="text1"/>
          <w:sz w:val="18"/>
          <w:szCs w:val="18"/>
        </w:rPr>
        <w:t xml:space="preserve"> </w:t>
      </w:r>
      <w:r w:rsidR="000426B9" w:rsidRPr="00EC5F7E">
        <w:rPr>
          <w:rFonts w:eastAsiaTheme="majorEastAsia" w:cs="Arial"/>
          <w:bCs/>
          <w:color w:val="000000" w:themeColor="text1"/>
          <w:sz w:val="18"/>
          <w:szCs w:val="18"/>
          <w:lang w:val="en-US"/>
        </w:rPr>
        <w:t>m</w:t>
      </w:r>
      <w:r w:rsidR="000426B9" w:rsidRPr="00EC5F7E">
        <w:rPr>
          <w:rFonts w:eastAsiaTheme="majorEastAsia" w:cs="Arial"/>
          <w:bCs/>
          <w:color w:val="000000" w:themeColor="text1"/>
          <w:sz w:val="18"/>
          <w:szCs w:val="18"/>
        </w:rPr>
        <w:t xml:space="preserve">ã </w:t>
      </w:r>
      <w:r w:rsidR="000426B9" w:rsidRPr="00EC5F7E">
        <w:rPr>
          <w:rFonts w:eastAsiaTheme="majorEastAsia" w:cs="Arial"/>
          <w:bCs/>
          <w:color w:val="000000" w:themeColor="text1"/>
          <w:sz w:val="18"/>
          <w:szCs w:val="18"/>
          <w:lang w:val="en-US"/>
        </w:rPr>
        <w:t>kh</w:t>
      </w:r>
      <w:r w:rsidR="000426B9" w:rsidRPr="00EC5F7E">
        <w:rPr>
          <w:rFonts w:eastAsiaTheme="majorEastAsia" w:cs="Arial"/>
          <w:bCs/>
          <w:color w:val="000000" w:themeColor="text1"/>
          <w:sz w:val="18"/>
          <w:szCs w:val="18"/>
        </w:rPr>
        <w:t>ô</w:t>
      </w:r>
      <w:r w:rsidR="000426B9" w:rsidRPr="00EC5F7E">
        <w:rPr>
          <w:rFonts w:eastAsiaTheme="majorEastAsia" w:cs="Arial"/>
          <w:bCs/>
          <w:color w:val="000000" w:themeColor="text1"/>
          <w:sz w:val="18"/>
          <w:szCs w:val="18"/>
          <w:lang w:val="en-US"/>
        </w:rPr>
        <w:t>ng</w:t>
      </w:r>
      <w:r w:rsidR="000426B9" w:rsidRPr="00EC5F7E">
        <w:rPr>
          <w:rFonts w:eastAsiaTheme="majorEastAsia" w:cs="Arial"/>
          <w:bCs/>
          <w:color w:val="000000" w:themeColor="text1"/>
          <w:sz w:val="18"/>
          <w:szCs w:val="18"/>
        </w:rPr>
        <w:t xml:space="preserve"> đư</w:t>
      </w:r>
      <w:r w:rsidR="000426B9" w:rsidRPr="00EC5F7E">
        <w:rPr>
          <w:rFonts w:eastAsiaTheme="majorEastAsia" w:cs="Arial"/>
          <w:bCs/>
          <w:color w:val="000000" w:themeColor="text1"/>
          <w:sz w:val="18"/>
          <w:szCs w:val="18"/>
          <w:lang w:val="en-US"/>
        </w:rPr>
        <w:t>ợc</w:t>
      </w:r>
      <w:r w:rsidR="000426B9" w:rsidRPr="00EC5F7E">
        <w:rPr>
          <w:rFonts w:eastAsiaTheme="majorEastAsia" w:cs="Arial"/>
          <w:bCs/>
          <w:color w:val="000000" w:themeColor="text1"/>
          <w:sz w:val="18"/>
          <w:szCs w:val="18"/>
        </w:rPr>
        <w:t xml:space="preserve"> </w:t>
      </w:r>
      <w:r w:rsidR="000426B9" w:rsidRPr="00EC5F7E">
        <w:rPr>
          <w:rFonts w:eastAsiaTheme="majorEastAsia" w:cs="Arial"/>
          <w:bCs/>
          <w:color w:val="000000" w:themeColor="text1"/>
          <w:sz w:val="18"/>
          <w:szCs w:val="18"/>
          <w:lang w:val="en-US"/>
        </w:rPr>
        <w:t>n</w:t>
      </w:r>
      <w:r w:rsidR="000426B9" w:rsidRPr="00EC5F7E">
        <w:rPr>
          <w:rFonts w:eastAsiaTheme="majorEastAsia" w:cs="Arial"/>
          <w:bCs/>
          <w:color w:val="000000" w:themeColor="text1"/>
          <w:sz w:val="18"/>
          <w:szCs w:val="18"/>
        </w:rPr>
        <w:t>ê</w:t>
      </w:r>
      <w:r w:rsidR="000426B9" w:rsidRPr="00EC5F7E">
        <w:rPr>
          <w:rFonts w:eastAsiaTheme="majorEastAsia" w:cs="Arial"/>
          <w:bCs/>
          <w:color w:val="000000" w:themeColor="text1"/>
          <w:sz w:val="18"/>
          <w:szCs w:val="18"/>
          <w:lang w:val="en-US"/>
        </w:rPr>
        <w:t>u</w:t>
      </w:r>
      <w:r w:rsidR="000426B9" w:rsidRPr="00EC5F7E">
        <w:rPr>
          <w:rFonts w:eastAsiaTheme="majorEastAsia" w:cs="Arial"/>
          <w:bCs/>
          <w:color w:val="000000" w:themeColor="text1"/>
          <w:sz w:val="18"/>
          <w:szCs w:val="18"/>
        </w:rPr>
        <w:t xml:space="preserve"> </w:t>
      </w:r>
      <w:r w:rsidR="000426B9" w:rsidRPr="00EC5F7E">
        <w:rPr>
          <w:rFonts w:eastAsiaTheme="majorEastAsia" w:cs="Arial"/>
          <w:bCs/>
          <w:color w:val="000000" w:themeColor="text1"/>
          <w:sz w:val="18"/>
          <w:szCs w:val="18"/>
          <w:lang w:val="en-US"/>
        </w:rPr>
        <w:t>trong</w:t>
      </w:r>
      <w:r w:rsidRPr="00EC5F7E">
        <w:rPr>
          <w:rFonts w:eastAsiaTheme="majorEastAsia" w:cs="Arial"/>
          <w:bCs/>
          <w:color w:val="000000" w:themeColor="text1"/>
          <w:sz w:val="18"/>
          <w:szCs w:val="18"/>
        </w:rPr>
        <w:t xml:space="preserve"> </w:t>
      </w:r>
      <w:r w:rsidRPr="00EC5F7E">
        <w:rPr>
          <w:rFonts w:eastAsiaTheme="majorEastAsia" w:cs="Arial"/>
          <w:bCs/>
          <w:color w:val="000000" w:themeColor="text1"/>
          <w:sz w:val="18"/>
          <w:szCs w:val="18"/>
          <w:lang w:val="en-US"/>
        </w:rPr>
        <w:t>mục</w:t>
      </w:r>
      <w:r w:rsidRPr="00EC5F7E">
        <w:rPr>
          <w:rFonts w:eastAsiaTheme="majorEastAsia" w:cs="Arial"/>
          <w:bCs/>
          <w:color w:val="000000" w:themeColor="text1"/>
          <w:sz w:val="18"/>
          <w:szCs w:val="18"/>
        </w:rPr>
        <w:t xml:space="preserve"> “</w:t>
      </w:r>
      <w:r w:rsidRPr="00EC5F7E">
        <w:rPr>
          <w:rFonts w:eastAsiaTheme="majorEastAsia" w:cs="Arial"/>
          <w:bCs/>
          <w:color w:val="000000" w:themeColor="text1"/>
          <w:sz w:val="18"/>
          <w:szCs w:val="18"/>
          <w:lang w:val="en-US"/>
        </w:rPr>
        <w:t>Mục</w:t>
      </w:r>
      <w:r w:rsidRPr="00EC5F7E">
        <w:rPr>
          <w:rFonts w:eastAsiaTheme="majorEastAsia" w:cs="Arial"/>
          <w:bCs/>
          <w:color w:val="000000" w:themeColor="text1"/>
          <w:sz w:val="18"/>
          <w:szCs w:val="18"/>
        </w:rPr>
        <w:t xml:space="preserve"> đí</w:t>
      </w:r>
      <w:r w:rsidRPr="00EC5F7E">
        <w:rPr>
          <w:rFonts w:eastAsiaTheme="majorEastAsia" w:cs="Arial"/>
          <w:bCs/>
          <w:color w:val="000000" w:themeColor="text1"/>
          <w:sz w:val="18"/>
          <w:szCs w:val="18"/>
          <w:lang w:val="en-US"/>
        </w:rPr>
        <w:t>ch</w:t>
      </w:r>
      <w:r w:rsidRPr="00EC5F7E">
        <w:rPr>
          <w:rFonts w:eastAsiaTheme="majorEastAsia" w:cs="Arial"/>
          <w:bCs/>
          <w:color w:val="000000" w:themeColor="text1"/>
          <w:sz w:val="18"/>
          <w:szCs w:val="18"/>
        </w:rPr>
        <w:t xml:space="preserve"> </w:t>
      </w:r>
      <w:r w:rsidRPr="00EC5F7E">
        <w:rPr>
          <w:rFonts w:eastAsiaTheme="majorEastAsia" w:cs="Arial"/>
          <w:bCs/>
          <w:color w:val="000000" w:themeColor="text1"/>
          <w:sz w:val="18"/>
          <w:szCs w:val="18"/>
          <w:lang w:val="en-US"/>
        </w:rPr>
        <w:t>thanh</w:t>
      </w:r>
      <w:r w:rsidRPr="00EC5F7E">
        <w:rPr>
          <w:rFonts w:eastAsiaTheme="majorEastAsia" w:cs="Arial"/>
          <w:bCs/>
          <w:color w:val="000000" w:themeColor="text1"/>
          <w:sz w:val="18"/>
          <w:szCs w:val="18"/>
        </w:rPr>
        <w:t xml:space="preserve"> </w:t>
      </w:r>
      <w:r w:rsidRPr="00EC5F7E">
        <w:rPr>
          <w:rFonts w:eastAsiaTheme="majorEastAsia" w:cs="Arial"/>
          <w:bCs/>
          <w:color w:val="000000" w:themeColor="text1"/>
          <w:sz w:val="18"/>
          <w:szCs w:val="18"/>
          <w:lang w:val="en-US"/>
        </w:rPr>
        <w:t>to</w:t>
      </w:r>
      <w:r w:rsidRPr="00EC5F7E">
        <w:rPr>
          <w:rFonts w:eastAsiaTheme="majorEastAsia" w:cs="Arial"/>
          <w:bCs/>
          <w:color w:val="000000" w:themeColor="text1"/>
          <w:sz w:val="18"/>
          <w:szCs w:val="18"/>
        </w:rPr>
        <w:t>á</w:t>
      </w:r>
      <w:r w:rsidRPr="00EC5F7E">
        <w:rPr>
          <w:rFonts w:eastAsiaTheme="majorEastAsia" w:cs="Arial"/>
          <w:bCs/>
          <w:color w:val="000000" w:themeColor="text1"/>
          <w:sz w:val="18"/>
          <w:szCs w:val="18"/>
          <w:lang w:val="en-US"/>
        </w:rPr>
        <w:t>n</w:t>
      </w:r>
      <w:r w:rsidRPr="00EC5F7E">
        <w:rPr>
          <w:rFonts w:eastAsiaTheme="majorEastAsia" w:cs="Arial"/>
          <w:bCs/>
          <w:color w:val="000000" w:themeColor="text1"/>
          <w:sz w:val="18"/>
          <w:szCs w:val="18"/>
        </w:rPr>
        <w:t xml:space="preserve">”, </w:t>
      </w:r>
      <w:r w:rsidRPr="00EC5F7E">
        <w:rPr>
          <w:rFonts w:eastAsiaTheme="majorEastAsia" w:cs="Arial"/>
          <w:bCs/>
          <w:color w:val="000000" w:themeColor="text1"/>
          <w:sz w:val="18"/>
          <w:szCs w:val="18"/>
          <w:lang w:val="en-US"/>
        </w:rPr>
        <w:t>Ng</w:t>
      </w:r>
      <w:r w:rsidRPr="00EC5F7E">
        <w:rPr>
          <w:rFonts w:eastAsiaTheme="majorEastAsia" w:cs="Arial"/>
          <w:bCs/>
          <w:color w:val="000000" w:themeColor="text1"/>
          <w:sz w:val="18"/>
          <w:szCs w:val="18"/>
        </w:rPr>
        <w:t>â</w:t>
      </w:r>
      <w:r w:rsidRPr="00EC5F7E">
        <w:rPr>
          <w:rFonts w:eastAsiaTheme="majorEastAsia" w:cs="Arial"/>
          <w:bCs/>
          <w:color w:val="000000" w:themeColor="text1"/>
          <w:sz w:val="18"/>
          <w:szCs w:val="18"/>
          <w:lang w:val="en-US"/>
        </w:rPr>
        <w:t>n</w:t>
      </w:r>
      <w:r w:rsidRPr="00EC5F7E">
        <w:rPr>
          <w:rFonts w:eastAsiaTheme="majorEastAsia" w:cs="Arial"/>
          <w:bCs/>
          <w:color w:val="000000" w:themeColor="text1"/>
          <w:sz w:val="18"/>
          <w:szCs w:val="18"/>
        </w:rPr>
        <w:t xml:space="preserve"> </w:t>
      </w:r>
      <w:r w:rsidRPr="00EC5F7E">
        <w:rPr>
          <w:rFonts w:eastAsiaTheme="majorEastAsia" w:cs="Arial"/>
          <w:bCs/>
          <w:color w:val="000000" w:themeColor="text1"/>
          <w:sz w:val="18"/>
          <w:szCs w:val="18"/>
          <w:lang w:val="en-US"/>
        </w:rPr>
        <w:t>h</w:t>
      </w:r>
      <w:r w:rsidRPr="00EC5F7E">
        <w:rPr>
          <w:rFonts w:eastAsiaTheme="majorEastAsia" w:cs="Arial"/>
          <w:bCs/>
          <w:color w:val="000000" w:themeColor="text1"/>
          <w:sz w:val="18"/>
          <w:szCs w:val="18"/>
        </w:rPr>
        <w:t>à</w:t>
      </w:r>
      <w:r w:rsidRPr="00EC5F7E">
        <w:rPr>
          <w:rFonts w:eastAsiaTheme="majorEastAsia" w:cs="Arial"/>
          <w:bCs/>
          <w:color w:val="000000" w:themeColor="text1"/>
          <w:sz w:val="18"/>
          <w:szCs w:val="18"/>
          <w:lang w:val="en-US"/>
        </w:rPr>
        <w:t>ng</w:t>
      </w:r>
      <w:r w:rsidRPr="00EC5F7E">
        <w:rPr>
          <w:rFonts w:eastAsiaTheme="majorEastAsia" w:cs="Arial"/>
          <w:bCs/>
          <w:color w:val="000000" w:themeColor="text1"/>
          <w:sz w:val="18"/>
          <w:szCs w:val="18"/>
        </w:rPr>
        <w:t xml:space="preserve"> </w:t>
      </w:r>
      <w:r w:rsidRPr="00EC5F7E">
        <w:rPr>
          <w:rFonts w:eastAsiaTheme="majorEastAsia" w:cs="Arial"/>
          <w:bCs/>
          <w:color w:val="000000" w:themeColor="text1"/>
          <w:sz w:val="18"/>
          <w:szCs w:val="18"/>
          <w:lang w:val="en-US"/>
        </w:rPr>
        <w:t>c</w:t>
      </w:r>
      <w:r w:rsidRPr="00EC5F7E">
        <w:rPr>
          <w:rFonts w:eastAsiaTheme="majorEastAsia" w:cs="Arial"/>
          <w:bCs/>
          <w:color w:val="000000" w:themeColor="text1"/>
          <w:sz w:val="18"/>
          <w:szCs w:val="18"/>
        </w:rPr>
        <w:t xml:space="preserve">ó </w:t>
      </w:r>
      <w:r w:rsidRPr="00EC5F7E">
        <w:rPr>
          <w:rFonts w:eastAsiaTheme="majorEastAsia" w:cs="Arial"/>
          <w:bCs/>
          <w:color w:val="000000" w:themeColor="text1"/>
          <w:sz w:val="18"/>
          <w:szCs w:val="18"/>
          <w:lang w:val="en-US"/>
        </w:rPr>
        <w:t>quyền</w:t>
      </w:r>
      <w:r w:rsidRPr="00EC5F7E">
        <w:rPr>
          <w:rFonts w:eastAsiaTheme="majorEastAsia" w:cs="Arial"/>
          <w:bCs/>
          <w:color w:val="000000" w:themeColor="text1"/>
          <w:sz w:val="18"/>
          <w:szCs w:val="18"/>
        </w:rPr>
        <w:t xml:space="preserve"> </w:t>
      </w:r>
      <w:r w:rsidRPr="00EC5F7E">
        <w:rPr>
          <w:rFonts w:eastAsiaTheme="majorEastAsia" w:cs="Arial"/>
          <w:bCs/>
          <w:color w:val="000000" w:themeColor="text1"/>
          <w:sz w:val="18"/>
          <w:szCs w:val="18"/>
          <w:lang w:val="en-US"/>
        </w:rPr>
        <w:t>t</w:t>
      </w:r>
      <w:r w:rsidRPr="00EC5F7E">
        <w:rPr>
          <w:rFonts w:eastAsiaTheme="majorEastAsia" w:cs="Arial"/>
          <w:bCs/>
          <w:color w:val="000000" w:themeColor="text1"/>
          <w:sz w:val="18"/>
          <w:szCs w:val="18"/>
        </w:rPr>
        <w:t>í</w:t>
      </w:r>
      <w:r w:rsidRPr="00EC5F7E">
        <w:rPr>
          <w:rFonts w:eastAsiaTheme="majorEastAsia" w:cs="Arial"/>
          <w:bCs/>
          <w:color w:val="000000" w:themeColor="text1"/>
          <w:sz w:val="18"/>
          <w:szCs w:val="18"/>
          <w:lang w:val="en-US"/>
        </w:rPr>
        <w:t>nh</w:t>
      </w:r>
      <w:r w:rsidRPr="00EC5F7E">
        <w:rPr>
          <w:rFonts w:eastAsiaTheme="majorEastAsia" w:cs="Arial"/>
          <w:bCs/>
          <w:color w:val="000000" w:themeColor="text1"/>
          <w:sz w:val="18"/>
          <w:szCs w:val="18"/>
        </w:rPr>
        <w:t xml:space="preserve"> </w:t>
      </w:r>
      <w:r w:rsidRPr="00EC5F7E">
        <w:rPr>
          <w:rFonts w:eastAsiaTheme="majorEastAsia" w:cs="Arial"/>
          <w:bCs/>
          <w:color w:val="000000" w:themeColor="text1"/>
          <w:sz w:val="18"/>
          <w:szCs w:val="18"/>
          <w:lang w:val="en-US"/>
        </w:rPr>
        <w:t>ph</w:t>
      </w:r>
      <w:r w:rsidRPr="00EC5F7E">
        <w:rPr>
          <w:rFonts w:eastAsiaTheme="majorEastAsia" w:cs="Arial"/>
          <w:bCs/>
          <w:color w:val="000000" w:themeColor="text1"/>
          <w:sz w:val="18"/>
          <w:szCs w:val="18"/>
        </w:rPr>
        <w:t xml:space="preserve">í </w:t>
      </w:r>
      <w:r w:rsidRPr="00EC5F7E">
        <w:rPr>
          <w:rFonts w:eastAsiaTheme="majorEastAsia" w:cs="Arial"/>
          <w:bCs/>
          <w:color w:val="000000" w:themeColor="text1"/>
          <w:sz w:val="18"/>
          <w:szCs w:val="18"/>
          <w:lang w:val="en-US"/>
        </w:rPr>
        <w:t>chuyển</w:t>
      </w:r>
      <w:r w:rsidRPr="00EC5F7E">
        <w:rPr>
          <w:rFonts w:eastAsiaTheme="majorEastAsia" w:cs="Arial"/>
          <w:bCs/>
          <w:color w:val="000000" w:themeColor="text1"/>
          <w:sz w:val="18"/>
          <w:szCs w:val="18"/>
        </w:rPr>
        <w:t xml:space="preserve"> </w:t>
      </w:r>
      <w:r w:rsidRPr="00EC5F7E">
        <w:rPr>
          <w:rFonts w:eastAsiaTheme="majorEastAsia" w:cs="Arial"/>
          <w:bCs/>
          <w:color w:val="000000" w:themeColor="text1"/>
          <w:sz w:val="18"/>
          <w:szCs w:val="18"/>
          <w:lang w:val="en-US"/>
        </w:rPr>
        <w:t>khoản</w:t>
      </w:r>
      <w:r w:rsidRPr="00EC5F7E">
        <w:rPr>
          <w:rFonts w:eastAsiaTheme="majorEastAsia" w:cs="Arial"/>
          <w:bCs/>
          <w:color w:val="000000" w:themeColor="text1"/>
          <w:sz w:val="18"/>
          <w:szCs w:val="18"/>
        </w:rPr>
        <w:t xml:space="preserve"> </w:t>
      </w:r>
      <w:r w:rsidRPr="00EC5F7E">
        <w:rPr>
          <w:rFonts w:eastAsiaTheme="majorEastAsia" w:cs="Arial"/>
          <w:bCs/>
          <w:color w:val="000000" w:themeColor="text1"/>
          <w:sz w:val="18"/>
          <w:szCs w:val="18"/>
          <w:lang w:val="en-US"/>
        </w:rPr>
        <w:t>ph</w:t>
      </w:r>
      <w:r w:rsidRPr="00EC5F7E">
        <w:rPr>
          <w:rFonts w:eastAsiaTheme="majorEastAsia" w:cs="Arial"/>
          <w:bCs/>
          <w:color w:val="000000" w:themeColor="text1"/>
          <w:sz w:val="18"/>
          <w:szCs w:val="18"/>
        </w:rPr>
        <w:t xml:space="preserve">ù </w:t>
      </w:r>
      <w:r w:rsidRPr="00EC5F7E">
        <w:rPr>
          <w:rFonts w:eastAsiaTheme="majorEastAsia" w:cs="Arial"/>
          <w:bCs/>
          <w:color w:val="000000" w:themeColor="text1"/>
          <w:sz w:val="18"/>
          <w:szCs w:val="18"/>
          <w:lang w:val="en-US"/>
        </w:rPr>
        <w:t>hợp</w:t>
      </w:r>
      <w:r w:rsidRPr="00EC5F7E">
        <w:rPr>
          <w:rFonts w:eastAsiaTheme="majorEastAsia" w:cs="Arial"/>
          <w:bCs/>
          <w:color w:val="000000" w:themeColor="text1"/>
          <w:sz w:val="18"/>
          <w:szCs w:val="18"/>
        </w:rPr>
        <w:t xml:space="preserve"> </w:t>
      </w:r>
      <w:r w:rsidRPr="00EC5F7E">
        <w:rPr>
          <w:rFonts w:eastAsiaTheme="majorEastAsia" w:cs="Arial"/>
          <w:bCs/>
          <w:color w:val="000000" w:themeColor="text1"/>
          <w:sz w:val="18"/>
          <w:szCs w:val="18"/>
          <w:lang w:val="en-US"/>
        </w:rPr>
        <w:t>với</w:t>
      </w:r>
      <w:r w:rsidRPr="00EC5F7E">
        <w:rPr>
          <w:rFonts w:eastAsiaTheme="majorEastAsia" w:cs="Arial"/>
          <w:bCs/>
          <w:color w:val="000000" w:themeColor="text1"/>
          <w:sz w:val="18"/>
          <w:szCs w:val="18"/>
        </w:rPr>
        <w:t xml:space="preserve"> </w:t>
      </w:r>
      <w:r w:rsidRPr="00EC5F7E">
        <w:rPr>
          <w:rFonts w:eastAsiaTheme="majorEastAsia" w:cs="Arial"/>
          <w:bCs/>
          <w:color w:val="000000" w:themeColor="text1"/>
          <w:sz w:val="18"/>
          <w:szCs w:val="18"/>
          <w:lang w:val="en-US"/>
        </w:rPr>
        <w:t>c</w:t>
      </w:r>
      <w:r w:rsidRPr="00EC5F7E">
        <w:rPr>
          <w:rFonts w:eastAsiaTheme="majorEastAsia" w:cs="Arial"/>
          <w:bCs/>
          <w:color w:val="000000" w:themeColor="text1"/>
          <w:sz w:val="18"/>
          <w:szCs w:val="18"/>
        </w:rPr>
        <w:t>á</w:t>
      </w:r>
      <w:r w:rsidRPr="00EC5F7E">
        <w:rPr>
          <w:rFonts w:eastAsiaTheme="majorEastAsia" w:cs="Arial"/>
          <w:bCs/>
          <w:color w:val="000000" w:themeColor="text1"/>
          <w:sz w:val="18"/>
          <w:szCs w:val="18"/>
          <w:lang w:val="en-US"/>
        </w:rPr>
        <w:t>c</w:t>
      </w:r>
      <w:r w:rsidRPr="00EC5F7E">
        <w:rPr>
          <w:rFonts w:eastAsiaTheme="majorEastAsia" w:cs="Arial"/>
          <w:bCs/>
          <w:color w:val="000000" w:themeColor="text1"/>
          <w:sz w:val="18"/>
          <w:szCs w:val="18"/>
        </w:rPr>
        <w:t xml:space="preserve"> đ</w:t>
      </w:r>
      <w:r w:rsidRPr="00EC5F7E">
        <w:rPr>
          <w:rFonts w:eastAsiaTheme="majorEastAsia" w:cs="Arial"/>
          <w:bCs/>
          <w:color w:val="000000" w:themeColor="text1"/>
          <w:sz w:val="18"/>
          <w:szCs w:val="18"/>
          <w:lang w:val="en-US"/>
        </w:rPr>
        <w:t>iều</w:t>
      </w:r>
      <w:r w:rsidRPr="00EC5F7E">
        <w:rPr>
          <w:rFonts w:eastAsiaTheme="majorEastAsia" w:cs="Arial"/>
          <w:bCs/>
          <w:color w:val="000000" w:themeColor="text1"/>
          <w:sz w:val="18"/>
          <w:szCs w:val="18"/>
        </w:rPr>
        <w:t xml:space="preserve"> </w:t>
      </w:r>
      <w:r w:rsidRPr="00EC5F7E">
        <w:rPr>
          <w:rFonts w:eastAsiaTheme="majorEastAsia" w:cs="Arial"/>
          <w:bCs/>
          <w:color w:val="000000" w:themeColor="text1"/>
          <w:sz w:val="18"/>
          <w:szCs w:val="18"/>
          <w:lang w:val="en-US"/>
        </w:rPr>
        <w:t>kiện</w:t>
      </w:r>
      <w:r w:rsidRPr="00EC5F7E">
        <w:rPr>
          <w:rFonts w:eastAsiaTheme="majorEastAsia" w:cs="Arial"/>
          <w:bCs/>
          <w:color w:val="000000" w:themeColor="text1"/>
          <w:sz w:val="18"/>
          <w:szCs w:val="18"/>
        </w:rPr>
        <w:t xml:space="preserve"> </w:t>
      </w:r>
      <w:r w:rsidRPr="00EC5F7E">
        <w:rPr>
          <w:rFonts w:eastAsiaTheme="majorEastAsia" w:cs="Arial"/>
          <w:bCs/>
          <w:color w:val="000000" w:themeColor="text1"/>
          <w:sz w:val="18"/>
          <w:szCs w:val="18"/>
          <w:lang w:val="en-US"/>
        </w:rPr>
        <w:t>chung</w:t>
      </w:r>
      <w:r w:rsidRPr="00EC5F7E">
        <w:rPr>
          <w:rFonts w:eastAsiaTheme="majorEastAsia" w:cs="Arial"/>
          <w:bCs/>
          <w:color w:val="000000" w:themeColor="text1"/>
          <w:sz w:val="18"/>
          <w:szCs w:val="18"/>
        </w:rPr>
        <w:t xml:space="preserve"> </w:t>
      </w:r>
      <w:r w:rsidRPr="00EC5F7E">
        <w:rPr>
          <w:rFonts w:eastAsiaTheme="majorEastAsia" w:cs="Arial"/>
          <w:bCs/>
          <w:color w:val="000000" w:themeColor="text1"/>
          <w:sz w:val="18"/>
          <w:szCs w:val="18"/>
          <w:lang w:val="en-US"/>
        </w:rPr>
        <w:t>của</w:t>
      </w:r>
      <w:r w:rsidRPr="00EC5F7E">
        <w:rPr>
          <w:rFonts w:eastAsiaTheme="majorEastAsia" w:cs="Arial"/>
          <w:bCs/>
          <w:color w:val="000000" w:themeColor="text1"/>
          <w:sz w:val="18"/>
          <w:szCs w:val="18"/>
        </w:rPr>
        <w:t xml:space="preserve"> </w:t>
      </w:r>
      <w:r w:rsidRPr="00EC5F7E">
        <w:rPr>
          <w:rFonts w:eastAsiaTheme="majorEastAsia" w:cs="Arial"/>
          <w:bCs/>
          <w:color w:val="000000" w:themeColor="text1"/>
          <w:sz w:val="18"/>
          <w:szCs w:val="18"/>
          <w:lang w:val="en-US"/>
        </w:rPr>
        <w:t>mục</w:t>
      </w:r>
      <w:r w:rsidRPr="00EC5F7E">
        <w:rPr>
          <w:rFonts w:eastAsiaTheme="majorEastAsia" w:cs="Arial"/>
          <w:bCs/>
          <w:color w:val="000000" w:themeColor="text1"/>
          <w:sz w:val="18"/>
          <w:szCs w:val="18"/>
        </w:rPr>
        <w:t xml:space="preserve"> 5.8</w:t>
      </w:r>
      <w:r w:rsidR="00CF0D29" w:rsidRPr="00EC5F7E">
        <w:rPr>
          <w:rFonts w:eastAsiaTheme="majorEastAsia" w:cs="Arial"/>
          <w:bCs/>
          <w:color w:val="000000" w:themeColor="text1"/>
          <w:sz w:val="18"/>
          <w:szCs w:val="18"/>
        </w:rPr>
        <w:t>.</w:t>
      </w:r>
    </w:p>
    <w:p w:rsidR="00CF0D29" w:rsidRPr="00EC5F7E" w:rsidRDefault="00CF0D29" w:rsidP="00EC5F7E">
      <w:pPr>
        <w:pStyle w:val="ab"/>
        <w:numPr>
          <w:ilvl w:val="0"/>
          <w:numId w:val="6"/>
        </w:numPr>
        <w:tabs>
          <w:tab w:val="left" w:pos="567"/>
        </w:tabs>
        <w:spacing w:before="240" w:after="240"/>
        <w:ind w:left="0" w:firstLine="0"/>
        <w:jc w:val="both"/>
        <w:rPr>
          <w:rFonts w:eastAsiaTheme="majorEastAsia" w:cs="Arial"/>
          <w:bCs/>
          <w:color w:val="000000" w:themeColor="text1"/>
          <w:sz w:val="18"/>
          <w:szCs w:val="18"/>
        </w:rPr>
      </w:pPr>
      <w:r w:rsidRPr="00EC5F7E">
        <w:rPr>
          <w:rFonts w:eastAsiaTheme="majorEastAsia" w:cs="Arial"/>
          <w:bCs/>
          <w:color w:val="000000" w:themeColor="text1"/>
          <w:sz w:val="18"/>
          <w:szCs w:val="18"/>
          <w:lang w:val="en-US"/>
        </w:rPr>
        <w:t>Ph</w:t>
      </w:r>
      <w:r w:rsidRPr="00EC5F7E">
        <w:rPr>
          <w:rFonts w:eastAsiaTheme="majorEastAsia" w:cs="Arial"/>
          <w:bCs/>
          <w:color w:val="000000" w:themeColor="text1"/>
          <w:sz w:val="18"/>
          <w:szCs w:val="18"/>
        </w:rPr>
        <w:t>í đư</w:t>
      </w:r>
      <w:r w:rsidRPr="00EC5F7E">
        <w:rPr>
          <w:rFonts w:eastAsiaTheme="majorEastAsia" w:cs="Arial"/>
          <w:bCs/>
          <w:color w:val="000000" w:themeColor="text1"/>
          <w:sz w:val="18"/>
          <w:szCs w:val="18"/>
          <w:lang w:val="en-US"/>
        </w:rPr>
        <w:t>ợc</w:t>
      </w:r>
      <w:r w:rsidRPr="00EC5F7E">
        <w:rPr>
          <w:rFonts w:eastAsiaTheme="majorEastAsia" w:cs="Arial"/>
          <w:bCs/>
          <w:color w:val="000000" w:themeColor="text1"/>
          <w:sz w:val="18"/>
          <w:szCs w:val="18"/>
        </w:rPr>
        <w:t xml:space="preserve"> </w:t>
      </w:r>
      <w:r w:rsidRPr="00EC5F7E">
        <w:rPr>
          <w:rFonts w:eastAsiaTheme="majorEastAsia" w:cs="Arial"/>
          <w:bCs/>
          <w:color w:val="000000" w:themeColor="text1"/>
          <w:sz w:val="18"/>
          <w:szCs w:val="18"/>
          <w:lang w:val="en-US"/>
        </w:rPr>
        <w:t>quy</w:t>
      </w:r>
      <w:r w:rsidRPr="00EC5F7E">
        <w:rPr>
          <w:rFonts w:eastAsiaTheme="majorEastAsia" w:cs="Arial"/>
          <w:bCs/>
          <w:color w:val="000000" w:themeColor="text1"/>
          <w:sz w:val="18"/>
          <w:szCs w:val="18"/>
        </w:rPr>
        <w:t xml:space="preserve"> đ</w:t>
      </w:r>
      <w:r w:rsidRPr="00EC5F7E">
        <w:rPr>
          <w:rFonts w:eastAsiaTheme="majorEastAsia" w:cs="Arial"/>
          <w:bCs/>
          <w:color w:val="000000" w:themeColor="text1"/>
          <w:sz w:val="18"/>
          <w:szCs w:val="18"/>
          <w:lang w:val="en-US"/>
        </w:rPr>
        <w:t>ịnh</w:t>
      </w:r>
      <w:r w:rsidRPr="00EC5F7E">
        <w:rPr>
          <w:rFonts w:eastAsiaTheme="majorEastAsia" w:cs="Arial"/>
          <w:bCs/>
          <w:color w:val="000000" w:themeColor="text1"/>
          <w:sz w:val="18"/>
          <w:szCs w:val="18"/>
        </w:rPr>
        <w:t xml:space="preserve"> </w:t>
      </w:r>
      <w:r w:rsidRPr="00EC5F7E">
        <w:rPr>
          <w:rFonts w:eastAsiaTheme="majorEastAsia" w:cs="Arial"/>
          <w:bCs/>
          <w:color w:val="000000" w:themeColor="text1"/>
          <w:sz w:val="18"/>
          <w:szCs w:val="18"/>
          <w:lang w:val="en-US"/>
        </w:rPr>
        <w:t>trong</w:t>
      </w:r>
      <w:r w:rsidRPr="00EC5F7E">
        <w:rPr>
          <w:rFonts w:eastAsiaTheme="majorEastAsia" w:cs="Arial"/>
          <w:bCs/>
          <w:color w:val="000000" w:themeColor="text1"/>
          <w:sz w:val="18"/>
          <w:szCs w:val="18"/>
        </w:rPr>
        <w:t xml:space="preserve"> </w:t>
      </w:r>
      <w:r w:rsidRPr="00EC5F7E">
        <w:rPr>
          <w:rFonts w:eastAsiaTheme="majorEastAsia" w:cs="Arial"/>
          <w:bCs/>
          <w:color w:val="000000" w:themeColor="text1"/>
          <w:sz w:val="18"/>
          <w:szCs w:val="18"/>
          <w:lang w:val="en-US"/>
        </w:rPr>
        <w:t>mục</w:t>
      </w:r>
      <w:r w:rsidRPr="00EC5F7E">
        <w:rPr>
          <w:rFonts w:eastAsiaTheme="majorEastAsia" w:cs="Arial"/>
          <w:bCs/>
          <w:color w:val="000000" w:themeColor="text1"/>
          <w:sz w:val="18"/>
          <w:szCs w:val="18"/>
        </w:rPr>
        <w:t xml:space="preserve"> 10.1 </w:t>
      </w:r>
      <w:r w:rsidRPr="00EC5F7E">
        <w:rPr>
          <w:rFonts w:eastAsiaTheme="majorEastAsia" w:cs="Arial"/>
          <w:bCs/>
          <w:color w:val="000000" w:themeColor="text1"/>
          <w:sz w:val="18"/>
          <w:szCs w:val="18"/>
          <w:lang w:val="en-US"/>
        </w:rPr>
        <w:t>kh</w:t>
      </w:r>
      <w:r w:rsidRPr="00EC5F7E">
        <w:rPr>
          <w:rFonts w:eastAsiaTheme="majorEastAsia" w:cs="Arial"/>
          <w:bCs/>
          <w:color w:val="000000" w:themeColor="text1"/>
          <w:sz w:val="18"/>
          <w:szCs w:val="18"/>
        </w:rPr>
        <w:t>ô</w:t>
      </w:r>
      <w:r w:rsidRPr="00EC5F7E">
        <w:rPr>
          <w:rFonts w:eastAsiaTheme="majorEastAsia" w:cs="Arial"/>
          <w:bCs/>
          <w:color w:val="000000" w:themeColor="text1"/>
          <w:sz w:val="18"/>
          <w:szCs w:val="18"/>
          <w:lang w:val="en-US"/>
        </w:rPr>
        <w:t>ng</w:t>
      </w:r>
      <w:r w:rsidRPr="00EC5F7E">
        <w:rPr>
          <w:rFonts w:eastAsiaTheme="majorEastAsia" w:cs="Arial"/>
          <w:bCs/>
          <w:color w:val="000000" w:themeColor="text1"/>
          <w:sz w:val="18"/>
          <w:szCs w:val="18"/>
        </w:rPr>
        <w:t xml:space="preserve"> </w:t>
      </w:r>
      <w:r w:rsidRPr="00EC5F7E">
        <w:rPr>
          <w:rFonts w:eastAsiaTheme="majorEastAsia" w:cs="Arial"/>
          <w:bCs/>
          <w:color w:val="000000" w:themeColor="text1"/>
          <w:sz w:val="18"/>
          <w:szCs w:val="18"/>
          <w:lang w:val="en-US"/>
        </w:rPr>
        <w:t>bị</w:t>
      </w:r>
      <w:r w:rsidRPr="00EC5F7E">
        <w:rPr>
          <w:rFonts w:eastAsiaTheme="majorEastAsia" w:cs="Arial"/>
          <w:bCs/>
          <w:color w:val="000000" w:themeColor="text1"/>
          <w:sz w:val="18"/>
          <w:szCs w:val="18"/>
        </w:rPr>
        <w:t xml:space="preserve"> </w:t>
      </w:r>
      <w:r w:rsidRPr="00EC5F7E">
        <w:rPr>
          <w:rFonts w:eastAsiaTheme="majorEastAsia" w:cs="Arial"/>
          <w:bCs/>
          <w:color w:val="000000" w:themeColor="text1"/>
          <w:sz w:val="18"/>
          <w:szCs w:val="18"/>
          <w:lang w:val="en-US"/>
        </w:rPr>
        <w:t>trừ</w:t>
      </w:r>
      <w:r w:rsidRPr="00EC5F7E">
        <w:rPr>
          <w:rFonts w:eastAsiaTheme="majorEastAsia" w:cs="Arial"/>
          <w:bCs/>
          <w:color w:val="000000" w:themeColor="text1"/>
          <w:sz w:val="18"/>
          <w:szCs w:val="18"/>
        </w:rPr>
        <w:t xml:space="preserve"> </w:t>
      </w:r>
      <w:r w:rsidRPr="00EC5F7E">
        <w:rPr>
          <w:rFonts w:eastAsiaTheme="majorEastAsia" w:cs="Arial"/>
          <w:bCs/>
          <w:color w:val="000000" w:themeColor="text1"/>
          <w:sz w:val="18"/>
          <w:szCs w:val="18"/>
          <w:lang w:val="en-US"/>
        </w:rPr>
        <w:t>khi</w:t>
      </w:r>
      <w:r w:rsidRPr="00EC5F7E">
        <w:rPr>
          <w:rFonts w:eastAsiaTheme="majorEastAsia" w:cs="Arial"/>
          <w:bCs/>
          <w:color w:val="000000" w:themeColor="text1"/>
          <w:sz w:val="18"/>
          <w:szCs w:val="18"/>
        </w:rPr>
        <w:t xml:space="preserve"> </w:t>
      </w:r>
      <w:r w:rsidRPr="00EC5F7E">
        <w:rPr>
          <w:rFonts w:eastAsiaTheme="majorEastAsia" w:cs="Arial"/>
          <w:bCs/>
          <w:color w:val="000000" w:themeColor="text1"/>
          <w:sz w:val="18"/>
          <w:szCs w:val="18"/>
          <w:lang w:val="en-US"/>
        </w:rPr>
        <w:t>thực</w:t>
      </w:r>
      <w:r w:rsidRPr="00EC5F7E">
        <w:rPr>
          <w:rFonts w:eastAsiaTheme="majorEastAsia" w:cs="Arial"/>
          <w:bCs/>
          <w:color w:val="000000" w:themeColor="text1"/>
          <w:sz w:val="18"/>
          <w:szCs w:val="18"/>
        </w:rPr>
        <w:t xml:space="preserve"> </w:t>
      </w:r>
      <w:r w:rsidRPr="00EC5F7E">
        <w:rPr>
          <w:rFonts w:eastAsiaTheme="majorEastAsia" w:cs="Arial"/>
          <w:bCs/>
          <w:color w:val="000000" w:themeColor="text1"/>
          <w:sz w:val="18"/>
          <w:szCs w:val="18"/>
          <w:lang w:val="en-US"/>
        </w:rPr>
        <w:t>hiện</w:t>
      </w:r>
      <w:r w:rsidRPr="00EC5F7E">
        <w:rPr>
          <w:rFonts w:eastAsiaTheme="majorEastAsia" w:cs="Arial"/>
          <w:bCs/>
          <w:color w:val="000000" w:themeColor="text1"/>
          <w:sz w:val="18"/>
          <w:szCs w:val="18"/>
        </w:rPr>
        <w:t xml:space="preserve"> </w:t>
      </w:r>
      <w:r w:rsidRPr="00EC5F7E">
        <w:rPr>
          <w:rFonts w:eastAsiaTheme="majorEastAsia" w:cs="Arial"/>
          <w:bCs/>
          <w:color w:val="000000" w:themeColor="text1"/>
          <w:sz w:val="18"/>
          <w:szCs w:val="18"/>
          <w:lang w:val="en-US"/>
        </w:rPr>
        <w:t>c</w:t>
      </w:r>
      <w:r w:rsidRPr="00EC5F7E">
        <w:rPr>
          <w:rFonts w:eastAsiaTheme="majorEastAsia" w:cs="Arial"/>
          <w:bCs/>
          <w:color w:val="000000" w:themeColor="text1"/>
          <w:sz w:val="18"/>
          <w:szCs w:val="18"/>
        </w:rPr>
        <w:t>á</w:t>
      </w:r>
      <w:r w:rsidRPr="00EC5F7E">
        <w:rPr>
          <w:rFonts w:eastAsiaTheme="majorEastAsia" w:cs="Arial"/>
          <w:bCs/>
          <w:color w:val="000000" w:themeColor="text1"/>
          <w:sz w:val="18"/>
          <w:szCs w:val="18"/>
          <w:lang w:val="en-US"/>
        </w:rPr>
        <w:t>c</w:t>
      </w:r>
      <w:r w:rsidRPr="00EC5F7E">
        <w:rPr>
          <w:rFonts w:eastAsiaTheme="majorEastAsia" w:cs="Arial"/>
          <w:bCs/>
          <w:color w:val="000000" w:themeColor="text1"/>
          <w:sz w:val="18"/>
          <w:szCs w:val="18"/>
        </w:rPr>
        <w:t xml:space="preserve"> </w:t>
      </w:r>
      <w:r w:rsidRPr="00EC5F7E">
        <w:rPr>
          <w:rFonts w:eastAsiaTheme="majorEastAsia" w:cs="Arial"/>
          <w:bCs/>
          <w:color w:val="000000" w:themeColor="text1"/>
          <w:sz w:val="18"/>
          <w:szCs w:val="18"/>
          <w:lang w:val="en-US"/>
        </w:rPr>
        <w:t>giao</w:t>
      </w:r>
      <w:r w:rsidRPr="00EC5F7E">
        <w:rPr>
          <w:rFonts w:eastAsiaTheme="majorEastAsia" w:cs="Arial"/>
          <w:bCs/>
          <w:color w:val="000000" w:themeColor="text1"/>
          <w:sz w:val="18"/>
          <w:szCs w:val="18"/>
        </w:rPr>
        <w:t xml:space="preserve"> </w:t>
      </w:r>
      <w:r w:rsidRPr="00EC5F7E">
        <w:rPr>
          <w:rFonts w:eastAsiaTheme="majorEastAsia" w:cs="Arial"/>
          <w:bCs/>
          <w:color w:val="000000" w:themeColor="text1"/>
          <w:sz w:val="18"/>
          <w:szCs w:val="18"/>
          <w:lang w:val="en-US"/>
        </w:rPr>
        <w:t>dịch</w:t>
      </w:r>
      <w:r w:rsidRPr="00EC5F7E">
        <w:rPr>
          <w:rFonts w:eastAsiaTheme="majorEastAsia" w:cs="Arial"/>
          <w:bCs/>
          <w:color w:val="000000" w:themeColor="text1"/>
          <w:sz w:val="18"/>
          <w:szCs w:val="18"/>
        </w:rPr>
        <w:t xml:space="preserve"> </w:t>
      </w:r>
      <w:r w:rsidRPr="00EC5F7E">
        <w:rPr>
          <w:rFonts w:eastAsiaTheme="majorEastAsia" w:cs="Arial"/>
          <w:bCs/>
          <w:color w:val="000000" w:themeColor="text1"/>
          <w:sz w:val="18"/>
          <w:szCs w:val="18"/>
          <w:lang w:val="en-US"/>
        </w:rPr>
        <w:t>giữa</w:t>
      </w:r>
      <w:r w:rsidRPr="00EC5F7E">
        <w:rPr>
          <w:rFonts w:eastAsiaTheme="majorEastAsia" w:cs="Arial"/>
          <w:bCs/>
          <w:color w:val="000000" w:themeColor="text1"/>
          <w:sz w:val="18"/>
          <w:szCs w:val="18"/>
        </w:rPr>
        <w:t xml:space="preserve"> </w:t>
      </w:r>
      <w:r w:rsidRPr="00EC5F7E">
        <w:rPr>
          <w:rFonts w:eastAsiaTheme="majorEastAsia" w:cs="Arial"/>
          <w:bCs/>
          <w:color w:val="000000" w:themeColor="text1"/>
          <w:sz w:val="18"/>
          <w:szCs w:val="18"/>
          <w:lang w:val="en-US"/>
        </w:rPr>
        <w:t>Kh</w:t>
      </w:r>
      <w:r w:rsidRPr="00EC5F7E">
        <w:rPr>
          <w:rFonts w:eastAsiaTheme="majorEastAsia" w:cs="Arial"/>
          <w:bCs/>
          <w:color w:val="000000" w:themeColor="text1"/>
          <w:sz w:val="18"/>
          <w:szCs w:val="18"/>
        </w:rPr>
        <w:t>á</w:t>
      </w:r>
      <w:r w:rsidRPr="00EC5F7E">
        <w:rPr>
          <w:rFonts w:eastAsiaTheme="majorEastAsia" w:cs="Arial"/>
          <w:bCs/>
          <w:color w:val="000000" w:themeColor="text1"/>
          <w:sz w:val="18"/>
          <w:szCs w:val="18"/>
          <w:lang w:val="en-US"/>
        </w:rPr>
        <w:t>ch</w:t>
      </w:r>
      <w:r w:rsidRPr="00EC5F7E">
        <w:rPr>
          <w:rFonts w:eastAsiaTheme="majorEastAsia" w:cs="Arial"/>
          <w:bCs/>
          <w:color w:val="000000" w:themeColor="text1"/>
          <w:sz w:val="18"/>
          <w:szCs w:val="18"/>
        </w:rPr>
        <w:t xml:space="preserve"> </w:t>
      </w:r>
      <w:r w:rsidRPr="00EC5F7E">
        <w:rPr>
          <w:rFonts w:eastAsiaTheme="majorEastAsia" w:cs="Arial"/>
          <w:bCs/>
          <w:color w:val="000000" w:themeColor="text1"/>
          <w:sz w:val="18"/>
          <w:szCs w:val="18"/>
          <w:lang w:val="en-US"/>
        </w:rPr>
        <w:t>h</w:t>
      </w:r>
      <w:r w:rsidRPr="00EC5F7E">
        <w:rPr>
          <w:rFonts w:eastAsiaTheme="majorEastAsia" w:cs="Arial"/>
          <w:bCs/>
          <w:color w:val="000000" w:themeColor="text1"/>
          <w:sz w:val="18"/>
          <w:szCs w:val="18"/>
        </w:rPr>
        <w:t>à</w:t>
      </w:r>
      <w:r w:rsidRPr="00EC5F7E">
        <w:rPr>
          <w:rFonts w:eastAsiaTheme="majorEastAsia" w:cs="Arial"/>
          <w:bCs/>
          <w:color w:val="000000" w:themeColor="text1"/>
          <w:sz w:val="18"/>
          <w:szCs w:val="18"/>
          <w:lang w:val="en-US"/>
        </w:rPr>
        <w:t>ng</w:t>
      </w:r>
      <w:r w:rsidRPr="00EC5F7E">
        <w:rPr>
          <w:rFonts w:eastAsiaTheme="majorEastAsia" w:cs="Arial"/>
          <w:bCs/>
          <w:color w:val="000000" w:themeColor="text1"/>
          <w:sz w:val="18"/>
          <w:szCs w:val="18"/>
        </w:rPr>
        <w:t xml:space="preserve"> </w:t>
      </w:r>
      <w:r w:rsidRPr="00EC5F7E">
        <w:rPr>
          <w:rFonts w:eastAsiaTheme="majorEastAsia" w:cs="Arial"/>
          <w:bCs/>
          <w:color w:val="000000" w:themeColor="text1"/>
          <w:sz w:val="18"/>
          <w:szCs w:val="18"/>
          <w:lang w:val="en-US"/>
        </w:rPr>
        <w:t>kh</w:t>
      </w:r>
      <w:r w:rsidRPr="00EC5F7E">
        <w:rPr>
          <w:rFonts w:eastAsiaTheme="majorEastAsia" w:cs="Arial"/>
          <w:bCs/>
          <w:color w:val="000000" w:themeColor="text1"/>
          <w:sz w:val="18"/>
          <w:szCs w:val="18"/>
        </w:rPr>
        <w:t>ô</w:t>
      </w:r>
      <w:r w:rsidRPr="00EC5F7E">
        <w:rPr>
          <w:rFonts w:eastAsiaTheme="majorEastAsia" w:cs="Arial"/>
          <w:bCs/>
          <w:color w:val="000000" w:themeColor="text1"/>
          <w:sz w:val="18"/>
          <w:szCs w:val="18"/>
          <w:lang w:val="en-US"/>
        </w:rPr>
        <w:t>ng</w:t>
      </w:r>
      <w:r w:rsidRPr="00EC5F7E">
        <w:rPr>
          <w:rFonts w:eastAsiaTheme="majorEastAsia" w:cs="Arial"/>
          <w:bCs/>
          <w:color w:val="000000" w:themeColor="text1"/>
          <w:sz w:val="18"/>
          <w:szCs w:val="18"/>
        </w:rPr>
        <w:t xml:space="preserve"> </w:t>
      </w:r>
      <w:r w:rsidRPr="00EC5F7E">
        <w:rPr>
          <w:rFonts w:eastAsiaTheme="majorEastAsia" w:cs="Arial"/>
          <w:bCs/>
          <w:color w:val="000000" w:themeColor="text1"/>
          <w:sz w:val="18"/>
          <w:szCs w:val="18"/>
          <w:lang w:val="en-US"/>
        </w:rPr>
        <w:t>c</w:t>
      </w:r>
      <w:r w:rsidRPr="00EC5F7E">
        <w:rPr>
          <w:rFonts w:eastAsiaTheme="majorEastAsia" w:cs="Arial"/>
          <w:bCs/>
          <w:color w:val="000000" w:themeColor="text1"/>
          <w:sz w:val="18"/>
          <w:szCs w:val="18"/>
        </w:rPr>
        <w:t xml:space="preserve">ư </w:t>
      </w:r>
      <w:r w:rsidRPr="00EC5F7E">
        <w:rPr>
          <w:rFonts w:eastAsiaTheme="majorEastAsia" w:cs="Arial"/>
          <w:bCs/>
          <w:color w:val="000000" w:themeColor="text1"/>
          <w:sz w:val="18"/>
          <w:szCs w:val="18"/>
          <w:lang w:val="en-US"/>
        </w:rPr>
        <w:t>tr</w:t>
      </w:r>
      <w:r w:rsidRPr="00EC5F7E">
        <w:rPr>
          <w:rFonts w:eastAsiaTheme="majorEastAsia" w:cs="Arial"/>
          <w:bCs/>
          <w:color w:val="000000" w:themeColor="text1"/>
          <w:sz w:val="18"/>
          <w:szCs w:val="18"/>
        </w:rPr>
        <w:t xml:space="preserve">ú </w:t>
      </w:r>
      <w:r w:rsidRPr="00EC5F7E">
        <w:rPr>
          <w:rFonts w:eastAsiaTheme="majorEastAsia" w:cs="Arial"/>
          <w:bCs/>
          <w:color w:val="000000" w:themeColor="text1"/>
          <w:sz w:val="18"/>
          <w:szCs w:val="18"/>
          <w:lang w:val="en-US"/>
        </w:rPr>
        <w:t>tại</w:t>
      </w:r>
      <w:r w:rsidRPr="00EC5F7E">
        <w:rPr>
          <w:rFonts w:eastAsiaTheme="majorEastAsia" w:cs="Arial"/>
          <w:bCs/>
          <w:color w:val="000000" w:themeColor="text1"/>
          <w:sz w:val="18"/>
          <w:szCs w:val="18"/>
        </w:rPr>
        <w:t xml:space="preserve"> </w:t>
      </w:r>
      <w:r w:rsidRPr="00EC5F7E">
        <w:rPr>
          <w:rFonts w:eastAsiaTheme="majorEastAsia" w:cs="Arial"/>
          <w:bCs/>
          <w:color w:val="000000" w:themeColor="text1"/>
          <w:sz w:val="18"/>
          <w:szCs w:val="18"/>
          <w:lang w:val="en-US"/>
        </w:rPr>
        <w:t>Nga</w:t>
      </w:r>
      <w:r w:rsidRPr="00EC5F7E">
        <w:rPr>
          <w:rFonts w:eastAsiaTheme="majorEastAsia" w:cs="Arial"/>
          <w:bCs/>
          <w:color w:val="000000" w:themeColor="text1"/>
          <w:sz w:val="18"/>
          <w:szCs w:val="18"/>
        </w:rPr>
        <w:t xml:space="preserve"> </w:t>
      </w:r>
      <w:r w:rsidRPr="00EC5F7E">
        <w:rPr>
          <w:rFonts w:eastAsiaTheme="majorEastAsia" w:cs="Arial"/>
          <w:bCs/>
          <w:color w:val="000000" w:themeColor="text1"/>
          <w:sz w:val="18"/>
          <w:szCs w:val="18"/>
          <w:lang w:val="en-US"/>
        </w:rPr>
        <w:t>v</w:t>
      </w:r>
      <w:r w:rsidRPr="00EC5F7E">
        <w:rPr>
          <w:rFonts w:eastAsiaTheme="majorEastAsia" w:cs="Arial"/>
          <w:bCs/>
          <w:color w:val="000000" w:themeColor="text1"/>
          <w:sz w:val="18"/>
          <w:szCs w:val="18"/>
        </w:rPr>
        <w:t xml:space="preserve">à </w:t>
      </w:r>
      <w:r w:rsidRPr="00EC5F7E">
        <w:rPr>
          <w:rFonts w:eastAsiaTheme="majorEastAsia" w:cs="Arial"/>
          <w:bCs/>
          <w:color w:val="000000" w:themeColor="text1"/>
          <w:sz w:val="18"/>
          <w:szCs w:val="18"/>
          <w:lang w:val="en-US"/>
        </w:rPr>
        <w:t>Ng</w:t>
      </w:r>
      <w:r w:rsidRPr="00EC5F7E">
        <w:rPr>
          <w:rFonts w:eastAsiaTheme="majorEastAsia" w:cs="Arial"/>
          <w:bCs/>
          <w:color w:val="000000" w:themeColor="text1"/>
          <w:sz w:val="18"/>
          <w:szCs w:val="18"/>
        </w:rPr>
        <w:t>â</w:t>
      </w:r>
      <w:r w:rsidRPr="00EC5F7E">
        <w:rPr>
          <w:rFonts w:eastAsiaTheme="majorEastAsia" w:cs="Arial"/>
          <w:bCs/>
          <w:color w:val="000000" w:themeColor="text1"/>
          <w:sz w:val="18"/>
          <w:szCs w:val="18"/>
          <w:lang w:val="en-US"/>
        </w:rPr>
        <w:t>n</w:t>
      </w:r>
      <w:r w:rsidRPr="00EC5F7E">
        <w:rPr>
          <w:rFonts w:eastAsiaTheme="majorEastAsia" w:cs="Arial"/>
          <w:bCs/>
          <w:color w:val="000000" w:themeColor="text1"/>
          <w:sz w:val="18"/>
          <w:szCs w:val="18"/>
        </w:rPr>
        <w:t xml:space="preserve"> </w:t>
      </w:r>
      <w:r w:rsidRPr="00EC5F7E">
        <w:rPr>
          <w:rFonts w:eastAsiaTheme="majorEastAsia" w:cs="Arial"/>
          <w:bCs/>
          <w:color w:val="000000" w:themeColor="text1"/>
          <w:sz w:val="18"/>
          <w:szCs w:val="18"/>
          <w:lang w:val="en-US"/>
        </w:rPr>
        <w:t>h</w:t>
      </w:r>
      <w:r w:rsidRPr="00EC5F7E">
        <w:rPr>
          <w:rFonts w:eastAsiaTheme="majorEastAsia" w:cs="Arial"/>
          <w:bCs/>
          <w:color w:val="000000" w:themeColor="text1"/>
          <w:sz w:val="18"/>
          <w:szCs w:val="18"/>
        </w:rPr>
        <w:t>à</w:t>
      </w:r>
      <w:r w:rsidRPr="00EC5F7E">
        <w:rPr>
          <w:rFonts w:eastAsiaTheme="majorEastAsia" w:cs="Arial"/>
          <w:bCs/>
          <w:color w:val="000000" w:themeColor="text1"/>
          <w:sz w:val="18"/>
          <w:szCs w:val="18"/>
          <w:lang w:val="en-US"/>
        </w:rPr>
        <w:t>ng</w:t>
      </w:r>
      <w:r w:rsidRPr="00EC5F7E">
        <w:rPr>
          <w:rFonts w:eastAsiaTheme="majorEastAsia" w:cs="Arial"/>
          <w:bCs/>
          <w:color w:val="000000" w:themeColor="text1"/>
          <w:sz w:val="18"/>
          <w:szCs w:val="18"/>
        </w:rPr>
        <w:t xml:space="preserve">; </w:t>
      </w:r>
      <w:r w:rsidRPr="00EC5F7E">
        <w:rPr>
          <w:rFonts w:eastAsiaTheme="majorEastAsia" w:cs="Arial"/>
          <w:bCs/>
          <w:color w:val="000000" w:themeColor="text1"/>
          <w:sz w:val="18"/>
          <w:szCs w:val="18"/>
          <w:lang w:val="en-US"/>
        </w:rPr>
        <w:t>khi</w:t>
      </w:r>
      <w:r w:rsidRPr="00EC5F7E">
        <w:rPr>
          <w:rFonts w:eastAsiaTheme="majorEastAsia" w:cs="Arial"/>
          <w:bCs/>
          <w:color w:val="000000" w:themeColor="text1"/>
          <w:sz w:val="18"/>
          <w:szCs w:val="18"/>
        </w:rPr>
        <w:t xml:space="preserve"> </w:t>
      </w:r>
      <w:r w:rsidRPr="00EC5F7E">
        <w:rPr>
          <w:rFonts w:eastAsiaTheme="majorEastAsia" w:cs="Arial"/>
          <w:bCs/>
          <w:color w:val="000000" w:themeColor="text1"/>
          <w:sz w:val="18"/>
          <w:szCs w:val="18"/>
          <w:lang w:val="en-US"/>
        </w:rPr>
        <w:t>trả</w:t>
      </w:r>
      <w:r w:rsidRPr="00EC5F7E">
        <w:rPr>
          <w:rFonts w:eastAsiaTheme="majorEastAsia" w:cs="Arial"/>
          <w:bCs/>
          <w:color w:val="000000" w:themeColor="text1"/>
          <w:sz w:val="18"/>
          <w:szCs w:val="18"/>
        </w:rPr>
        <w:t xml:space="preserve"> </w:t>
      </w:r>
      <w:r w:rsidRPr="00EC5F7E">
        <w:rPr>
          <w:rFonts w:eastAsiaTheme="majorEastAsia" w:cs="Arial"/>
          <w:bCs/>
          <w:color w:val="000000" w:themeColor="text1"/>
          <w:sz w:val="18"/>
          <w:szCs w:val="18"/>
          <w:lang w:val="en-US"/>
        </w:rPr>
        <w:t>thuế</w:t>
      </w:r>
      <w:r w:rsidRPr="00EC5F7E">
        <w:rPr>
          <w:rFonts w:eastAsiaTheme="majorEastAsia" w:cs="Arial"/>
          <w:bCs/>
          <w:color w:val="000000" w:themeColor="text1"/>
          <w:sz w:val="18"/>
          <w:szCs w:val="18"/>
        </w:rPr>
        <w:t xml:space="preserve">, </w:t>
      </w:r>
      <w:r w:rsidRPr="00EC5F7E">
        <w:rPr>
          <w:rFonts w:eastAsiaTheme="majorEastAsia" w:cs="Arial"/>
          <w:bCs/>
          <w:color w:val="000000" w:themeColor="text1"/>
          <w:sz w:val="18"/>
          <w:szCs w:val="18"/>
          <w:lang w:val="en-US"/>
        </w:rPr>
        <w:t>ph</w:t>
      </w:r>
      <w:r w:rsidRPr="00EC5F7E">
        <w:rPr>
          <w:rFonts w:eastAsiaTheme="majorEastAsia" w:cs="Arial"/>
          <w:bCs/>
          <w:color w:val="000000" w:themeColor="text1"/>
          <w:sz w:val="18"/>
          <w:szCs w:val="18"/>
        </w:rPr>
        <w:t xml:space="preserve">í </w:t>
      </w:r>
      <w:r w:rsidRPr="00EC5F7E">
        <w:rPr>
          <w:rFonts w:eastAsiaTheme="majorEastAsia" w:cs="Arial"/>
          <w:bCs/>
          <w:color w:val="000000" w:themeColor="text1"/>
          <w:sz w:val="18"/>
          <w:szCs w:val="18"/>
          <w:lang w:val="en-US"/>
        </w:rPr>
        <w:t>v</w:t>
      </w:r>
      <w:r w:rsidRPr="00EC5F7E">
        <w:rPr>
          <w:rFonts w:eastAsiaTheme="majorEastAsia" w:cs="Arial"/>
          <w:bCs/>
          <w:color w:val="000000" w:themeColor="text1"/>
          <w:sz w:val="18"/>
          <w:szCs w:val="18"/>
        </w:rPr>
        <w:t xml:space="preserve">à </w:t>
      </w:r>
      <w:r w:rsidRPr="00EC5F7E">
        <w:rPr>
          <w:rFonts w:eastAsiaTheme="majorEastAsia" w:cs="Arial"/>
          <w:bCs/>
          <w:color w:val="000000" w:themeColor="text1"/>
          <w:sz w:val="18"/>
          <w:szCs w:val="18"/>
          <w:lang w:val="en-US"/>
        </w:rPr>
        <w:t>c</w:t>
      </w:r>
      <w:r w:rsidRPr="00EC5F7E">
        <w:rPr>
          <w:rFonts w:eastAsiaTheme="majorEastAsia" w:cs="Arial"/>
          <w:bCs/>
          <w:color w:val="000000" w:themeColor="text1"/>
          <w:sz w:val="18"/>
          <w:szCs w:val="18"/>
        </w:rPr>
        <w:t>á</w:t>
      </w:r>
      <w:r w:rsidRPr="00EC5F7E">
        <w:rPr>
          <w:rFonts w:eastAsiaTheme="majorEastAsia" w:cs="Arial"/>
          <w:bCs/>
          <w:color w:val="000000" w:themeColor="text1"/>
          <w:sz w:val="18"/>
          <w:szCs w:val="18"/>
          <w:lang w:val="en-US"/>
        </w:rPr>
        <w:t>c</w:t>
      </w:r>
      <w:r w:rsidRPr="00EC5F7E">
        <w:rPr>
          <w:rFonts w:eastAsiaTheme="majorEastAsia" w:cs="Arial"/>
          <w:bCs/>
          <w:color w:val="000000" w:themeColor="text1"/>
          <w:sz w:val="18"/>
          <w:szCs w:val="18"/>
        </w:rPr>
        <w:t xml:space="preserve"> </w:t>
      </w:r>
      <w:r w:rsidRPr="00EC5F7E">
        <w:rPr>
          <w:rFonts w:eastAsiaTheme="majorEastAsia" w:cs="Arial"/>
          <w:bCs/>
          <w:color w:val="000000" w:themeColor="text1"/>
          <w:sz w:val="18"/>
          <w:szCs w:val="18"/>
          <w:lang w:val="en-US"/>
        </w:rPr>
        <w:t>khoản</w:t>
      </w:r>
      <w:r w:rsidRPr="00EC5F7E">
        <w:rPr>
          <w:rFonts w:eastAsiaTheme="majorEastAsia" w:cs="Arial"/>
          <w:bCs/>
          <w:color w:val="000000" w:themeColor="text1"/>
          <w:sz w:val="18"/>
          <w:szCs w:val="18"/>
        </w:rPr>
        <w:t xml:space="preserve"> </w:t>
      </w:r>
      <w:r w:rsidRPr="00EC5F7E">
        <w:rPr>
          <w:rFonts w:eastAsiaTheme="majorEastAsia" w:cs="Arial"/>
          <w:bCs/>
          <w:color w:val="000000" w:themeColor="text1"/>
          <w:sz w:val="18"/>
          <w:szCs w:val="18"/>
          <w:lang w:val="en-US"/>
        </w:rPr>
        <w:t>thanh</w:t>
      </w:r>
      <w:r w:rsidRPr="00EC5F7E">
        <w:rPr>
          <w:rFonts w:eastAsiaTheme="majorEastAsia" w:cs="Arial"/>
          <w:bCs/>
          <w:color w:val="000000" w:themeColor="text1"/>
          <w:sz w:val="18"/>
          <w:szCs w:val="18"/>
        </w:rPr>
        <w:t xml:space="preserve"> </w:t>
      </w:r>
      <w:r w:rsidRPr="00EC5F7E">
        <w:rPr>
          <w:rFonts w:eastAsiaTheme="majorEastAsia" w:cs="Arial"/>
          <w:bCs/>
          <w:color w:val="000000" w:themeColor="text1"/>
          <w:sz w:val="18"/>
          <w:szCs w:val="18"/>
          <w:lang w:val="en-US"/>
        </w:rPr>
        <w:t>to</w:t>
      </w:r>
      <w:r w:rsidRPr="00EC5F7E">
        <w:rPr>
          <w:rFonts w:eastAsiaTheme="majorEastAsia" w:cs="Arial"/>
          <w:bCs/>
          <w:color w:val="000000" w:themeColor="text1"/>
          <w:sz w:val="18"/>
          <w:szCs w:val="18"/>
        </w:rPr>
        <w:t>á</w:t>
      </w:r>
      <w:r w:rsidRPr="00EC5F7E">
        <w:rPr>
          <w:rFonts w:eastAsiaTheme="majorEastAsia" w:cs="Arial"/>
          <w:bCs/>
          <w:color w:val="000000" w:themeColor="text1"/>
          <w:sz w:val="18"/>
          <w:szCs w:val="18"/>
          <w:lang w:val="en-US"/>
        </w:rPr>
        <w:t>n</w:t>
      </w:r>
      <w:r w:rsidRPr="00EC5F7E">
        <w:rPr>
          <w:rFonts w:eastAsiaTheme="majorEastAsia" w:cs="Arial"/>
          <w:bCs/>
          <w:color w:val="000000" w:themeColor="text1"/>
          <w:sz w:val="18"/>
          <w:szCs w:val="18"/>
        </w:rPr>
        <w:t xml:space="preserve"> </w:t>
      </w:r>
      <w:r w:rsidRPr="00EC5F7E">
        <w:rPr>
          <w:rFonts w:eastAsiaTheme="majorEastAsia" w:cs="Arial"/>
          <w:bCs/>
          <w:color w:val="000000" w:themeColor="text1"/>
          <w:sz w:val="18"/>
          <w:szCs w:val="18"/>
          <w:lang w:val="en-US"/>
        </w:rPr>
        <w:t>bắt</w:t>
      </w:r>
      <w:r w:rsidRPr="00EC5F7E">
        <w:rPr>
          <w:rFonts w:eastAsiaTheme="majorEastAsia" w:cs="Arial"/>
          <w:bCs/>
          <w:color w:val="000000" w:themeColor="text1"/>
          <w:sz w:val="18"/>
          <w:szCs w:val="18"/>
        </w:rPr>
        <w:t xml:space="preserve"> </w:t>
      </w:r>
      <w:r w:rsidRPr="00EC5F7E">
        <w:rPr>
          <w:rFonts w:eastAsiaTheme="majorEastAsia" w:cs="Arial"/>
          <w:bCs/>
          <w:color w:val="000000" w:themeColor="text1"/>
          <w:sz w:val="18"/>
          <w:szCs w:val="18"/>
          <w:lang w:val="en-US"/>
        </w:rPr>
        <w:t>buộc</w:t>
      </w:r>
      <w:r w:rsidRPr="00EC5F7E">
        <w:rPr>
          <w:rFonts w:eastAsiaTheme="majorEastAsia" w:cs="Arial"/>
          <w:bCs/>
          <w:color w:val="000000" w:themeColor="text1"/>
          <w:sz w:val="18"/>
          <w:szCs w:val="18"/>
        </w:rPr>
        <w:t xml:space="preserve"> </w:t>
      </w:r>
      <w:r w:rsidRPr="00EC5F7E">
        <w:rPr>
          <w:rFonts w:eastAsiaTheme="majorEastAsia" w:cs="Arial"/>
          <w:bCs/>
          <w:color w:val="000000" w:themeColor="text1"/>
          <w:sz w:val="18"/>
          <w:szCs w:val="18"/>
          <w:lang w:val="en-US"/>
        </w:rPr>
        <w:t>kh</w:t>
      </w:r>
      <w:r w:rsidRPr="00EC5F7E">
        <w:rPr>
          <w:rFonts w:eastAsiaTheme="majorEastAsia" w:cs="Arial"/>
          <w:bCs/>
          <w:color w:val="000000" w:themeColor="text1"/>
          <w:sz w:val="18"/>
          <w:szCs w:val="18"/>
        </w:rPr>
        <w:t>á</w:t>
      </w:r>
      <w:r w:rsidRPr="00EC5F7E">
        <w:rPr>
          <w:rFonts w:eastAsiaTheme="majorEastAsia" w:cs="Arial"/>
          <w:bCs/>
          <w:color w:val="000000" w:themeColor="text1"/>
          <w:sz w:val="18"/>
          <w:szCs w:val="18"/>
          <w:lang w:val="en-US"/>
        </w:rPr>
        <w:t>c</w:t>
      </w:r>
      <w:r w:rsidRPr="00EC5F7E">
        <w:rPr>
          <w:rFonts w:eastAsiaTheme="majorEastAsia" w:cs="Arial"/>
          <w:bCs/>
          <w:color w:val="000000" w:themeColor="text1"/>
          <w:sz w:val="18"/>
          <w:szCs w:val="18"/>
        </w:rPr>
        <w:t xml:space="preserve">; </w:t>
      </w:r>
      <w:r w:rsidRPr="00EC5F7E">
        <w:rPr>
          <w:rFonts w:eastAsiaTheme="majorEastAsia" w:cs="Arial"/>
          <w:bCs/>
          <w:color w:val="000000" w:themeColor="text1"/>
          <w:sz w:val="18"/>
          <w:szCs w:val="18"/>
          <w:lang w:val="en-US"/>
        </w:rPr>
        <w:t>khi</w:t>
      </w:r>
      <w:r w:rsidRPr="00EC5F7E">
        <w:rPr>
          <w:rFonts w:eastAsiaTheme="majorEastAsia" w:cs="Arial"/>
          <w:bCs/>
          <w:color w:val="000000" w:themeColor="text1"/>
          <w:sz w:val="18"/>
          <w:szCs w:val="18"/>
        </w:rPr>
        <w:t xml:space="preserve"> </w:t>
      </w:r>
      <w:r w:rsidRPr="00EC5F7E">
        <w:rPr>
          <w:rFonts w:eastAsiaTheme="majorEastAsia" w:cs="Arial"/>
          <w:bCs/>
          <w:color w:val="000000" w:themeColor="text1"/>
          <w:sz w:val="18"/>
          <w:szCs w:val="18"/>
          <w:lang w:val="en-US"/>
        </w:rPr>
        <w:t>chuyển</w:t>
      </w:r>
      <w:r w:rsidRPr="00EC5F7E">
        <w:rPr>
          <w:rFonts w:eastAsiaTheme="majorEastAsia" w:cs="Arial"/>
          <w:bCs/>
          <w:color w:val="000000" w:themeColor="text1"/>
          <w:sz w:val="18"/>
          <w:szCs w:val="18"/>
        </w:rPr>
        <w:t xml:space="preserve"> </w:t>
      </w:r>
      <w:r w:rsidRPr="00EC5F7E">
        <w:rPr>
          <w:rFonts w:eastAsiaTheme="majorEastAsia" w:cs="Arial"/>
          <w:bCs/>
          <w:color w:val="000000" w:themeColor="text1"/>
          <w:sz w:val="18"/>
          <w:szCs w:val="18"/>
          <w:lang w:val="en-US"/>
        </w:rPr>
        <w:t>tiền</w:t>
      </w:r>
      <w:r w:rsidRPr="00EC5F7E">
        <w:rPr>
          <w:rFonts w:eastAsiaTheme="majorEastAsia" w:cs="Arial"/>
          <w:bCs/>
          <w:color w:val="000000" w:themeColor="text1"/>
          <w:sz w:val="18"/>
          <w:szCs w:val="18"/>
        </w:rPr>
        <w:t xml:space="preserve"> </w:t>
      </w:r>
      <w:r w:rsidRPr="00EC5F7E">
        <w:rPr>
          <w:rFonts w:eastAsiaTheme="majorEastAsia" w:cs="Arial"/>
          <w:bCs/>
          <w:color w:val="000000" w:themeColor="text1"/>
          <w:sz w:val="18"/>
          <w:szCs w:val="18"/>
          <w:lang w:val="en-US"/>
        </w:rPr>
        <w:t>từ</w:t>
      </w:r>
      <w:r w:rsidRPr="00EC5F7E">
        <w:rPr>
          <w:rFonts w:eastAsiaTheme="majorEastAsia" w:cs="Arial"/>
          <w:bCs/>
          <w:color w:val="000000" w:themeColor="text1"/>
          <w:sz w:val="18"/>
          <w:szCs w:val="18"/>
        </w:rPr>
        <w:t xml:space="preserve"> </w:t>
      </w:r>
      <w:r w:rsidRPr="00EC5F7E">
        <w:rPr>
          <w:rFonts w:eastAsiaTheme="majorEastAsia" w:cs="Arial"/>
          <w:bCs/>
          <w:color w:val="000000" w:themeColor="text1"/>
          <w:sz w:val="18"/>
          <w:szCs w:val="18"/>
          <w:lang w:val="en-US"/>
        </w:rPr>
        <w:t>t</w:t>
      </w:r>
      <w:r w:rsidRPr="00EC5F7E">
        <w:rPr>
          <w:rFonts w:eastAsiaTheme="majorEastAsia" w:cs="Arial"/>
          <w:bCs/>
          <w:color w:val="000000" w:themeColor="text1"/>
          <w:sz w:val="18"/>
          <w:szCs w:val="18"/>
        </w:rPr>
        <w:t>à</w:t>
      </w:r>
      <w:r w:rsidRPr="00EC5F7E">
        <w:rPr>
          <w:rFonts w:eastAsiaTheme="majorEastAsia" w:cs="Arial"/>
          <w:bCs/>
          <w:color w:val="000000" w:themeColor="text1"/>
          <w:sz w:val="18"/>
          <w:szCs w:val="18"/>
          <w:lang w:val="en-US"/>
        </w:rPr>
        <w:t>i</w:t>
      </w:r>
      <w:r w:rsidRPr="00EC5F7E">
        <w:rPr>
          <w:rFonts w:eastAsiaTheme="majorEastAsia" w:cs="Arial"/>
          <w:bCs/>
          <w:color w:val="000000" w:themeColor="text1"/>
          <w:sz w:val="18"/>
          <w:szCs w:val="18"/>
        </w:rPr>
        <w:t xml:space="preserve"> </w:t>
      </w:r>
      <w:r w:rsidRPr="00EC5F7E">
        <w:rPr>
          <w:rFonts w:eastAsiaTheme="majorEastAsia" w:cs="Arial"/>
          <w:bCs/>
          <w:color w:val="000000" w:themeColor="text1"/>
          <w:sz w:val="18"/>
          <w:szCs w:val="18"/>
          <w:lang w:val="en-US"/>
        </w:rPr>
        <w:t>khoản</w:t>
      </w:r>
      <w:r w:rsidRPr="00EC5F7E">
        <w:rPr>
          <w:rFonts w:eastAsiaTheme="majorEastAsia" w:cs="Arial"/>
          <w:bCs/>
          <w:color w:val="000000" w:themeColor="text1"/>
          <w:sz w:val="18"/>
          <w:szCs w:val="18"/>
        </w:rPr>
        <w:t xml:space="preserve"> </w:t>
      </w:r>
      <w:r w:rsidRPr="00EC5F7E">
        <w:rPr>
          <w:rFonts w:eastAsiaTheme="majorEastAsia" w:cs="Arial"/>
          <w:bCs/>
          <w:color w:val="000000" w:themeColor="text1"/>
          <w:sz w:val="18"/>
          <w:szCs w:val="18"/>
          <w:lang w:val="en-US"/>
        </w:rPr>
        <w:t>thanh</w:t>
      </w:r>
      <w:r w:rsidRPr="00EC5F7E">
        <w:rPr>
          <w:rFonts w:eastAsiaTheme="majorEastAsia" w:cs="Arial"/>
          <w:bCs/>
          <w:color w:val="000000" w:themeColor="text1"/>
          <w:sz w:val="18"/>
          <w:szCs w:val="18"/>
        </w:rPr>
        <w:t xml:space="preserve"> </w:t>
      </w:r>
      <w:r w:rsidRPr="00EC5F7E">
        <w:rPr>
          <w:rFonts w:eastAsiaTheme="majorEastAsia" w:cs="Arial"/>
          <w:bCs/>
          <w:color w:val="000000" w:themeColor="text1"/>
          <w:sz w:val="18"/>
          <w:szCs w:val="18"/>
          <w:lang w:val="en-US"/>
        </w:rPr>
        <w:t>to</w:t>
      </w:r>
      <w:r w:rsidRPr="00EC5F7E">
        <w:rPr>
          <w:rFonts w:eastAsiaTheme="majorEastAsia" w:cs="Arial"/>
          <w:bCs/>
          <w:color w:val="000000" w:themeColor="text1"/>
          <w:sz w:val="18"/>
          <w:szCs w:val="18"/>
        </w:rPr>
        <w:t>á</w:t>
      </w:r>
      <w:r w:rsidRPr="00EC5F7E">
        <w:rPr>
          <w:rFonts w:eastAsiaTheme="majorEastAsia" w:cs="Arial"/>
          <w:bCs/>
          <w:color w:val="000000" w:themeColor="text1"/>
          <w:sz w:val="18"/>
          <w:szCs w:val="18"/>
          <w:lang w:val="en-US"/>
        </w:rPr>
        <w:t>n</w:t>
      </w:r>
      <w:r w:rsidRPr="00EC5F7E">
        <w:rPr>
          <w:rFonts w:eastAsiaTheme="majorEastAsia" w:cs="Arial"/>
          <w:bCs/>
          <w:color w:val="000000" w:themeColor="text1"/>
          <w:sz w:val="18"/>
          <w:szCs w:val="18"/>
        </w:rPr>
        <w:t xml:space="preserve"> (</w:t>
      </w:r>
      <w:r w:rsidRPr="00EC5F7E">
        <w:rPr>
          <w:rFonts w:eastAsiaTheme="majorEastAsia" w:cs="Arial"/>
          <w:bCs/>
          <w:color w:val="000000" w:themeColor="text1"/>
          <w:sz w:val="18"/>
          <w:szCs w:val="18"/>
          <w:lang w:val="en-US"/>
        </w:rPr>
        <w:t>t</w:t>
      </w:r>
      <w:r w:rsidRPr="00EC5F7E">
        <w:rPr>
          <w:rFonts w:eastAsiaTheme="majorEastAsia" w:cs="Arial"/>
          <w:bCs/>
          <w:color w:val="000000" w:themeColor="text1"/>
          <w:sz w:val="18"/>
          <w:szCs w:val="18"/>
        </w:rPr>
        <w:t>à</w:t>
      </w:r>
      <w:r w:rsidRPr="00EC5F7E">
        <w:rPr>
          <w:rFonts w:eastAsiaTheme="majorEastAsia" w:cs="Arial"/>
          <w:bCs/>
          <w:color w:val="000000" w:themeColor="text1"/>
          <w:sz w:val="18"/>
          <w:szCs w:val="18"/>
          <w:lang w:val="en-US"/>
        </w:rPr>
        <w:t>i</w:t>
      </w:r>
      <w:r w:rsidRPr="00EC5F7E">
        <w:rPr>
          <w:rFonts w:eastAsiaTheme="majorEastAsia" w:cs="Arial"/>
          <w:bCs/>
          <w:color w:val="000000" w:themeColor="text1"/>
          <w:sz w:val="18"/>
          <w:szCs w:val="18"/>
        </w:rPr>
        <w:t xml:space="preserve"> </w:t>
      </w:r>
      <w:r w:rsidRPr="00EC5F7E">
        <w:rPr>
          <w:rFonts w:eastAsiaTheme="majorEastAsia" w:cs="Arial"/>
          <w:bCs/>
          <w:color w:val="000000" w:themeColor="text1"/>
          <w:sz w:val="18"/>
          <w:szCs w:val="18"/>
          <w:lang w:val="en-US"/>
        </w:rPr>
        <w:t>khoản</w:t>
      </w:r>
      <w:r w:rsidRPr="00EC5F7E">
        <w:rPr>
          <w:rFonts w:eastAsiaTheme="majorEastAsia" w:cs="Arial"/>
          <w:bCs/>
          <w:color w:val="000000" w:themeColor="text1"/>
          <w:sz w:val="18"/>
          <w:szCs w:val="18"/>
        </w:rPr>
        <w:t xml:space="preserve"> </w:t>
      </w:r>
      <w:r w:rsidRPr="00EC5F7E">
        <w:rPr>
          <w:rFonts w:eastAsiaTheme="majorEastAsia" w:cs="Arial"/>
          <w:bCs/>
          <w:color w:val="000000" w:themeColor="text1"/>
          <w:sz w:val="18"/>
          <w:szCs w:val="18"/>
          <w:lang w:val="en-US"/>
        </w:rPr>
        <w:t>tiền</w:t>
      </w:r>
      <w:r w:rsidRPr="00EC5F7E">
        <w:rPr>
          <w:rFonts w:eastAsiaTheme="majorEastAsia" w:cs="Arial"/>
          <w:bCs/>
          <w:color w:val="000000" w:themeColor="text1"/>
          <w:sz w:val="18"/>
          <w:szCs w:val="18"/>
        </w:rPr>
        <w:t xml:space="preserve"> </w:t>
      </w:r>
      <w:r w:rsidRPr="00EC5F7E">
        <w:rPr>
          <w:rFonts w:eastAsiaTheme="majorEastAsia" w:cs="Arial"/>
          <w:bCs/>
          <w:color w:val="000000" w:themeColor="text1"/>
          <w:sz w:val="18"/>
          <w:szCs w:val="18"/>
          <w:lang w:val="en-US"/>
        </w:rPr>
        <w:t>gửi</w:t>
      </w:r>
      <w:r w:rsidRPr="00EC5F7E">
        <w:rPr>
          <w:rFonts w:eastAsiaTheme="majorEastAsia" w:cs="Arial"/>
          <w:bCs/>
          <w:color w:val="000000" w:themeColor="text1"/>
          <w:sz w:val="18"/>
          <w:szCs w:val="18"/>
        </w:rPr>
        <w:t xml:space="preserve">) </w:t>
      </w:r>
      <w:r w:rsidRPr="00EC5F7E">
        <w:rPr>
          <w:rFonts w:eastAsiaTheme="majorEastAsia" w:cs="Arial"/>
          <w:bCs/>
          <w:color w:val="000000" w:themeColor="text1"/>
          <w:sz w:val="18"/>
          <w:szCs w:val="18"/>
          <w:lang w:val="en-US"/>
        </w:rPr>
        <w:t>sang</w:t>
      </w:r>
      <w:r w:rsidRPr="00EC5F7E">
        <w:rPr>
          <w:rFonts w:eastAsiaTheme="majorEastAsia" w:cs="Arial"/>
          <w:bCs/>
          <w:color w:val="000000" w:themeColor="text1"/>
          <w:sz w:val="18"/>
          <w:szCs w:val="18"/>
        </w:rPr>
        <w:t xml:space="preserve"> </w:t>
      </w:r>
      <w:r w:rsidRPr="00EC5F7E">
        <w:rPr>
          <w:rFonts w:eastAsiaTheme="majorEastAsia" w:cs="Arial"/>
          <w:bCs/>
          <w:color w:val="000000" w:themeColor="text1"/>
          <w:sz w:val="18"/>
          <w:szCs w:val="18"/>
          <w:lang w:val="en-US"/>
        </w:rPr>
        <w:t>t</w:t>
      </w:r>
      <w:r w:rsidRPr="00EC5F7E">
        <w:rPr>
          <w:rFonts w:eastAsiaTheme="majorEastAsia" w:cs="Arial"/>
          <w:bCs/>
          <w:color w:val="000000" w:themeColor="text1"/>
          <w:sz w:val="18"/>
          <w:szCs w:val="18"/>
        </w:rPr>
        <w:t>à</w:t>
      </w:r>
      <w:r w:rsidRPr="00EC5F7E">
        <w:rPr>
          <w:rFonts w:eastAsiaTheme="majorEastAsia" w:cs="Arial"/>
          <w:bCs/>
          <w:color w:val="000000" w:themeColor="text1"/>
          <w:sz w:val="18"/>
          <w:szCs w:val="18"/>
          <w:lang w:val="en-US"/>
        </w:rPr>
        <w:t>i</w:t>
      </w:r>
      <w:r w:rsidRPr="00EC5F7E">
        <w:rPr>
          <w:rFonts w:eastAsiaTheme="majorEastAsia" w:cs="Arial"/>
          <w:bCs/>
          <w:color w:val="000000" w:themeColor="text1"/>
          <w:sz w:val="18"/>
          <w:szCs w:val="18"/>
        </w:rPr>
        <w:t xml:space="preserve"> </w:t>
      </w:r>
      <w:r w:rsidRPr="00EC5F7E">
        <w:rPr>
          <w:rFonts w:eastAsiaTheme="majorEastAsia" w:cs="Arial"/>
          <w:bCs/>
          <w:color w:val="000000" w:themeColor="text1"/>
          <w:sz w:val="18"/>
          <w:szCs w:val="18"/>
          <w:lang w:val="en-US"/>
        </w:rPr>
        <w:t>khoản</w:t>
      </w:r>
      <w:r w:rsidRPr="00EC5F7E">
        <w:rPr>
          <w:rFonts w:eastAsiaTheme="majorEastAsia" w:cs="Arial"/>
          <w:bCs/>
          <w:color w:val="000000" w:themeColor="text1"/>
          <w:sz w:val="18"/>
          <w:szCs w:val="18"/>
        </w:rPr>
        <w:t xml:space="preserve"> </w:t>
      </w:r>
      <w:r w:rsidRPr="00EC5F7E">
        <w:rPr>
          <w:rFonts w:eastAsiaTheme="majorEastAsia" w:cs="Arial"/>
          <w:bCs/>
          <w:color w:val="000000" w:themeColor="text1"/>
          <w:sz w:val="18"/>
          <w:szCs w:val="18"/>
          <w:lang w:val="en-US"/>
        </w:rPr>
        <w:t>thanh</w:t>
      </w:r>
      <w:r w:rsidRPr="00EC5F7E">
        <w:rPr>
          <w:rFonts w:eastAsiaTheme="majorEastAsia" w:cs="Arial"/>
          <w:bCs/>
          <w:color w:val="000000" w:themeColor="text1"/>
          <w:sz w:val="18"/>
          <w:szCs w:val="18"/>
        </w:rPr>
        <w:t xml:space="preserve"> </w:t>
      </w:r>
      <w:r w:rsidRPr="00EC5F7E">
        <w:rPr>
          <w:rFonts w:eastAsiaTheme="majorEastAsia" w:cs="Arial"/>
          <w:bCs/>
          <w:color w:val="000000" w:themeColor="text1"/>
          <w:sz w:val="18"/>
          <w:szCs w:val="18"/>
          <w:lang w:val="en-US"/>
        </w:rPr>
        <w:t>to</w:t>
      </w:r>
      <w:r w:rsidRPr="00EC5F7E">
        <w:rPr>
          <w:rFonts w:eastAsiaTheme="majorEastAsia" w:cs="Arial"/>
          <w:bCs/>
          <w:color w:val="000000" w:themeColor="text1"/>
          <w:sz w:val="18"/>
          <w:szCs w:val="18"/>
        </w:rPr>
        <w:t>á</w:t>
      </w:r>
      <w:r w:rsidRPr="00EC5F7E">
        <w:rPr>
          <w:rFonts w:eastAsiaTheme="majorEastAsia" w:cs="Arial"/>
          <w:bCs/>
          <w:color w:val="000000" w:themeColor="text1"/>
          <w:sz w:val="18"/>
          <w:szCs w:val="18"/>
          <w:lang w:val="en-US"/>
        </w:rPr>
        <w:t>n</w:t>
      </w:r>
      <w:r w:rsidRPr="00EC5F7E">
        <w:rPr>
          <w:rFonts w:eastAsiaTheme="majorEastAsia" w:cs="Arial"/>
          <w:bCs/>
          <w:color w:val="000000" w:themeColor="text1"/>
          <w:sz w:val="18"/>
          <w:szCs w:val="18"/>
        </w:rPr>
        <w:t xml:space="preserve"> </w:t>
      </w:r>
      <w:r w:rsidRPr="00EC5F7E">
        <w:rPr>
          <w:rFonts w:eastAsiaTheme="majorEastAsia" w:cs="Arial"/>
          <w:bCs/>
          <w:color w:val="000000" w:themeColor="text1"/>
          <w:sz w:val="18"/>
          <w:szCs w:val="18"/>
          <w:lang w:val="en-US"/>
        </w:rPr>
        <w:t>của</w:t>
      </w:r>
      <w:r w:rsidRPr="00EC5F7E">
        <w:rPr>
          <w:rFonts w:eastAsiaTheme="majorEastAsia" w:cs="Arial"/>
          <w:bCs/>
          <w:color w:val="000000" w:themeColor="text1"/>
          <w:sz w:val="18"/>
          <w:szCs w:val="18"/>
        </w:rPr>
        <w:t xml:space="preserve"> </w:t>
      </w:r>
      <w:r w:rsidRPr="00EC5F7E">
        <w:rPr>
          <w:rFonts w:eastAsiaTheme="majorEastAsia" w:cs="Arial"/>
          <w:bCs/>
          <w:color w:val="000000" w:themeColor="text1"/>
          <w:sz w:val="18"/>
          <w:szCs w:val="18"/>
          <w:lang w:val="en-US"/>
        </w:rPr>
        <w:t>Kh</w:t>
      </w:r>
      <w:r w:rsidRPr="00EC5F7E">
        <w:rPr>
          <w:rFonts w:eastAsiaTheme="majorEastAsia" w:cs="Arial"/>
          <w:bCs/>
          <w:color w:val="000000" w:themeColor="text1"/>
          <w:sz w:val="18"/>
          <w:szCs w:val="18"/>
        </w:rPr>
        <w:t>á</w:t>
      </w:r>
      <w:r w:rsidRPr="00EC5F7E">
        <w:rPr>
          <w:rFonts w:eastAsiaTheme="majorEastAsia" w:cs="Arial"/>
          <w:bCs/>
          <w:color w:val="000000" w:themeColor="text1"/>
          <w:sz w:val="18"/>
          <w:szCs w:val="18"/>
          <w:lang w:val="en-US"/>
        </w:rPr>
        <w:t>ch</w:t>
      </w:r>
      <w:r w:rsidRPr="00EC5F7E">
        <w:rPr>
          <w:rFonts w:eastAsiaTheme="majorEastAsia" w:cs="Arial"/>
          <w:bCs/>
          <w:color w:val="000000" w:themeColor="text1"/>
          <w:sz w:val="18"/>
          <w:szCs w:val="18"/>
        </w:rPr>
        <w:t xml:space="preserve"> </w:t>
      </w:r>
      <w:r w:rsidRPr="00EC5F7E">
        <w:rPr>
          <w:rFonts w:eastAsiaTheme="majorEastAsia" w:cs="Arial"/>
          <w:bCs/>
          <w:color w:val="000000" w:themeColor="text1"/>
          <w:sz w:val="18"/>
          <w:szCs w:val="18"/>
          <w:lang w:val="en-US"/>
        </w:rPr>
        <w:t>h</w:t>
      </w:r>
      <w:r w:rsidRPr="00EC5F7E">
        <w:rPr>
          <w:rFonts w:eastAsiaTheme="majorEastAsia" w:cs="Arial"/>
          <w:bCs/>
          <w:color w:val="000000" w:themeColor="text1"/>
          <w:sz w:val="18"/>
          <w:szCs w:val="18"/>
        </w:rPr>
        <w:t>à</w:t>
      </w:r>
      <w:r w:rsidRPr="00EC5F7E">
        <w:rPr>
          <w:rFonts w:eastAsiaTheme="majorEastAsia" w:cs="Arial"/>
          <w:bCs/>
          <w:color w:val="000000" w:themeColor="text1"/>
          <w:sz w:val="18"/>
          <w:szCs w:val="18"/>
          <w:lang w:val="en-US"/>
        </w:rPr>
        <w:t>ng</w:t>
      </w:r>
      <w:r w:rsidRPr="00EC5F7E">
        <w:rPr>
          <w:rFonts w:eastAsiaTheme="majorEastAsia" w:cs="Arial"/>
          <w:bCs/>
          <w:color w:val="000000" w:themeColor="text1"/>
          <w:sz w:val="18"/>
          <w:szCs w:val="18"/>
        </w:rPr>
        <w:t xml:space="preserve"> (</w:t>
      </w:r>
      <w:r w:rsidRPr="00EC5F7E">
        <w:rPr>
          <w:rFonts w:eastAsiaTheme="majorEastAsia" w:cs="Arial"/>
          <w:bCs/>
          <w:color w:val="000000" w:themeColor="text1"/>
          <w:sz w:val="18"/>
          <w:szCs w:val="18"/>
          <w:lang w:val="en-US"/>
        </w:rPr>
        <w:t>t</w:t>
      </w:r>
      <w:r w:rsidRPr="00EC5F7E">
        <w:rPr>
          <w:rFonts w:eastAsiaTheme="majorEastAsia" w:cs="Arial"/>
          <w:bCs/>
          <w:color w:val="000000" w:themeColor="text1"/>
          <w:sz w:val="18"/>
          <w:szCs w:val="18"/>
        </w:rPr>
        <w:t>à</w:t>
      </w:r>
      <w:r w:rsidRPr="00EC5F7E">
        <w:rPr>
          <w:rFonts w:eastAsiaTheme="majorEastAsia" w:cs="Arial"/>
          <w:bCs/>
          <w:color w:val="000000" w:themeColor="text1"/>
          <w:sz w:val="18"/>
          <w:szCs w:val="18"/>
          <w:lang w:val="en-US"/>
        </w:rPr>
        <w:t>i</w:t>
      </w:r>
      <w:r w:rsidRPr="00EC5F7E">
        <w:rPr>
          <w:rFonts w:eastAsiaTheme="majorEastAsia" w:cs="Arial"/>
          <w:bCs/>
          <w:color w:val="000000" w:themeColor="text1"/>
          <w:sz w:val="18"/>
          <w:szCs w:val="18"/>
        </w:rPr>
        <w:t xml:space="preserve"> </w:t>
      </w:r>
      <w:r w:rsidRPr="00EC5F7E">
        <w:rPr>
          <w:rFonts w:eastAsiaTheme="majorEastAsia" w:cs="Arial"/>
          <w:bCs/>
          <w:color w:val="000000" w:themeColor="text1"/>
          <w:sz w:val="18"/>
          <w:szCs w:val="18"/>
          <w:lang w:val="en-US"/>
        </w:rPr>
        <w:t>khoản</w:t>
      </w:r>
      <w:r w:rsidRPr="00EC5F7E">
        <w:rPr>
          <w:rFonts w:eastAsiaTheme="majorEastAsia" w:cs="Arial"/>
          <w:bCs/>
          <w:color w:val="000000" w:themeColor="text1"/>
          <w:sz w:val="18"/>
          <w:szCs w:val="18"/>
        </w:rPr>
        <w:t xml:space="preserve"> </w:t>
      </w:r>
      <w:r w:rsidRPr="00EC5F7E">
        <w:rPr>
          <w:rFonts w:eastAsiaTheme="majorEastAsia" w:cs="Arial"/>
          <w:bCs/>
          <w:color w:val="000000" w:themeColor="text1"/>
          <w:sz w:val="18"/>
          <w:szCs w:val="18"/>
          <w:lang w:val="en-US"/>
        </w:rPr>
        <w:t>tiền</w:t>
      </w:r>
      <w:r w:rsidRPr="00EC5F7E">
        <w:rPr>
          <w:rFonts w:eastAsiaTheme="majorEastAsia" w:cs="Arial"/>
          <w:bCs/>
          <w:color w:val="000000" w:themeColor="text1"/>
          <w:sz w:val="18"/>
          <w:szCs w:val="18"/>
        </w:rPr>
        <w:t xml:space="preserve"> </w:t>
      </w:r>
      <w:r w:rsidRPr="00EC5F7E">
        <w:rPr>
          <w:rFonts w:eastAsiaTheme="majorEastAsia" w:cs="Arial"/>
          <w:bCs/>
          <w:color w:val="000000" w:themeColor="text1"/>
          <w:sz w:val="18"/>
          <w:szCs w:val="18"/>
          <w:lang w:val="en-US"/>
        </w:rPr>
        <w:t>gửi</w:t>
      </w:r>
      <w:r w:rsidRPr="00EC5F7E">
        <w:rPr>
          <w:rFonts w:eastAsiaTheme="majorEastAsia" w:cs="Arial"/>
          <w:bCs/>
          <w:color w:val="000000" w:themeColor="text1"/>
          <w:sz w:val="18"/>
          <w:szCs w:val="18"/>
        </w:rPr>
        <w:t>) đư</w:t>
      </w:r>
      <w:r w:rsidRPr="00EC5F7E">
        <w:rPr>
          <w:rFonts w:eastAsiaTheme="majorEastAsia" w:cs="Arial"/>
          <w:bCs/>
          <w:color w:val="000000" w:themeColor="text1"/>
          <w:sz w:val="18"/>
          <w:szCs w:val="18"/>
          <w:lang w:val="en-US"/>
        </w:rPr>
        <w:t>ợc</w:t>
      </w:r>
      <w:r w:rsidRPr="00EC5F7E">
        <w:rPr>
          <w:rFonts w:eastAsiaTheme="majorEastAsia" w:cs="Arial"/>
          <w:bCs/>
          <w:color w:val="000000" w:themeColor="text1"/>
          <w:sz w:val="18"/>
          <w:szCs w:val="18"/>
        </w:rPr>
        <w:t xml:space="preserve"> </w:t>
      </w:r>
      <w:r w:rsidRPr="00EC5F7E">
        <w:rPr>
          <w:rFonts w:eastAsiaTheme="majorEastAsia" w:cs="Arial"/>
          <w:bCs/>
          <w:color w:val="000000" w:themeColor="text1"/>
          <w:sz w:val="18"/>
          <w:szCs w:val="18"/>
          <w:lang w:val="en-US"/>
        </w:rPr>
        <w:t>mở</w:t>
      </w:r>
      <w:r w:rsidRPr="00EC5F7E">
        <w:rPr>
          <w:rFonts w:eastAsiaTheme="majorEastAsia" w:cs="Arial"/>
          <w:bCs/>
          <w:color w:val="000000" w:themeColor="text1"/>
          <w:sz w:val="18"/>
          <w:szCs w:val="18"/>
        </w:rPr>
        <w:t xml:space="preserve"> </w:t>
      </w:r>
      <w:r w:rsidRPr="00EC5F7E">
        <w:rPr>
          <w:rFonts w:eastAsiaTheme="majorEastAsia" w:cs="Arial"/>
          <w:bCs/>
          <w:color w:val="000000" w:themeColor="text1"/>
          <w:sz w:val="18"/>
          <w:szCs w:val="18"/>
          <w:lang w:val="en-US"/>
        </w:rPr>
        <w:t>tại</w:t>
      </w:r>
      <w:r w:rsidRPr="00EC5F7E">
        <w:rPr>
          <w:rFonts w:eastAsiaTheme="majorEastAsia" w:cs="Arial"/>
          <w:bCs/>
          <w:color w:val="000000" w:themeColor="text1"/>
          <w:sz w:val="18"/>
          <w:szCs w:val="18"/>
        </w:rPr>
        <w:t xml:space="preserve"> </w:t>
      </w:r>
      <w:r w:rsidRPr="00EC5F7E">
        <w:rPr>
          <w:rFonts w:eastAsiaTheme="majorEastAsia" w:cs="Arial"/>
          <w:bCs/>
          <w:color w:val="000000" w:themeColor="text1"/>
          <w:sz w:val="18"/>
          <w:szCs w:val="18"/>
          <w:lang w:val="en-US"/>
        </w:rPr>
        <w:t>Ng</w:t>
      </w:r>
      <w:r w:rsidRPr="00EC5F7E">
        <w:rPr>
          <w:rFonts w:eastAsiaTheme="majorEastAsia" w:cs="Arial"/>
          <w:bCs/>
          <w:color w:val="000000" w:themeColor="text1"/>
          <w:sz w:val="18"/>
          <w:szCs w:val="18"/>
        </w:rPr>
        <w:t>â</w:t>
      </w:r>
      <w:r w:rsidRPr="00EC5F7E">
        <w:rPr>
          <w:rFonts w:eastAsiaTheme="majorEastAsia" w:cs="Arial"/>
          <w:bCs/>
          <w:color w:val="000000" w:themeColor="text1"/>
          <w:sz w:val="18"/>
          <w:szCs w:val="18"/>
          <w:lang w:val="en-US"/>
        </w:rPr>
        <w:t>n</w:t>
      </w:r>
      <w:r w:rsidRPr="00EC5F7E">
        <w:rPr>
          <w:rFonts w:eastAsiaTheme="majorEastAsia" w:cs="Arial"/>
          <w:bCs/>
          <w:color w:val="000000" w:themeColor="text1"/>
          <w:sz w:val="18"/>
          <w:szCs w:val="18"/>
        </w:rPr>
        <w:t xml:space="preserve"> </w:t>
      </w:r>
      <w:r w:rsidRPr="00EC5F7E">
        <w:rPr>
          <w:rFonts w:eastAsiaTheme="majorEastAsia" w:cs="Arial"/>
          <w:bCs/>
          <w:color w:val="000000" w:themeColor="text1"/>
          <w:sz w:val="18"/>
          <w:szCs w:val="18"/>
          <w:lang w:val="en-US"/>
        </w:rPr>
        <w:t>h</w:t>
      </w:r>
      <w:r w:rsidRPr="00EC5F7E">
        <w:rPr>
          <w:rFonts w:eastAsiaTheme="majorEastAsia" w:cs="Arial"/>
          <w:bCs/>
          <w:color w:val="000000" w:themeColor="text1"/>
          <w:sz w:val="18"/>
          <w:szCs w:val="18"/>
        </w:rPr>
        <w:t>à</w:t>
      </w:r>
      <w:r w:rsidRPr="00EC5F7E">
        <w:rPr>
          <w:rFonts w:eastAsiaTheme="majorEastAsia" w:cs="Arial"/>
          <w:bCs/>
          <w:color w:val="000000" w:themeColor="text1"/>
          <w:sz w:val="18"/>
          <w:szCs w:val="18"/>
          <w:lang w:val="en-US"/>
        </w:rPr>
        <w:t>ng</w:t>
      </w:r>
      <w:r w:rsidRPr="00EC5F7E">
        <w:rPr>
          <w:rFonts w:eastAsiaTheme="majorEastAsia" w:cs="Arial"/>
          <w:bCs/>
          <w:color w:val="000000" w:themeColor="text1"/>
          <w:sz w:val="18"/>
          <w:szCs w:val="18"/>
        </w:rPr>
        <w:t>.</w:t>
      </w:r>
    </w:p>
    <w:sectPr w:rsidR="00CF0D29" w:rsidRPr="00EC5F7E" w:rsidSect="00D70082">
      <w:headerReference w:type="default" r:id="rId8"/>
      <w:footerReference w:type="default" r:id="rId9"/>
      <w:headerReference w:type="first" r:id="rId10"/>
      <w:footerReference w:type="first" r:id="rId11"/>
      <w:pgSz w:w="11906" w:h="16838"/>
      <w:pgMar w:top="1134" w:right="567" w:bottom="567" w:left="720" w:header="422" w:footer="23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3791" w:rsidRDefault="00A13791">
      <w:r>
        <w:separator/>
      </w:r>
    </w:p>
  </w:endnote>
  <w:endnote w:type="continuationSeparator" w:id="0">
    <w:p w:rsidR="00A13791" w:rsidRDefault="00A137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DA8" w:rsidRPr="00217E03" w:rsidRDefault="00705DA8" w:rsidP="00AF3C53">
    <w:pPr>
      <w:pStyle w:val="a5"/>
      <w:tabs>
        <w:tab w:val="clear" w:pos="9355"/>
        <w:tab w:val="right" w:pos="-1276"/>
      </w:tabs>
      <w:ind w:left="426"/>
      <w:rPr>
        <w:sz w:val="16"/>
        <w:szCs w:val="16"/>
      </w:rPr>
    </w:pPr>
    <w:r>
      <w:rPr>
        <w:i/>
        <w:sz w:val="16"/>
        <w:szCs w:val="16"/>
      </w:rPr>
      <w:tab/>
    </w:r>
    <w:r w:rsidRPr="00217E03">
      <w:rPr>
        <w:sz w:val="16"/>
        <w:szCs w:val="16"/>
      </w:rPr>
      <w:fldChar w:fldCharType="begin"/>
    </w:r>
    <w:r w:rsidRPr="00217E03">
      <w:rPr>
        <w:sz w:val="16"/>
        <w:szCs w:val="16"/>
      </w:rPr>
      <w:instrText>PAGE   \* MERGEFORMAT</w:instrText>
    </w:r>
    <w:r w:rsidRPr="00217E03">
      <w:rPr>
        <w:sz w:val="16"/>
        <w:szCs w:val="16"/>
      </w:rPr>
      <w:fldChar w:fldCharType="separate"/>
    </w:r>
    <w:r w:rsidR="0022105A">
      <w:rPr>
        <w:noProof/>
        <w:sz w:val="16"/>
        <w:szCs w:val="16"/>
      </w:rPr>
      <w:t>5</w:t>
    </w:r>
    <w:r w:rsidRPr="00217E03">
      <w:rPr>
        <w:sz w:val="16"/>
        <w:szCs w:val="16"/>
      </w:rPr>
      <w:fldChar w:fldCharType="end"/>
    </w:r>
    <w:r w:rsidRPr="00217E03">
      <w:rPr>
        <w:sz w:val="16"/>
        <w:szCs w:val="16"/>
      </w:rPr>
      <w:t xml:space="preserve"> (</w:t>
    </w:r>
    <w:fldSimple w:instr=" NUMPAGES   \* MERGEFORMAT ">
      <w:r w:rsidR="0022105A" w:rsidRPr="0022105A">
        <w:rPr>
          <w:noProof/>
          <w:sz w:val="16"/>
          <w:szCs w:val="16"/>
        </w:rPr>
        <w:t>8</w:t>
      </w:r>
    </w:fldSimple>
    <w:r w:rsidRPr="00217E03">
      <w:rPr>
        <w:sz w:val="16"/>
        <w:szCs w:val="16"/>
      </w:rPr>
      <w:t xml:space="preserve">) </w:t>
    </w:r>
  </w:p>
  <w:p w:rsidR="00705DA8" w:rsidRPr="009B2C77" w:rsidRDefault="00705DA8" w:rsidP="00AF3C53">
    <w:pPr>
      <w:pStyle w:val="a5"/>
      <w:tabs>
        <w:tab w:val="left" w:pos="488"/>
      </w:tabs>
      <w:rPr>
        <w:rFonts w:cs="Arial"/>
        <w:color w:val="C0C0C0"/>
        <w:sz w:val="18"/>
        <w:szCs w:val="18"/>
      </w:rPr>
    </w:pPr>
    <w:r>
      <w:rPr>
        <w:rFonts w:cs="Arial"/>
        <w:color w:val="C0C0C0"/>
        <w:sz w:val="18"/>
        <w:szCs w:val="18"/>
      </w:rPr>
      <w:tab/>
    </w:r>
    <w:r>
      <w:rPr>
        <w:rFonts w:cs="Arial"/>
        <w:color w:val="C0C0C0"/>
        <w:sz w:val="18"/>
        <w:szCs w:val="18"/>
      </w:rPr>
      <w:tab/>
    </w:r>
    <w:r>
      <w:rPr>
        <w:rFonts w:cs="Arial"/>
        <w:color w:val="C0C0C0"/>
        <w:sz w:val="18"/>
        <w:szCs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DA8" w:rsidRPr="00217E03" w:rsidRDefault="00705DA8" w:rsidP="00D459BE">
    <w:pPr>
      <w:pStyle w:val="a5"/>
      <w:tabs>
        <w:tab w:val="clear" w:pos="9355"/>
        <w:tab w:val="right" w:pos="-1276"/>
      </w:tabs>
      <w:ind w:left="426" w:firstLine="9356"/>
      <w:rPr>
        <w:sz w:val="16"/>
        <w:szCs w:val="16"/>
      </w:rPr>
    </w:pPr>
    <w:r w:rsidRPr="00217E03">
      <w:rPr>
        <w:sz w:val="16"/>
        <w:szCs w:val="16"/>
      </w:rPr>
      <w:fldChar w:fldCharType="begin"/>
    </w:r>
    <w:r w:rsidRPr="00217E03">
      <w:rPr>
        <w:sz w:val="16"/>
        <w:szCs w:val="16"/>
      </w:rPr>
      <w:instrText>PAGE   \* MERGEFORMAT</w:instrText>
    </w:r>
    <w:r w:rsidRPr="00217E03">
      <w:rPr>
        <w:sz w:val="16"/>
        <w:szCs w:val="16"/>
      </w:rPr>
      <w:fldChar w:fldCharType="separate"/>
    </w:r>
    <w:r w:rsidR="007B1789">
      <w:rPr>
        <w:noProof/>
        <w:sz w:val="16"/>
        <w:szCs w:val="16"/>
      </w:rPr>
      <w:t>1</w:t>
    </w:r>
    <w:r w:rsidRPr="00217E03">
      <w:rPr>
        <w:sz w:val="16"/>
        <w:szCs w:val="16"/>
      </w:rPr>
      <w:fldChar w:fldCharType="end"/>
    </w:r>
    <w:r w:rsidRPr="00217E03">
      <w:rPr>
        <w:sz w:val="16"/>
        <w:szCs w:val="16"/>
      </w:rPr>
      <w:t xml:space="preserve"> (</w:t>
    </w:r>
    <w:fldSimple w:instr=" NUMPAGES   \* MERGEFORMAT ">
      <w:r w:rsidR="007B1789" w:rsidRPr="007B1789">
        <w:rPr>
          <w:noProof/>
          <w:sz w:val="16"/>
          <w:szCs w:val="16"/>
        </w:rPr>
        <w:t>8</w:t>
      </w:r>
    </w:fldSimple>
    <w:r w:rsidRPr="00217E03">
      <w:rPr>
        <w:sz w:val="16"/>
        <w:szCs w:val="16"/>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3791" w:rsidRDefault="00A13791">
      <w:r>
        <w:separator/>
      </w:r>
    </w:p>
  </w:footnote>
  <w:footnote w:type="continuationSeparator" w:id="0">
    <w:p w:rsidR="00A13791" w:rsidRDefault="00A137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DA8" w:rsidRPr="005C2B9B" w:rsidRDefault="00705DA8" w:rsidP="001E561F">
    <w:pPr>
      <w:jc w:val="right"/>
      <w:rPr>
        <w:rFonts w:ascii="Times New Roman" w:hAnsi="Times New Roman"/>
        <w:b/>
        <w:color w:val="000000" w:themeColor="text1"/>
        <w:sz w:val="18"/>
        <w:szCs w:val="18"/>
        <w:u w:val="dotted"/>
        <w:lang w:val="en-US"/>
      </w:rPr>
    </w:pPr>
    <w:r w:rsidRPr="003A4E38">
      <w:rPr>
        <w:rFonts w:ascii="Times New Roman" w:hAnsi="Times New Roman"/>
        <w:noProof/>
        <w:color w:val="000000" w:themeColor="text1"/>
        <w:sz w:val="18"/>
        <w:szCs w:val="18"/>
      </w:rPr>
      <w:drawing>
        <wp:anchor distT="0" distB="0" distL="114300" distR="114300" simplePos="0" relativeHeight="251658752" behindDoc="0" locked="0" layoutInCell="1" allowOverlap="1">
          <wp:simplePos x="0" y="0"/>
          <wp:positionH relativeFrom="column">
            <wp:posOffset>74762</wp:posOffset>
          </wp:positionH>
          <wp:positionV relativeFrom="paragraph">
            <wp:posOffset>68884</wp:posOffset>
          </wp:positionV>
          <wp:extent cx="1762125" cy="247650"/>
          <wp:effectExtent l="0" t="0" r="0" b="0"/>
          <wp:wrapNone/>
          <wp:docPr id="1" name="Рисунок 1" descr="logo.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0" descr="logo.png"/>
                  <pic:cNvPicPr>
                    <a:picLocks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62125" cy="247650"/>
                  </a:xfrm>
                  <a:prstGeom prst="rect">
                    <a:avLst/>
                  </a:prstGeom>
                  <a:noFill/>
                  <a:ln>
                    <a:noFill/>
                  </a:ln>
                </pic:spPr>
              </pic:pic>
            </a:graphicData>
          </a:graphic>
        </wp:anchor>
      </w:drawing>
    </w:r>
    <w:r w:rsidRPr="003A4E38">
      <w:rPr>
        <w:rFonts w:ascii="Times New Roman" w:hAnsi="Times New Roman"/>
        <w:b/>
        <w:color w:val="000000" w:themeColor="text1"/>
        <w:sz w:val="18"/>
        <w:szCs w:val="18"/>
        <w:u w:val="dotted"/>
        <w:lang w:val="en-US"/>
      </w:rPr>
      <w:t>Gói cước “C</w:t>
    </w:r>
    <w:r w:rsidRPr="003A4E38">
      <w:rPr>
        <w:rFonts w:ascii="Times New Roman" w:hAnsi="Times New Roman"/>
        <w:b/>
        <w:color w:val="000000" w:themeColor="text1"/>
        <w:sz w:val="18"/>
        <w:szCs w:val="18"/>
        <w:u w:val="dotted"/>
        <w:lang w:val="vi-VN"/>
      </w:rPr>
      <w:t>ơ bản”</w:t>
    </w:r>
    <w:r w:rsidRPr="003A4E38">
      <w:rPr>
        <w:rFonts w:ascii="Times New Roman" w:hAnsi="Times New Roman"/>
        <w:b/>
        <w:color w:val="000000" w:themeColor="text1"/>
        <w:sz w:val="18"/>
        <w:szCs w:val="18"/>
        <w:u w:val="dotted"/>
        <w:lang w:val="en-US"/>
      </w:rPr>
      <w:t xml:space="preserve"> của Ngân hàng TMCP “Solidarnost”</w:t>
    </w:r>
  </w:p>
  <w:p w:rsidR="00705DA8" w:rsidRDefault="00705DA8" w:rsidP="001E561F">
    <w:pPr>
      <w:jc w:val="right"/>
      <w:rPr>
        <w:sz w:val="16"/>
        <w:szCs w:val="16"/>
      </w:rPr>
    </w:pPr>
  </w:p>
  <w:p w:rsidR="00705DA8" w:rsidRPr="00291B5E" w:rsidRDefault="00705DA8" w:rsidP="001E561F">
    <w:pPr>
      <w:jc w:val="right"/>
      <w:rPr>
        <w:sz w:val="16"/>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DA8" w:rsidRDefault="00705DA8">
    <w:pPr>
      <w:pStyle w:val="a4"/>
      <w:jc w:val="right"/>
      <w:rPr>
        <w:sz w:val="16"/>
        <w:szCs w:val="16"/>
      </w:rPr>
    </w:pPr>
    <w:r w:rsidRPr="003161F4">
      <w:rPr>
        <w:noProof/>
      </w:rPr>
      <w:drawing>
        <wp:anchor distT="0" distB="0" distL="114300" distR="114300" simplePos="0" relativeHeight="251658240" behindDoc="0" locked="0" layoutInCell="1" allowOverlap="1">
          <wp:simplePos x="0" y="0"/>
          <wp:positionH relativeFrom="column">
            <wp:posOffset>-119380</wp:posOffset>
          </wp:positionH>
          <wp:positionV relativeFrom="paragraph">
            <wp:posOffset>-80010</wp:posOffset>
          </wp:positionV>
          <wp:extent cx="2011680" cy="284480"/>
          <wp:effectExtent l="0" t="0" r="0" b="0"/>
          <wp:wrapThrough wrapText="bothSides">
            <wp:wrapPolygon edited="0">
              <wp:start x="0" y="0"/>
              <wp:lineTo x="0" y="20250"/>
              <wp:lineTo x="21477" y="20250"/>
              <wp:lineTo x="21477" y="0"/>
              <wp:lineTo x="0" y="0"/>
            </wp:wrapPolygon>
          </wp:wrapThrough>
          <wp:docPr id="3" name="Рисунок 3" descr="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02"/>
                  <pic:cNvPicPr>
                    <a:picLocks noChangeAspect="1" noChangeArrowheads="1"/>
                  </pic:cNvPicPr>
                </pic:nvPicPr>
                <pic:blipFill>
                  <a:blip r:embed="rId1"/>
                  <a:srcRect/>
                  <a:stretch>
                    <a:fillRect/>
                  </a:stretch>
                </pic:blipFill>
                <pic:spPr bwMode="auto">
                  <a:xfrm>
                    <a:off x="0" y="0"/>
                    <a:ext cx="2011680" cy="284480"/>
                  </a:xfrm>
                  <a:prstGeom prst="rect">
                    <a:avLst/>
                  </a:prstGeom>
                  <a:noFill/>
                </pic:spPr>
              </pic:pic>
            </a:graphicData>
          </a:graphic>
        </wp:anchor>
      </w:drawing>
    </w:r>
  </w:p>
  <w:p w:rsidR="00705DA8" w:rsidRPr="00D70082" w:rsidRDefault="00705DA8">
    <w:pPr>
      <w:pStyle w:val="a4"/>
      <w:jc w:val="right"/>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474AB"/>
    <w:multiLevelType w:val="hybridMultilevel"/>
    <w:tmpl w:val="E4F40FEE"/>
    <w:lvl w:ilvl="0" w:tplc="EE76BC00">
      <w:start w:val="50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BE14D75"/>
    <w:multiLevelType w:val="hybridMultilevel"/>
    <w:tmpl w:val="4D38D7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7D5068D"/>
    <w:multiLevelType w:val="multilevel"/>
    <w:tmpl w:val="2BCA3052"/>
    <w:lvl w:ilvl="0">
      <w:start w:val="1"/>
      <w:numFmt w:val="decimal"/>
      <w:lvlText w:val="%1."/>
      <w:lvlJc w:val="left"/>
      <w:pPr>
        <w:tabs>
          <w:tab w:val="num" w:pos="1065"/>
        </w:tabs>
        <w:ind w:left="1065" w:hanging="705"/>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nsid w:val="58FF7246"/>
    <w:multiLevelType w:val="multilevel"/>
    <w:tmpl w:val="A37671CE"/>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nsid w:val="59FE30A0"/>
    <w:multiLevelType w:val="hybridMultilevel"/>
    <w:tmpl w:val="65AA96AE"/>
    <w:lvl w:ilvl="0" w:tplc="B53E8FDC">
      <w:start w:val="2"/>
      <w:numFmt w:val="bullet"/>
      <w:lvlText w:val="-"/>
      <w:lvlJc w:val="left"/>
      <w:pPr>
        <w:ind w:left="720" w:hanging="360"/>
      </w:pPr>
      <w:rPr>
        <w:rFonts w:ascii="Arial" w:eastAsiaTheme="majorEastAsia"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8DB679B"/>
    <w:multiLevelType w:val="hybridMultilevel"/>
    <w:tmpl w:val="E4F40FEE"/>
    <w:lvl w:ilvl="0" w:tplc="EE76BC00">
      <w:start w:val="50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B7D3C99"/>
    <w:multiLevelType w:val="multilevel"/>
    <w:tmpl w:val="86224D3E"/>
    <w:lvl w:ilvl="0">
      <w:start w:val="1"/>
      <w:numFmt w:val="decimal"/>
      <w:lvlText w:val="%1."/>
      <w:lvlJc w:val="left"/>
      <w:pPr>
        <w:tabs>
          <w:tab w:val="num" w:pos="705"/>
        </w:tabs>
        <w:ind w:left="705" w:hanging="705"/>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2"/>
  </w:num>
  <w:num w:numId="2">
    <w:abstractNumId w:val="6"/>
  </w:num>
  <w:num w:numId="3">
    <w:abstractNumId w:val="0"/>
  </w:num>
  <w:num w:numId="4">
    <w:abstractNumId w:val="1"/>
  </w:num>
  <w:num w:numId="5">
    <w:abstractNumId w:val="5"/>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grammar="clean"/>
  <w:stylePaneFormatFilter w:val="3F01"/>
  <w:defaultTabStop w:val="708"/>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E03E0D"/>
    <w:rsid w:val="00003EBB"/>
    <w:rsid w:val="0000474F"/>
    <w:rsid w:val="000054F6"/>
    <w:rsid w:val="00012EA4"/>
    <w:rsid w:val="00015489"/>
    <w:rsid w:val="000219BA"/>
    <w:rsid w:val="00021E2D"/>
    <w:rsid w:val="00022422"/>
    <w:rsid w:val="00025EBA"/>
    <w:rsid w:val="000264E5"/>
    <w:rsid w:val="00030A4D"/>
    <w:rsid w:val="00031ABD"/>
    <w:rsid w:val="00031CE7"/>
    <w:rsid w:val="000332E4"/>
    <w:rsid w:val="000333C1"/>
    <w:rsid w:val="000338F2"/>
    <w:rsid w:val="00033E23"/>
    <w:rsid w:val="000426B9"/>
    <w:rsid w:val="00042B1D"/>
    <w:rsid w:val="00043339"/>
    <w:rsid w:val="0004439E"/>
    <w:rsid w:val="000473AF"/>
    <w:rsid w:val="00051960"/>
    <w:rsid w:val="00053A03"/>
    <w:rsid w:val="000622F4"/>
    <w:rsid w:val="00062ECE"/>
    <w:rsid w:val="00063CBD"/>
    <w:rsid w:val="00065B5B"/>
    <w:rsid w:val="00065FE2"/>
    <w:rsid w:val="0006609A"/>
    <w:rsid w:val="00066C1B"/>
    <w:rsid w:val="00070DC3"/>
    <w:rsid w:val="00073970"/>
    <w:rsid w:val="0007423E"/>
    <w:rsid w:val="00076024"/>
    <w:rsid w:val="0007695E"/>
    <w:rsid w:val="0007762E"/>
    <w:rsid w:val="0008056A"/>
    <w:rsid w:val="00081D14"/>
    <w:rsid w:val="00082A70"/>
    <w:rsid w:val="00083BF8"/>
    <w:rsid w:val="00085345"/>
    <w:rsid w:val="0008680B"/>
    <w:rsid w:val="000875C3"/>
    <w:rsid w:val="00090328"/>
    <w:rsid w:val="000925D3"/>
    <w:rsid w:val="00092FF4"/>
    <w:rsid w:val="000945BE"/>
    <w:rsid w:val="0009537B"/>
    <w:rsid w:val="00095978"/>
    <w:rsid w:val="00097CE6"/>
    <w:rsid w:val="000A37FB"/>
    <w:rsid w:val="000A6ECF"/>
    <w:rsid w:val="000A6F86"/>
    <w:rsid w:val="000A766F"/>
    <w:rsid w:val="000B345F"/>
    <w:rsid w:val="000B361C"/>
    <w:rsid w:val="000B5BA8"/>
    <w:rsid w:val="000B7990"/>
    <w:rsid w:val="000C429B"/>
    <w:rsid w:val="000C4AA8"/>
    <w:rsid w:val="000C70B1"/>
    <w:rsid w:val="000D2D72"/>
    <w:rsid w:val="000D59A0"/>
    <w:rsid w:val="000D797A"/>
    <w:rsid w:val="000E2102"/>
    <w:rsid w:val="000E5307"/>
    <w:rsid w:val="000F13C8"/>
    <w:rsid w:val="000F229D"/>
    <w:rsid w:val="000F5611"/>
    <w:rsid w:val="000F6245"/>
    <w:rsid w:val="00101778"/>
    <w:rsid w:val="00101D72"/>
    <w:rsid w:val="00102D5C"/>
    <w:rsid w:val="0010441D"/>
    <w:rsid w:val="00106B15"/>
    <w:rsid w:val="00110FAB"/>
    <w:rsid w:val="001114A7"/>
    <w:rsid w:val="00111B09"/>
    <w:rsid w:val="001121F3"/>
    <w:rsid w:val="001156BB"/>
    <w:rsid w:val="00115B70"/>
    <w:rsid w:val="00116D3B"/>
    <w:rsid w:val="00117610"/>
    <w:rsid w:val="00133CD7"/>
    <w:rsid w:val="0014110F"/>
    <w:rsid w:val="001442B1"/>
    <w:rsid w:val="001457CD"/>
    <w:rsid w:val="00146422"/>
    <w:rsid w:val="00146AD8"/>
    <w:rsid w:val="001527AA"/>
    <w:rsid w:val="00152910"/>
    <w:rsid w:val="00154327"/>
    <w:rsid w:val="00156F50"/>
    <w:rsid w:val="00157DCC"/>
    <w:rsid w:val="001612F5"/>
    <w:rsid w:val="00161FA9"/>
    <w:rsid w:val="00162074"/>
    <w:rsid w:val="00162387"/>
    <w:rsid w:val="00162711"/>
    <w:rsid w:val="001651DC"/>
    <w:rsid w:val="00166591"/>
    <w:rsid w:val="00166B4E"/>
    <w:rsid w:val="00167A68"/>
    <w:rsid w:val="001728BD"/>
    <w:rsid w:val="0017416E"/>
    <w:rsid w:val="00175F27"/>
    <w:rsid w:val="0018202F"/>
    <w:rsid w:val="0019075A"/>
    <w:rsid w:val="0019167B"/>
    <w:rsid w:val="001939DA"/>
    <w:rsid w:val="00193C14"/>
    <w:rsid w:val="00193E34"/>
    <w:rsid w:val="0019466A"/>
    <w:rsid w:val="0019589A"/>
    <w:rsid w:val="001A3752"/>
    <w:rsid w:val="001B23FA"/>
    <w:rsid w:val="001B29C9"/>
    <w:rsid w:val="001B3693"/>
    <w:rsid w:val="001B544A"/>
    <w:rsid w:val="001B62A9"/>
    <w:rsid w:val="001B703D"/>
    <w:rsid w:val="001B7529"/>
    <w:rsid w:val="001C091B"/>
    <w:rsid w:val="001C0EE3"/>
    <w:rsid w:val="001C3E04"/>
    <w:rsid w:val="001C47CB"/>
    <w:rsid w:val="001C7F28"/>
    <w:rsid w:val="001D1D74"/>
    <w:rsid w:val="001E0850"/>
    <w:rsid w:val="001E251F"/>
    <w:rsid w:val="001E335F"/>
    <w:rsid w:val="001E3567"/>
    <w:rsid w:val="001E4307"/>
    <w:rsid w:val="001E561F"/>
    <w:rsid w:val="001E5F8F"/>
    <w:rsid w:val="001E6013"/>
    <w:rsid w:val="001F32A4"/>
    <w:rsid w:val="001F7CF1"/>
    <w:rsid w:val="00204F9A"/>
    <w:rsid w:val="00205740"/>
    <w:rsid w:val="00205FF5"/>
    <w:rsid w:val="0020664F"/>
    <w:rsid w:val="002131A9"/>
    <w:rsid w:val="00214514"/>
    <w:rsid w:val="00215F0D"/>
    <w:rsid w:val="002167B6"/>
    <w:rsid w:val="00220E5C"/>
    <w:rsid w:val="0022105A"/>
    <w:rsid w:val="00222FFA"/>
    <w:rsid w:val="00223D8C"/>
    <w:rsid w:val="00226857"/>
    <w:rsid w:val="00227597"/>
    <w:rsid w:val="002317DD"/>
    <w:rsid w:val="002375D5"/>
    <w:rsid w:val="0024174A"/>
    <w:rsid w:val="002419FA"/>
    <w:rsid w:val="00242CFB"/>
    <w:rsid w:val="002445CD"/>
    <w:rsid w:val="00244D11"/>
    <w:rsid w:val="00251933"/>
    <w:rsid w:val="0025249A"/>
    <w:rsid w:val="00256583"/>
    <w:rsid w:val="00256903"/>
    <w:rsid w:val="00257CF2"/>
    <w:rsid w:val="00263B0F"/>
    <w:rsid w:val="00270C99"/>
    <w:rsid w:val="00273414"/>
    <w:rsid w:val="00273A80"/>
    <w:rsid w:val="00283352"/>
    <w:rsid w:val="00286767"/>
    <w:rsid w:val="0028738A"/>
    <w:rsid w:val="0029041A"/>
    <w:rsid w:val="00291B5E"/>
    <w:rsid w:val="00291DC7"/>
    <w:rsid w:val="00291E22"/>
    <w:rsid w:val="002923A4"/>
    <w:rsid w:val="00292C2E"/>
    <w:rsid w:val="002937E9"/>
    <w:rsid w:val="00293CF4"/>
    <w:rsid w:val="002963D1"/>
    <w:rsid w:val="002A18A4"/>
    <w:rsid w:val="002A6755"/>
    <w:rsid w:val="002A6CCC"/>
    <w:rsid w:val="002B33F6"/>
    <w:rsid w:val="002B44C6"/>
    <w:rsid w:val="002B579C"/>
    <w:rsid w:val="002B589A"/>
    <w:rsid w:val="002C0665"/>
    <w:rsid w:val="002C3482"/>
    <w:rsid w:val="002C768A"/>
    <w:rsid w:val="002D16BD"/>
    <w:rsid w:val="002D43AB"/>
    <w:rsid w:val="002D7A93"/>
    <w:rsid w:val="002E0595"/>
    <w:rsid w:val="002E0727"/>
    <w:rsid w:val="002E0A1D"/>
    <w:rsid w:val="002E23EB"/>
    <w:rsid w:val="002E25C1"/>
    <w:rsid w:val="002E33AA"/>
    <w:rsid w:val="002E4516"/>
    <w:rsid w:val="002E5292"/>
    <w:rsid w:val="002E5F78"/>
    <w:rsid w:val="002E6C07"/>
    <w:rsid w:val="002E6EDC"/>
    <w:rsid w:val="002F0E09"/>
    <w:rsid w:val="002F4755"/>
    <w:rsid w:val="003002CC"/>
    <w:rsid w:val="003054AA"/>
    <w:rsid w:val="00306D52"/>
    <w:rsid w:val="00306D5A"/>
    <w:rsid w:val="003106D1"/>
    <w:rsid w:val="0031435F"/>
    <w:rsid w:val="003161F4"/>
    <w:rsid w:val="00317B4D"/>
    <w:rsid w:val="00323FC6"/>
    <w:rsid w:val="0032636E"/>
    <w:rsid w:val="003266C2"/>
    <w:rsid w:val="0033525E"/>
    <w:rsid w:val="00335B03"/>
    <w:rsid w:val="00337B1C"/>
    <w:rsid w:val="003413CB"/>
    <w:rsid w:val="003430C5"/>
    <w:rsid w:val="003439B0"/>
    <w:rsid w:val="003500B2"/>
    <w:rsid w:val="0035204E"/>
    <w:rsid w:val="00352A0C"/>
    <w:rsid w:val="00352FC6"/>
    <w:rsid w:val="00353EFE"/>
    <w:rsid w:val="00354493"/>
    <w:rsid w:val="003562A3"/>
    <w:rsid w:val="00364028"/>
    <w:rsid w:val="003641E1"/>
    <w:rsid w:val="00366A44"/>
    <w:rsid w:val="00371452"/>
    <w:rsid w:val="0037199A"/>
    <w:rsid w:val="0037218E"/>
    <w:rsid w:val="00376949"/>
    <w:rsid w:val="00377A2A"/>
    <w:rsid w:val="0038271E"/>
    <w:rsid w:val="00387E83"/>
    <w:rsid w:val="00393E78"/>
    <w:rsid w:val="00394678"/>
    <w:rsid w:val="003A0011"/>
    <w:rsid w:val="003A2C6B"/>
    <w:rsid w:val="003A4E38"/>
    <w:rsid w:val="003B0204"/>
    <w:rsid w:val="003B1851"/>
    <w:rsid w:val="003B34A2"/>
    <w:rsid w:val="003B4921"/>
    <w:rsid w:val="003B73A1"/>
    <w:rsid w:val="003B7FC4"/>
    <w:rsid w:val="003C032B"/>
    <w:rsid w:val="003C56DF"/>
    <w:rsid w:val="003C780B"/>
    <w:rsid w:val="003D27CA"/>
    <w:rsid w:val="003D28FF"/>
    <w:rsid w:val="003D59B7"/>
    <w:rsid w:val="003D6901"/>
    <w:rsid w:val="003D723F"/>
    <w:rsid w:val="003D7387"/>
    <w:rsid w:val="003E0CCD"/>
    <w:rsid w:val="003E799D"/>
    <w:rsid w:val="003F1BB0"/>
    <w:rsid w:val="003F2009"/>
    <w:rsid w:val="003F26B5"/>
    <w:rsid w:val="003F4B55"/>
    <w:rsid w:val="003F7317"/>
    <w:rsid w:val="004007C7"/>
    <w:rsid w:val="00401F23"/>
    <w:rsid w:val="004033B0"/>
    <w:rsid w:val="00403B38"/>
    <w:rsid w:val="00403B95"/>
    <w:rsid w:val="00403CC5"/>
    <w:rsid w:val="004121E1"/>
    <w:rsid w:val="00412A67"/>
    <w:rsid w:val="00415935"/>
    <w:rsid w:val="00420BC2"/>
    <w:rsid w:val="004211C5"/>
    <w:rsid w:val="00421223"/>
    <w:rsid w:val="004264DA"/>
    <w:rsid w:val="00427560"/>
    <w:rsid w:val="004315BC"/>
    <w:rsid w:val="00440586"/>
    <w:rsid w:val="00441BAA"/>
    <w:rsid w:val="00452588"/>
    <w:rsid w:val="004538A8"/>
    <w:rsid w:val="00454D4F"/>
    <w:rsid w:val="00455118"/>
    <w:rsid w:val="00456242"/>
    <w:rsid w:val="00457DEC"/>
    <w:rsid w:val="00460CC8"/>
    <w:rsid w:val="004661E7"/>
    <w:rsid w:val="00466283"/>
    <w:rsid w:val="0047228C"/>
    <w:rsid w:val="00480101"/>
    <w:rsid w:val="00480C2F"/>
    <w:rsid w:val="0048406E"/>
    <w:rsid w:val="004903DF"/>
    <w:rsid w:val="00490A3B"/>
    <w:rsid w:val="004914A8"/>
    <w:rsid w:val="004933D6"/>
    <w:rsid w:val="004935B2"/>
    <w:rsid w:val="004956E0"/>
    <w:rsid w:val="004961F8"/>
    <w:rsid w:val="0049621D"/>
    <w:rsid w:val="0049655B"/>
    <w:rsid w:val="004973AC"/>
    <w:rsid w:val="004A5D8A"/>
    <w:rsid w:val="004A73EE"/>
    <w:rsid w:val="004B0006"/>
    <w:rsid w:val="004B3336"/>
    <w:rsid w:val="004B377A"/>
    <w:rsid w:val="004B4E07"/>
    <w:rsid w:val="004B5AD2"/>
    <w:rsid w:val="004B7788"/>
    <w:rsid w:val="004B78FC"/>
    <w:rsid w:val="004C108A"/>
    <w:rsid w:val="004C23FC"/>
    <w:rsid w:val="004C64C2"/>
    <w:rsid w:val="004C6ED0"/>
    <w:rsid w:val="004C7209"/>
    <w:rsid w:val="004C76A7"/>
    <w:rsid w:val="004D4556"/>
    <w:rsid w:val="004D4B5A"/>
    <w:rsid w:val="004D6591"/>
    <w:rsid w:val="004D65E7"/>
    <w:rsid w:val="004D796A"/>
    <w:rsid w:val="004E03D6"/>
    <w:rsid w:val="004E5141"/>
    <w:rsid w:val="004E77BA"/>
    <w:rsid w:val="004F23F8"/>
    <w:rsid w:val="004F42F7"/>
    <w:rsid w:val="004F47F8"/>
    <w:rsid w:val="0050010F"/>
    <w:rsid w:val="00500D8E"/>
    <w:rsid w:val="00500E3C"/>
    <w:rsid w:val="00501C6A"/>
    <w:rsid w:val="00503FEF"/>
    <w:rsid w:val="00506F58"/>
    <w:rsid w:val="005077B7"/>
    <w:rsid w:val="005107C8"/>
    <w:rsid w:val="0051521F"/>
    <w:rsid w:val="00517089"/>
    <w:rsid w:val="005208ED"/>
    <w:rsid w:val="00525F87"/>
    <w:rsid w:val="00536C73"/>
    <w:rsid w:val="00541D16"/>
    <w:rsid w:val="005420F5"/>
    <w:rsid w:val="0054291A"/>
    <w:rsid w:val="00545152"/>
    <w:rsid w:val="00545D40"/>
    <w:rsid w:val="005504A2"/>
    <w:rsid w:val="00551C4E"/>
    <w:rsid w:val="00555971"/>
    <w:rsid w:val="005561E9"/>
    <w:rsid w:val="00557853"/>
    <w:rsid w:val="00557E0C"/>
    <w:rsid w:val="005600B8"/>
    <w:rsid w:val="0056061F"/>
    <w:rsid w:val="0056272A"/>
    <w:rsid w:val="005642EB"/>
    <w:rsid w:val="0056635C"/>
    <w:rsid w:val="00567D50"/>
    <w:rsid w:val="00570A7C"/>
    <w:rsid w:val="00570FF5"/>
    <w:rsid w:val="00573DD1"/>
    <w:rsid w:val="00577328"/>
    <w:rsid w:val="0058017D"/>
    <w:rsid w:val="005812E8"/>
    <w:rsid w:val="00584012"/>
    <w:rsid w:val="00584E61"/>
    <w:rsid w:val="00585637"/>
    <w:rsid w:val="00586FAA"/>
    <w:rsid w:val="00594A0C"/>
    <w:rsid w:val="005A0AB2"/>
    <w:rsid w:val="005A2451"/>
    <w:rsid w:val="005A3A27"/>
    <w:rsid w:val="005B0D54"/>
    <w:rsid w:val="005B2BA9"/>
    <w:rsid w:val="005B2FCC"/>
    <w:rsid w:val="005B7685"/>
    <w:rsid w:val="005C2AD4"/>
    <w:rsid w:val="005C2B9B"/>
    <w:rsid w:val="005C2C57"/>
    <w:rsid w:val="005C5F4B"/>
    <w:rsid w:val="005D0009"/>
    <w:rsid w:val="005E250E"/>
    <w:rsid w:val="005E4737"/>
    <w:rsid w:val="005E4BEA"/>
    <w:rsid w:val="005E519E"/>
    <w:rsid w:val="005E5659"/>
    <w:rsid w:val="005F045D"/>
    <w:rsid w:val="005F1A44"/>
    <w:rsid w:val="005F287C"/>
    <w:rsid w:val="005F658E"/>
    <w:rsid w:val="005F6860"/>
    <w:rsid w:val="006014BA"/>
    <w:rsid w:val="00603EC8"/>
    <w:rsid w:val="00610E0B"/>
    <w:rsid w:val="00611650"/>
    <w:rsid w:val="00612DA4"/>
    <w:rsid w:val="00614EF5"/>
    <w:rsid w:val="00621740"/>
    <w:rsid w:val="00621FCE"/>
    <w:rsid w:val="006220F9"/>
    <w:rsid w:val="006223A8"/>
    <w:rsid w:val="00624ABA"/>
    <w:rsid w:val="006253CF"/>
    <w:rsid w:val="00625A1B"/>
    <w:rsid w:val="00636BA9"/>
    <w:rsid w:val="00642B41"/>
    <w:rsid w:val="00645AC2"/>
    <w:rsid w:val="006521BD"/>
    <w:rsid w:val="00654D9F"/>
    <w:rsid w:val="00656588"/>
    <w:rsid w:val="00662218"/>
    <w:rsid w:val="00662AB1"/>
    <w:rsid w:val="0067254C"/>
    <w:rsid w:val="0067265F"/>
    <w:rsid w:val="00672790"/>
    <w:rsid w:val="00674561"/>
    <w:rsid w:val="006770F7"/>
    <w:rsid w:val="00677AD5"/>
    <w:rsid w:val="00685826"/>
    <w:rsid w:val="00687F35"/>
    <w:rsid w:val="006909D4"/>
    <w:rsid w:val="00693F55"/>
    <w:rsid w:val="00694AB6"/>
    <w:rsid w:val="006957AA"/>
    <w:rsid w:val="006966B2"/>
    <w:rsid w:val="006A184C"/>
    <w:rsid w:val="006A192C"/>
    <w:rsid w:val="006A2321"/>
    <w:rsid w:val="006A4324"/>
    <w:rsid w:val="006A49DE"/>
    <w:rsid w:val="006B053C"/>
    <w:rsid w:val="006B07B1"/>
    <w:rsid w:val="006B09FE"/>
    <w:rsid w:val="006B1260"/>
    <w:rsid w:val="006B194E"/>
    <w:rsid w:val="006B57CD"/>
    <w:rsid w:val="006C40C8"/>
    <w:rsid w:val="006C4A38"/>
    <w:rsid w:val="006C59D9"/>
    <w:rsid w:val="006C6817"/>
    <w:rsid w:val="006C76A8"/>
    <w:rsid w:val="006D22CE"/>
    <w:rsid w:val="006D23E3"/>
    <w:rsid w:val="006D4D93"/>
    <w:rsid w:val="006D53E7"/>
    <w:rsid w:val="006D5B74"/>
    <w:rsid w:val="006D7090"/>
    <w:rsid w:val="006E24AA"/>
    <w:rsid w:val="006E2F49"/>
    <w:rsid w:val="006F0373"/>
    <w:rsid w:val="006F4B05"/>
    <w:rsid w:val="00700DC0"/>
    <w:rsid w:val="00702C16"/>
    <w:rsid w:val="00705DA8"/>
    <w:rsid w:val="00710F8D"/>
    <w:rsid w:val="007162DA"/>
    <w:rsid w:val="007216F9"/>
    <w:rsid w:val="00723F86"/>
    <w:rsid w:val="00725218"/>
    <w:rsid w:val="00727BEC"/>
    <w:rsid w:val="007318CA"/>
    <w:rsid w:val="00731C0B"/>
    <w:rsid w:val="00733040"/>
    <w:rsid w:val="00735362"/>
    <w:rsid w:val="00740470"/>
    <w:rsid w:val="007415F4"/>
    <w:rsid w:val="00741DE8"/>
    <w:rsid w:val="00745315"/>
    <w:rsid w:val="00757670"/>
    <w:rsid w:val="00757A88"/>
    <w:rsid w:val="00761425"/>
    <w:rsid w:val="0076146A"/>
    <w:rsid w:val="00761F62"/>
    <w:rsid w:val="00763352"/>
    <w:rsid w:val="00764C6E"/>
    <w:rsid w:val="007663E3"/>
    <w:rsid w:val="00767DED"/>
    <w:rsid w:val="00772515"/>
    <w:rsid w:val="00773036"/>
    <w:rsid w:val="00774610"/>
    <w:rsid w:val="0077581D"/>
    <w:rsid w:val="00775978"/>
    <w:rsid w:val="0078122A"/>
    <w:rsid w:val="00783A7C"/>
    <w:rsid w:val="00783C59"/>
    <w:rsid w:val="00784732"/>
    <w:rsid w:val="007873BE"/>
    <w:rsid w:val="007878E6"/>
    <w:rsid w:val="00787F7A"/>
    <w:rsid w:val="007A3916"/>
    <w:rsid w:val="007A4BE2"/>
    <w:rsid w:val="007A52F9"/>
    <w:rsid w:val="007A5842"/>
    <w:rsid w:val="007A73D4"/>
    <w:rsid w:val="007B1789"/>
    <w:rsid w:val="007C11BC"/>
    <w:rsid w:val="007D0E0C"/>
    <w:rsid w:val="007D105C"/>
    <w:rsid w:val="007D22AB"/>
    <w:rsid w:val="007D235D"/>
    <w:rsid w:val="007D2C0A"/>
    <w:rsid w:val="007D5306"/>
    <w:rsid w:val="007D762F"/>
    <w:rsid w:val="007E0C7E"/>
    <w:rsid w:val="007E2E57"/>
    <w:rsid w:val="007E37F2"/>
    <w:rsid w:val="007E4650"/>
    <w:rsid w:val="007E5831"/>
    <w:rsid w:val="007E727B"/>
    <w:rsid w:val="007E7817"/>
    <w:rsid w:val="007F0750"/>
    <w:rsid w:val="007F1A39"/>
    <w:rsid w:val="007F5530"/>
    <w:rsid w:val="007F5D19"/>
    <w:rsid w:val="00800B67"/>
    <w:rsid w:val="00800DE0"/>
    <w:rsid w:val="00802192"/>
    <w:rsid w:val="00803805"/>
    <w:rsid w:val="00810EA0"/>
    <w:rsid w:val="00810FE6"/>
    <w:rsid w:val="008114A5"/>
    <w:rsid w:val="00814B43"/>
    <w:rsid w:val="00815C0B"/>
    <w:rsid w:val="00817307"/>
    <w:rsid w:val="00820468"/>
    <w:rsid w:val="00821B7B"/>
    <w:rsid w:val="008269B1"/>
    <w:rsid w:val="008304BA"/>
    <w:rsid w:val="0083150E"/>
    <w:rsid w:val="00831E25"/>
    <w:rsid w:val="00834309"/>
    <w:rsid w:val="008379A6"/>
    <w:rsid w:val="008468B3"/>
    <w:rsid w:val="00852474"/>
    <w:rsid w:val="008540F4"/>
    <w:rsid w:val="008548DA"/>
    <w:rsid w:val="0085565A"/>
    <w:rsid w:val="00855FA5"/>
    <w:rsid w:val="008566A2"/>
    <w:rsid w:val="00862842"/>
    <w:rsid w:val="008632DC"/>
    <w:rsid w:val="00867DE8"/>
    <w:rsid w:val="00870637"/>
    <w:rsid w:val="00871161"/>
    <w:rsid w:val="0087295E"/>
    <w:rsid w:val="00873011"/>
    <w:rsid w:val="008757C0"/>
    <w:rsid w:val="008840CB"/>
    <w:rsid w:val="008843FC"/>
    <w:rsid w:val="008847B9"/>
    <w:rsid w:val="00884932"/>
    <w:rsid w:val="00885960"/>
    <w:rsid w:val="00887B34"/>
    <w:rsid w:val="0089079B"/>
    <w:rsid w:val="00893AEA"/>
    <w:rsid w:val="00893B3E"/>
    <w:rsid w:val="008943B4"/>
    <w:rsid w:val="0089527C"/>
    <w:rsid w:val="00896A8B"/>
    <w:rsid w:val="00896BB3"/>
    <w:rsid w:val="00896F5F"/>
    <w:rsid w:val="008A4A4A"/>
    <w:rsid w:val="008A5384"/>
    <w:rsid w:val="008A600C"/>
    <w:rsid w:val="008A689F"/>
    <w:rsid w:val="008A7065"/>
    <w:rsid w:val="008A727C"/>
    <w:rsid w:val="008B0673"/>
    <w:rsid w:val="008B22A5"/>
    <w:rsid w:val="008C1082"/>
    <w:rsid w:val="008C4596"/>
    <w:rsid w:val="008D2CCA"/>
    <w:rsid w:val="008D4E11"/>
    <w:rsid w:val="008E1154"/>
    <w:rsid w:val="008E2603"/>
    <w:rsid w:val="008E261E"/>
    <w:rsid w:val="008E5037"/>
    <w:rsid w:val="008F0DCE"/>
    <w:rsid w:val="008F3E1E"/>
    <w:rsid w:val="008F476C"/>
    <w:rsid w:val="008F5A0C"/>
    <w:rsid w:val="0090165D"/>
    <w:rsid w:val="00905567"/>
    <w:rsid w:val="00905A65"/>
    <w:rsid w:val="0091002E"/>
    <w:rsid w:val="00912AAC"/>
    <w:rsid w:val="00912B58"/>
    <w:rsid w:val="009262C8"/>
    <w:rsid w:val="00926B53"/>
    <w:rsid w:val="00931C5B"/>
    <w:rsid w:val="00932A56"/>
    <w:rsid w:val="0093451D"/>
    <w:rsid w:val="009349B4"/>
    <w:rsid w:val="00935310"/>
    <w:rsid w:val="009369DA"/>
    <w:rsid w:val="00936BE0"/>
    <w:rsid w:val="00941148"/>
    <w:rsid w:val="00943268"/>
    <w:rsid w:val="00944531"/>
    <w:rsid w:val="009526F5"/>
    <w:rsid w:val="00954864"/>
    <w:rsid w:val="00954A24"/>
    <w:rsid w:val="009620A2"/>
    <w:rsid w:val="00962AE2"/>
    <w:rsid w:val="00963134"/>
    <w:rsid w:val="00972B2C"/>
    <w:rsid w:val="00974DFB"/>
    <w:rsid w:val="00974E79"/>
    <w:rsid w:val="0097680B"/>
    <w:rsid w:val="0097768C"/>
    <w:rsid w:val="0098395D"/>
    <w:rsid w:val="0098694F"/>
    <w:rsid w:val="00990065"/>
    <w:rsid w:val="00990670"/>
    <w:rsid w:val="009918FE"/>
    <w:rsid w:val="0099346F"/>
    <w:rsid w:val="00995355"/>
    <w:rsid w:val="00995841"/>
    <w:rsid w:val="009968F1"/>
    <w:rsid w:val="009978F3"/>
    <w:rsid w:val="009A0619"/>
    <w:rsid w:val="009A0E1A"/>
    <w:rsid w:val="009A3BD9"/>
    <w:rsid w:val="009A51C4"/>
    <w:rsid w:val="009A73E1"/>
    <w:rsid w:val="009B00DF"/>
    <w:rsid w:val="009B2C77"/>
    <w:rsid w:val="009B3B73"/>
    <w:rsid w:val="009B3D4A"/>
    <w:rsid w:val="009B3F00"/>
    <w:rsid w:val="009B4FEF"/>
    <w:rsid w:val="009B59B3"/>
    <w:rsid w:val="009C04E8"/>
    <w:rsid w:val="009C07F0"/>
    <w:rsid w:val="009C1408"/>
    <w:rsid w:val="009C47B9"/>
    <w:rsid w:val="009C5DF3"/>
    <w:rsid w:val="009C5F44"/>
    <w:rsid w:val="009C64B0"/>
    <w:rsid w:val="009C6F09"/>
    <w:rsid w:val="009C7439"/>
    <w:rsid w:val="009D3126"/>
    <w:rsid w:val="009D6804"/>
    <w:rsid w:val="009E0741"/>
    <w:rsid w:val="009E103C"/>
    <w:rsid w:val="009E21A4"/>
    <w:rsid w:val="009E3F13"/>
    <w:rsid w:val="009E4AF0"/>
    <w:rsid w:val="009E5311"/>
    <w:rsid w:val="009E56B8"/>
    <w:rsid w:val="009E6C7B"/>
    <w:rsid w:val="009F0EEB"/>
    <w:rsid w:val="009F1FBC"/>
    <w:rsid w:val="00A00504"/>
    <w:rsid w:val="00A028A3"/>
    <w:rsid w:val="00A03A91"/>
    <w:rsid w:val="00A044BF"/>
    <w:rsid w:val="00A05AB5"/>
    <w:rsid w:val="00A05F1D"/>
    <w:rsid w:val="00A10E82"/>
    <w:rsid w:val="00A11520"/>
    <w:rsid w:val="00A13791"/>
    <w:rsid w:val="00A14732"/>
    <w:rsid w:val="00A15ABB"/>
    <w:rsid w:val="00A17ACD"/>
    <w:rsid w:val="00A20AD4"/>
    <w:rsid w:val="00A223D5"/>
    <w:rsid w:val="00A2269C"/>
    <w:rsid w:val="00A25E25"/>
    <w:rsid w:val="00A25F31"/>
    <w:rsid w:val="00A27A65"/>
    <w:rsid w:val="00A27C9B"/>
    <w:rsid w:val="00A32C87"/>
    <w:rsid w:val="00A34E2E"/>
    <w:rsid w:val="00A353CB"/>
    <w:rsid w:val="00A416EF"/>
    <w:rsid w:val="00A41F1E"/>
    <w:rsid w:val="00A422EF"/>
    <w:rsid w:val="00A42590"/>
    <w:rsid w:val="00A42C25"/>
    <w:rsid w:val="00A447D4"/>
    <w:rsid w:val="00A4686B"/>
    <w:rsid w:val="00A47857"/>
    <w:rsid w:val="00A513FE"/>
    <w:rsid w:val="00A52A0E"/>
    <w:rsid w:val="00A60111"/>
    <w:rsid w:val="00A64696"/>
    <w:rsid w:val="00A6795C"/>
    <w:rsid w:val="00A70E92"/>
    <w:rsid w:val="00A718AC"/>
    <w:rsid w:val="00A72CD1"/>
    <w:rsid w:val="00A74628"/>
    <w:rsid w:val="00A746D1"/>
    <w:rsid w:val="00A76EF4"/>
    <w:rsid w:val="00A77959"/>
    <w:rsid w:val="00A77A63"/>
    <w:rsid w:val="00A81906"/>
    <w:rsid w:val="00A81F2D"/>
    <w:rsid w:val="00A91B7E"/>
    <w:rsid w:val="00A93432"/>
    <w:rsid w:val="00A97893"/>
    <w:rsid w:val="00A97B65"/>
    <w:rsid w:val="00AA3FE3"/>
    <w:rsid w:val="00AA7770"/>
    <w:rsid w:val="00AA7992"/>
    <w:rsid w:val="00AB2A2F"/>
    <w:rsid w:val="00AB397C"/>
    <w:rsid w:val="00AB4F6D"/>
    <w:rsid w:val="00AB71D0"/>
    <w:rsid w:val="00AC2080"/>
    <w:rsid w:val="00AC50E7"/>
    <w:rsid w:val="00AC7E9B"/>
    <w:rsid w:val="00AD00D0"/>
    <w:rsid w:val="00AD238C"/>
    <w:rsid w:val="00AD3605"/>
    <w:rsid w:val="00AD62C8"/>
    <w:rsid w:val="00AE0BC8"/>
    <w:rsid w:val="00AE14DD"/>
    <w:rsid w:val="00AE171D"/>
    <w:rsid w:val="00AE2D16"/>
    <w:rsid w:val="00AE4283"/>
    <w:rsid w:val="00AE4E3B"/>
    <w:rsid w:val="00AE608A"/>
    <w:rsid w:val="00AF3C53"/>
    <w:rsid w:val="00AF4FA8"/>
    <w:rsid w:val="00B02097"/>
    <w:rsid w:val="00B07C10"/>
    <w:rsid w:val="00B112EE"/>
    <w:rsid w:val="00B11432"/>
    <w:rsid w:val="00B130FC"/>
    <w:rsid w:val="00B1421A"/>
    <w:rsid w:val="00B161D0"/>
    <w:rsid w:val="00B16470"/>
    <w:rsid w:val="00B249E7"/>
    <w:rsid w:val="00B3143C"/>
    <w:rsid w:val="00B32644"/>
    <w:rsid w:val="00B32FC5"/>
    <w:rsid w:val="00B344B9"/>
    <w:rsid w:val="00B43974"/>
    <w:rsid w:val="00B458E2"/>
    <w:rsid w:val="00B53158"/>
    <w:rsid w:val="00B602CC"/>
    <w:rsid w:val="00B608CF"/>
    <w:rsid w:val="00B70896"/>
    <w:rsid w:val="00B73097"/>
    <w:rsid w:val="00B737CF"/>
    <w:rsid w:val="00B737F5"/>
    <w:rsid w:val="00B7507B"/>
    <w:rsid w:val="00B770DE"/>
    <w:rsid w:val="00B77846"/>
    <w:rsid w:val="00B7795B"/>
    <w:rsid w:val="00B77B89"/>
    <w:rsid w:val="00B77E18"/>
    <w:rsid w:val="00B91102"/>
    <w:rsid w:val="00B928B8"/>
    <w:rsid w:val="00B94548"/>
    <w:rsid w:val="00B946C0"/>
    <w:rsid w:val="00B94E65"/>
    <w:rsid w:val="00B97E47"/>
    <w:rsid w:val="00BA117C"/>
    <w:rsid w:val="00BA1B4C"/>
    <w:rsid w:val="00BA35D1"/>
    <w:rsid w:val="00BA3E74"/>
    <w:rsid w:val="00BA6A57"/>
    <w:rsid w:val="00BA7138"/>
    <w:rsid w:val="00BB1793"/>
    <w:rsid w:val="00BB206C"/>
    <w:rsid w:val="00BB59C0"/>
    <w:rsid w:val="00BC0806"/>
    <w:rsid w:val="00BD2B4B"/>
    <w:rsid w:val="00BD48CF"/>
    <w:rsid w:val="00BD5BF0"/>
    <w:rsid w:val="00BE2043"/>
    <w:rsid w:val="00BE24BA"/>
    <w:rsid w:val="00BE5536"/>
    <w:rsid w:val="00BE6813"/>
    <w:rsid w:val="00BE6BDF"/>
    <w:rsid w:val="00BE7685"/>
    <w:rsid w:val="00BF20CC"/>
    <w:rsid w:val="00BF38F3"/>
    <w:rsid w:val="00BF5D06"/>
    <w:rsid w:val="00BF6005"/>
    <w:rsid w:val="00BF63AD"/>
    <w:rsid w:val="00BF71D6"/>
    <w:rsid w:val="00BF7E04"/>
    <w:rsid w:val="00C041EF"/>
    <w:rsid w:val="00C042E6"/>
    <w:rsid w:val="00C10828"/>
    <w:rsid w:val="00C11584"/>
    <w:rsid w:val="00C12299"/>
    <w:rsid w:val="00C12A1F"/>
    <w:rsid w:val="00C13C6C"/>
    <w:rsid w:val="00C1436B"/>
    <w:rsid w:val="00C2021D"/>
    <w:rsid w:val="00C23046"/>
    <w:rsid w:val="00C24552"/>
    <w:rsid w:val="00C2642E"/>
    <w:rsid w:val="00C27989"/>
    <w:rsid w:val="00C32627"/>
    <w:rsid w:val="00C33133"/>
    <w:rsid w:val="00C3366A"/>
    <w:rsid w:val="00C3793C"/>
    <w:rsid w:val="00C43E2D"/>
    <w:rsid w:val="00C43F7B"/>
    <w:rsid w:val="00C451D4"/>
    <w:rsid w:val="00C468E6"/>
    <w:rsid w:val="00C5081F"/>
    <w:rsid w:val="00C50F42"/>
    <w:rsid w:val="00C51D77"/>
    <w:rsid w:val="00C534A2"/>
    <w:rsid w:val="00C53A2C"/>
    <w:rsid w:val="00C5468E"/>
    <w:rsid w:val="00C54DA9"/>
    <w:rsid w:val="00C560E6"/>
    <w:rsid w:val="00C56968"/>
    <w:rsid w:val="00C57966"/>
    <w:rsid w:val="00C615DF"/>
    <w:rsid w:val="00C62729"/>
    <w:rsid w:val="00C638B7"/>
    <w:rsid w:val="00C63D00"/>
    <w:rsid w:val="00C656A9"/>
    <w:rsid w:val="00C67548"/>
    <w:rsid w:val="00C675EA"/>
    <w:rsid w:val="00C678CA"/>
    <w:rsid w:val="00C7165A"/>
    <w:rsid w:val="00C739C4"/>
    <w:rsid w:val="00C7498E"/>
    <w:rsid w:val="00C76421"/>
    <w:rsid w:val="00C835D0"/>
    <w:rsid w:val="00C85EB2"/>
    <w:rsid w:val="00C9085D"/>
    <w:rsid w:val="00C911B0"/>
    <w:rsid w:val="00C91A15"/>
    <w:rsid w:val="00C935B2"/>
    <w:rsid w:val="00C96FF6"/>
    <w:rsid w:val="00CA37E2"/>
    <w:rsid w:val="00CA3A86"/>
    <w:rsid w:val="00CA526D"/>
    <w:rsid w:val="00CA5A97"/>
    <w:rsid w:val="00CA67E9"/>
    <w:rsid w:val="00CA7A6B"/>
    <w:rsid w:val="00CB09A7"/>
    <w:rsid w:val="00CB18EE"/>
    <w:rsid w:val="00CB197A"/>
    <w:rsid w:val="00CC61E0"/>
    <w:rsid w:val="00CD1764"/>
    <w:rsid w:val="00CD2C1A"/>
    <w:rsid w:val="00CD328C"/>
    <w:rsid w:val="00CD6022"/>
    <w:rsid w:val="00CE3A58"/>
    <w:rsid w:val="00CE3E56"/>
    <w:rsid w:val="00CF0671"/>
    <w:rsid w:val="00CF0D29"/>
    <w:rsid w:val="00CF129F"/>
    <w:rsid w:val="00CF37E4"/>
    <w:rsid w:val="00CF3ED4"/>
    <w:rsid w:val="00CF464B"/>
    <w:rsid w:val="00CF77D4"/>
    <w:rsid w:val="00D0069A"/>
    <w:rsid w:val="00D0296F"/>
    <w:rsid w:val="00D0336C"/>
    <w:rsid w:val="00D037B8"/>
    <w:rsid w:val="00D100B6"/>
    <w:rsid w:val="00D17EA0"/>
    <w:rsid w:val="00D22649"/>
    <w:rsid w:val="00D23337"/>
    <w:rsid w:val="00D300F6"/>
    <w:rsid w:val="00D31CFF"/>
    <w:rsid w:val="00D32CEB"/>
    <w:rsid w:val="00D405EF"/>
    <w:rsid w:val="00D44D98"/>
    <w:rsid w:val="00D459BE"/>
    <w:rsid w:val="00D4714B"/>
    <w:rsid w:val="00D528FE"/>
    <w:rsid w:val="00D54B7C"/>
    <w:rsid w:val="00D55659"/>
    <w:rsid w:val="00D56F3E"/>
    <w:rsid w:val="00D57FDD"/>
    <w:rsid w:val="00D60ACE"/>
    <w:rsid w:val="00D636AA"/>
    <w:rsid w:val="00D64CCC"/>
    <w:rsid w:val="00D66627"/>
    <w:rsid w:val="00D70082"/>
    <w:rsid w:val="00D711A1"/>
    <w:rsid w:val="00D764FF"/>
    <w:rsid w:val="00D77D6B"/>
    <w:rsid w:val="00D82248"/>
    <w:rsid w:val="00D82D6D"/>
    <w:rsid w:val="00D83BD2"/>
    <w:rsid w:val="00D83E52"/>
    <w:rsid w:val="00D87DC6"/>
    <w:rsid w:val="00D90B8F"/>
    <w:rsid w:val="00D9349C"/>
    <w:rsid w:val="00D947F0"/>
    <w:rsid w:val="00D96423"/>
    <w:rsid w:val="00DA3C32"/>
    <w:rsid w:val="00DA4041"/>
    <w:rsid w:val="00DB1C43"/>
    <w:rsid w:val="00DB70AF"/>
    <w:rsid w:val="00DC2200"/>
    <w:rsid w:val="00DC617A"/>
    <w:rsid w:val="00DC696A"/>
    <w:rsid w:val="00DC6F16"/>
    <w:rsid w:val="00DC765B"/>
    <w:rsid w:val="00DD0DB7"/>
    <w:rsid w:val="00DD4956"/>
    <w:rsid w:val="00DD51D9"/>
    <w:rsid w:val="00DD6455"/>
    <w:rsid w:val="00DD6ACF"/>
    <w:rsid w:val="00DE1F1D"/>
    <w:rsid w:val="00DE6202"/>
    <w:rsid w:val="00DE6CEB"/>
    <w:rsid w:val="00DE774D"/>
    <w:rsid w:val="00DF18C2"/>
    <w:rsid w:val="00DF1D85"/>
    <w:rsid w:val="00DF3C80"/>
    <w:rsid w:val="00DF5CA4"/>
    <w:rsid w:val="00DF7E4D"/>
    <w:rsid w:val="00E007B4"/>
    <w:rsid w:val="00E03E0D"/>
    <w:rsid w:val="00E04240"/>
    <w:rsid w:val="00E04D2E"/>
    <w:rsid w:val="00E07838"/>
    <w:rsid w:val="00E07AC5"/>
    <w:rsid w:val="00E113E2"/>
    <w:rsid w:val="00E119C1"/>
    <w:rsid w:val="00E122CC"/>
    <w:rsid w:val="00E13149"/>
    <w:rsid w:val="00E1437F"/>
    <w:rsid w:val="00E14908"/>
    <w:rsid w:val="00E14949"/>
    <w:rsid w:val="00E14DEE"/>
    <w:rsid w:val="00E16D3F"/>
    <w:rsid w:val="00E219F0"/>
    <w:rsid w:val="00E23E40"/>
    <w:rsid w:val="00E24121"/>
    <w:rsid w:val="00E25371"/>
    <w:rsid w:val="00E2621E"/>
    <w:rsid w:val="00E27149"/>
    <w:rsid w:val="00E30059"/>
    <w:rsid w:val="00E33111"/>
    <w:rsid w:val="00E35B0C"/>
    <w:rsid w:val="00E3603B"/>
    <w:rsid w:val="00E36EAC"/>
    <w:rsid w:val="00E43D1D"/>
    <w:rsid w:val="00E44826"/>
    <w:rsid w:val="00E45794"/>
    <w:rsid w:val="00E515C4"/>
    <w:rsid w:val="00E54853"/>
    <w:rsid w:val="00E569ED"/>
    <w:rsid w:val="00E60CAC"/>
    <w:rsid w:val="00E62428"/>
    <w:rsid w:val="00E63962"/>
    <w:rsid w:val="00E65B7B"/>
    <w:rsid w:val="00E6686E"/>
    <w:rsid w:val="00E670DA"/>
    <w:rsid w:val="00E6785F"/>
    <w:rsid w:val="00E7093C"/>
    <w:rsid w:val="00E73197"/>
    <w:rsid w:val="00E73BB5"/>
    <w:rsid w:val="00E76534"/>
    <w:rsid w:val="00E84953"/>
    <w:rsid w:val="00E84B48"/>
    <w:rsid w:val="00E85933"/>
    <w:rsid w:val="00E85947"/>
    <w:rsid w:val="00E917B4"/>
    <w:rsid w:val="00E91958"/>
    <w:rsid w:val="00E938E2"/>
    <w:rsid w:val="00E9405A"/>
    <w:rsid w:val="00E941F5"/>
    <w:rsid w:val="00EA1C05"/>
    <w:rsid w:val="00EA1F33"/>
    <w:rsid w:val="00EA3B4F"/>
    <w:rsid w:val="00EA4519"/>
    <w:rsid w:val="00EA4914"/>
    <w:rsid w:val="00EA6767"/>
    <w:rsid w:val="00EB148F"/>
    <w:rsid w:val="00EB3539"/>
    <w:rsid w:val="00EB418B"/>
    <w:rsid w:val="00EC008E"/>
    <w:rsid w:val="00EC546B"/>
    <w:rsid w:val="00EC5F7E"/>
    <w:rsid w:val="00EC6414"/>
    <w:rsid w:val="00ED0EEA"/>
    <w:rsid w:val="00ED269B"/>
    <w:rsid w:val="00EE143A"/>
    <w:rsid w:val="00EE190C"/>
    <w:rsid w:val="00EE22F2"/>
    <w:rsid w:val="00EE474B"/>
    <w:rsid w:val="00EE4A0D"/>
    <w:rsid w:val="00EE5948"/>
    <w:rsid w:val="00EE5F09"/>
    <w:rsid w:val="00EE6798"/>
    <w:rsid w:val="00EF09B0"/>
    <w:rsid w:val="00EF0CE8"/>
    <w:rsid w:val="00EF13B6"/>
    <w:rsid w:val="00EF2ECD"/>
    <w:rsid w:val="00EF3B99"/>
    <w:rsid w:val="00EF4EB8"/>
    <w:rsid w:val="00F02B82"/>
    <w:rsid w:val="00F062E1"/>
    <w:rsid w:val="00F06774"/>
    <w:rsid w:val="00F06B57"/>
    <w:rsid w:val="00F12181"/>
    <w:rsid w:val="00F12B9C"/>
    <w:rsid w:val="00F130EB"/>
    <w:rsid w:val="00F311AF"/>
    <w:rsid w:val="00F3504A"/>
    <w:rsid w:val="00F35D72"/>
    <w:rsid w:val="00F415B2"/>
    <w:rsid w:val="00F4172B"/>
    <w:rsid w:val="00F45FB2"/>
    <w:rsid w:val="00F50743"/>
    <w:rsid w:val="00F52C93"/>
    <w:rsid w:val="00F53A16"/>
    <w:rsid w:val="00F53D93"/>
    <w:rsid w:val="00F565D9"/>
    <w:rsid w:val="00F56829"/>
    <w:rsid w:val="00F619CF"/>
    <w:rsid w:val="00F61D7B"/>
    <w:rsid w:val="00F621F1"/>
    <w:rsid w:val="00F64F25"/>
    <w:rsid w:val="00F64FE5"/>
    <w:rsid w:val="00F679EA"/>
    <w:rsid w:val="00F70CE1"/>
    <w:rsid w:val="00F7426B"/>
    <w:rsid w:val="00F76CD6"/>
    <w:rsid w:val="00F87D10"/>
    <w:rsid w:val="00F938A1"/>
    <w:rsid w:val="00F938FF"/>
    <w:rsid w:val="00F975E1"/>
    <w:rsid w:val="00FA069F"/>
    <w:rsid w:val="00FA098E"/>
    <w:rsid w:val="00FA1017"/>
    <w:rsid w:val="00FA14C2"/>
    <w:rsid w:val="00FA56C6"/>
    <w:rsid w:val="00FA7860"/>
    <w:rsid w:val="00FB19D0"/>
    <w:rsid w:val="00FB1E33"/>
    <w:rsid w:val="00FB4517"/>
    <w:rsid w:val="00FB4E48"/>
    <w:rsid w:val="00FB6EFD"/>
    <w:rsid w:val="00FB721A"/>
    <w:rsid w:val="00FB7672"/>
    <w:rsid w:val="00FB7A31"/>
    <w:rsid w:val="00FC0D23"/>
    <w:rsid w:val="00FC3E2F"/>
    <w:rsid w:val="00FC48B3"/>
    <w:rsid w:val="00FC6287"/>
    <w:rsid w:val="00FD0C89"/>
    <w:rsid w:val="00FD18B0"/>
    <w:rsid w:val="00FD3C89"/>
    <w:rsid w:val="00FD70DA"/>
    <w:rsid w:val="00FE099F"/>
    <w:rsid w:val="00FE1129"/>
    <w:rsid w:val="00FE603B"/>
    <w:rsid w:val="00FE60B9"/>
    <w:rsid w:val="00FE6426"/>
    <w:rsid w:val="00FE790B"/>
    <w:rsid w:val="00FF08F5"/>
    <w:rsid w:val="00FF16D6"/>
    <w:rsid w:val="00FF5607"/>
    <w:rsid w:val="00FF641A"/>
    <w:rsid w:val="00FF77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317"/>
    <w:rPr>
      <w:rFonts w:ascii="Arial" w:hAnsi="Arial"/>
      <w:szCs w:val="24"/>
    </w:rPr>
  </w:style>
  <w:style w:type="paragraph" w:styleId="1">
    <w:name w:val="heading 1"/>
    <w:basedOn w:val="a"/>
    <w:next w:val="a"/>
    <w:link w:val="10"/>
    <w:qFormat/>
    <w:rsid w:val="007D22AB"/>
    <w:pPr>
      <w:keepNext/>
      <w:keepLines/>
      <w:outlineLvl w:val="0"/>
    </w:pPr>
    <w:rPr>
      <w:rFonts w:eastAsiaTheme="majorEastAsia" w:cstheme="majorBidi"/>
      <w:b/>
      <w:b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D22AB"/>
    <w:rPr>
      <w:rFonts w:ascii="Arial" w:eastAsiaTheme="majorEastAsia" w:hAnsi="Arial" w:cstheme="majorBidi"/>
      <w:b/>
      <w:bCs/>
      <w:szCs w:val="28"/>
    </w:rPr>
  </w:style>
  <w:style w:type="table" w:styleId="a3">
    <w:name w:val="Table Grid"/>
    <w:basedOn w:val="a1"/>
    <w:uiPriority w:val="59"/>
    <w:rsid w:val="00E03E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rsid w:val="009B2C77"/>
    <w:pPr>
      <w:tabs>
        <w:tab w:val="center" w:pos="4677"/>
        <w:tab w:val="right" w:pos="9355"/>
      </w:tabs>
    </w:pPr>
  </w:style>
  <w:style w:type="paragraph" w:styleId="a5">
    <w:name w:val="footer"/>
    <w:basedOn w:val="a"/>
    <w:link w:val="a6"/>
    <w:uiPriority w:val="99"/>
    <w:rsid w:val="009B2C77"/>
    <w:pPr>
      <w:tabs>
        <w:tab w:val="center" w:pos="4677"/>
        <w:tab w:val="right" w:pos="9355"/>
      </w:tabs>
    </w:pPr>
  </w:style>
  <w:style w:type="character" w:customStyle="1" w:styleId="a6">
    <w:name w:val="Нижний колонтитул Знак"/>
    <w:basedOn w:val="a0"/>
    <w:link w:val="a5"/>
    <w:uiPriority w:val="99"/>
    <w:rsid w:val="00674561"/>
    <w:rPr>
      <w:sz w:val="24"/>
      <w:szCs w:val="24"/>
    </w:rPr>
  </w:style>
  <w:style w:type="character" w:styleId="a7">
    <w:name w:val="page number"/>
    <w:basedOn w:val="a0"/>
    <w:rsid w:val="009B2C77"/>
  </w:style>
  <w:style w:type="paragraph" w:customStyle="1" w:styleId="Oaenooaaeeoueaa">
    <w:name w:val="Oaeno oaaeeou eaa."/>
    <w:basedOn w:val="a"/>
    <w:rsid w:val="00C042E6"/>
    <w:pPr>
      <w:widowControl w:val="0"/>
      <w:spacing w:before="40" w:line="200" w:lineRule="exact"/>
    </w:pPr>
    <w:rPr>
      <w:szCs w:val="20"/>
    </w:rPr>
  </w:style>
  <w:style w:type="paragraph" w:styleId="a8">
    <w:name w:val="Balloon Text"/>
    <w:basedOn w:val="a"/>
    <w:link w:val="a9"/>
    <w:rsid w:val="00C042E6"/>
    <w:rPr>
      <w:rFonts w:ascii="Tahoma" w:hAnsi="Tahoma" w:cs="Tahoma"/>
      <w:sz w:val="16"/>
      <w:szCs w:val="16"/>
    </w:rPr>
  </w:style>
  <w:style w:type="character" w:customStyle="1" w:styleId="a9">
    <w:name w:val="Текст выноски Знак"/>
    <w:link w:val="a8"/>
    <w:rsid w:val="00C042E6"/>
    <w:rPr>
      <w:rFonts w:ascii="Tahoma" w:hAnsi="Tahoma" w:cs="Tahoma"/>
      <w:sz w:val="16"/>
      <w:szCs w:val="16"/>
    </w:rPr>
  </w:style>
  <w:style w:type="paragraph" w:styleId="aa">
    <w:name w:val="Revision"/>
    <w:hidden/>
    <w:uiPriority w:val="99"/>
    <w:semiHidden/>
    <w:rsid w:val="00761425"/>
    <w:rPr>
      <w:sz w:val="24"/>
      <w:szCs w:val="24"/>
    </w:rPr>
  </w:style>
  <w:style w:type="paragraph" w:styleId="ab">
    <w:name w:val="List Paragraph"/>
    <w:basedOn w:val="a"/>
    <w:uiPriority w:val="34"/>
    <w:qFormat/>
    <w:rsid w:val="0028738A"/>
    <w:pPr>
      <w:ind w:left="720"/>
      <w:contextualSpacing/>
    </w:pPr>
  </w:style>
  <w:style w:type="paragraph" w:styleId="ac">
    <w:name w:val="TOC Heading"/>
    <w:basedOn w:val="1"/>
    <w:next w:val="a"/>
    <w:uiPriority w:val="39"/>
    <w:semiHidden/>
    <w:unhideWhenUsed/>
    <w:qFormat/>
    <w:rsid w:val="007D22AB"/>
    <w:pPr>
      <w:spacing w:line="276" w:lineRule="auto"/>
      <w:outlineLvl w:val="9"/>
    </w:pPr>
  </w:style>
  <w:style w:type="paragraph" w:styleId="11">
    <w:name w:val="toc 1"/>
    <w:basedOn w:val="a"/>
    <w:next w:val="a"/>
    <w:autoRedefine/>
    <w:uiPriority w:val="39"/>
    <w:unhideWhenUsed/>
    <w:rsid w:val="00214514"/>
    <w:pPr>
      <w:tabs>
        <w:tab w:val="right" w:leader="dot" w:pos="10609"/>
      </w:tabs>
      <w:contextualSpacing/>
    </w:pPr>
  </w:style>
  <w:style w:type="character" w:styleId="ad">
    <w:name w:val="Hyperlink"/>
    <w:basedOn w:val="a0"/>
    <w:uiPriority w:val="99"/>
    <w:unhideWhenUsed/>
    <w:rsid w:val="007D22AB"/>
    <w:rPr>
      <w:color w:val="0000FF" w:themeColor="hyperlink"/>
      <w:u w:val="single"/>
    </w:rPr>
  </w:style>
  <w:style w:type="paragraph" w:styleId="2">
    <w:name w:val="toc 2"/>
    <w:basedOn w:val="a"/>
    <w:next w:val="a"/>
    <w:autoRedefine/>
    <w:uiPriority w:val="39"/>
    <w:qFormat/>
    <w:rsid w:val="007D22AB"/>
    <w:pPr>
      <w:tabs>
        <w:tab w:val="right" w:leader="dot" w:pos="10206"/>
      </w:tabs>
      <w:ind w:left="284" w:right="2124"/>
    </w:pPr>
    <w:rPr>
      <w:szCs w:val="20"/>
      <w:lang w:eastAsia="en-US"/>
    </w:rPr>
  </w:style>
  <w:style w:type="character" w:styleId="ae">
    <w:name w:val="FollowedHyperlink"/>
    <w:basedOn w:val="a0"/>
    <w:uiPriority w:val="99"/>
    <w:semiHidden/>
    <w:unhideWhenUsed/>
    <w:rsid w:val="00214514"/>
    <w:rPr>
      <w:color w:val="800080"/>
      <w:u w:val="single"/>
    </w:rPr>
  </w:style>
  <w:style w:type="paragraph" w:customStyle="1" w:styleId="xl63">
    <w:name w:val="xl63"/>
    <w:basedOn w:val="a"/>
    <w:rsid w:val="002145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 w:val="18"/>
      <w:szCs w:val="18"/>
    </w:rPr>
  </w:style>
  <w:style w:type="paragraph" w:customStyle="1" w:styleId="xl64">
    <w:name w:val="xl64"/>
    <w:basedOn w:val="a"/>
    <w:rsid w:val="002145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 w:val="18"/>
      <w:szCs w:val="18"/>
    </w:rPr>
  </w:style>
  <w:style w:type="paragraph" w:customStyle="1" w:styleId="xl65">
    <w:name w:val="xl65"/>
    <w:basedOn w:val="a"/>
    <w:rsid w:val="00214514"/>
    <w:pPr>
      <w:spacing w:before="100" w:beforeAutospacing="1" w:after="100" w:afterAutospacing="1"/>
      <w:textAlignment w:val="center"/>
    </w:pPr>
    <w:rPr>
      <w:rFonts w:cs="Arial"/>
      <w:sz w:val="18"/>
      <w:szCs w:val="18"/>
    </w:rPr>
  </w:style>
  <w:style w:type="paragraph" w:customStyle="1" w:styleId="font5">
    <w:name w:val="font5"/>
    <w:basedOn w:val="a"/>
    <w:rsid w:val="006220F9"/>
    <w:pPr>
      <w:spacing w:before="100" w:beforeAutospacing="1" w:after="100" w:afterAutospacing="1"/>
    </w:pPr>
    <w:rPr>
      <w:rFonts w:ascii="Calibri" w:hAnsi="Calibri"/>
      <w:color w:val="000000"/>
      <w:szCs w:val="20"/>
    </w:rPr>
  </w:style>
  <w:style w:type="paragraph" w:customStyle="1" w:styleId="xl66">
    <w:name w:val="xl66"/>
    <w:basedOn w:val="a"/>
    <w:rsid w:val="006220F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Times New Roman" w:hAnsi="Times New Roman"/>
      <w:b/>
      <w:bCs/>
      <w:szCs w:val="20"/>
    </w:rPr>
  </w:style>
  <w:style w:type="paragraph" w:customStyle="1" w:styleId="xl67">
    <w:name w:val="xl67"/>
    <w:basedOn w:val="a"/>
    <w:rsid w:val="006220F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Times New Roman" w:hAnsi="Times New Roman"/>
      <w:b/>
      <w:bCs/>
      <w:szCs w:val="20"/>
    </w:rPr>
  </w:style>
  <w:style w:type="paragraph" w:customStyle="1" w:styleId="xl68">
    <w:name w:val="xl68"/>
    <w:basedOn w:val="a"/>
    <w:rsid w:val="006220F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Times New Roman" w:hAnsi="Times New Roman"/>
      <w:szCs w:val="20"/>
    </w:rPr>
  </w:style>
  <w:style w:type="paragraph" w:customStyle="1" w:styleId="xl69">
    <w:name w:val="xl69"/>
    <w:basedOn w:val="a"/>
    <w:rsid w:val="006220F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0"/>
    </w:rPr>
  </w:style>
  <w:style w:type="paragraph" w:customStyle="1" w:styleId="xl70">
    <w:name w:val="xl70"/>
    <w:basedOn w:val="a"/>
    <w:rsid w:val="006220F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0"/>
    </w:rPr>
  </w:style>
  <w:style w:type="paragraph" w:customStyle="1" w:styleId="xl71">
    <w:name w:val="xl71"/>
    <w:basedOn w:val="a"/>
    <w:rsid w:val="006220F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Cs w:val="20"/>
    </w:rPr>
  </w:style>
  <w:style w:type="paragraph" w:customStyle="1" w:styleId="xl72">
    <w:name w:val="xl72"/>
    <w:basedOn w:val="a"/>
    <w:rsid w:val="006220F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Cs w:val="20"/>
    </w:rPr>
  </w:style>
  <w:style w:type="paragraph" w:customStyle="1" w:styleId="xl73">
    <w:name w:val="xl73"/>
    <w:basedOn w:val="a"/>
    <w:rsid w:val="006220F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0"/>
    </w:rPr>
  </w:style>
  <w:style w:type="paragraph" w:customStyle="1" w:styleId="xl74">
    <w:name w:val="xl74"/>
    <w:basedOn w:val="a"/>
    <w:rsid w:val="006220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szCs w:val="20"/>
    </w:rPr>
  </w:style>
  <w:style w:type="paragraph" w:customStyle="1" w:styleId="xl75">
    <w:name w:val="xl75"/>
    <w:basedOn w:val="a"/>
    <w:rsid w:val="006220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szCs w:val="20"/>
    </w:rPr>
  </w:style>
  <w:style w:type="paragraph" w:customStyle="1" w:styleId="xl76">
    <w:name w:val="xl76"/>
    <w:basedOn w:val="a"/>
    <w:rsid w:val="006220F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Times New Roman" w:hAnsi="Times New Roman"/>
      <w:szCs w:val="20"/>
    </w:rPr>
  </w:style>
  <w:style w:type="paragraph" w:customStyle="1" w:styleId="xl77">
    <w:name w:val="xl77"/>
    <w:basedOn w:val="a"/>
    <w:rsid w:val="006220F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Times New Roman" w:hAnsi="Times New Roman"/>
      <w:b/>
      <w:bCs/>
      <w:szCs w:val="20"/>
    </w:rPr>
  </w:style>
  <w:style w:type="paragraph" w:customStyle="1" w:styleId="xl78">
    <w:name w:val="xl78"/>
    <w:basedOn w:val="a"/>
    <w:rsid w:val="006220F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Times New Roman" w:hAnsi="Times New Roman"/>
      <w:b/>
      <w:bCs/>
      <w:szCs w:val="20"/>
    </w:rPr>
  </w:style>
  <w:style w:type="paragraph" w:customStyle="1" w:styleId="xl79">
    <w:name w:val="xl79"/>
    <w:basedOn w:val="a"/>
    <w:rsid w:val="006220F9"/>
    <w:pPr>
      <w:spacing w:before="100" w:beforeAutospacing="1" w:after="100" w:afterAutospacing="1"/>
      <w:textAlignment w:val="center"/>
    </w:pPr>
    <w:rPr>
      <w:rFonts w:ascii="Times New Roman" w:hAnsi="Times New Roman"/>
      <w:szCs w:val="20"/>
    </w:rPr>
  </w:style>
  <w:style w:type="paragraph" w:customStyle="1" w:styleId="xl80">
    <w:name w:val="xl80"/>
    <w:basedOn w:val="a"/>
    <w:rsid w:val="006220F9"/>
    <w:pPr>
      <w:spacing w:before="100" w:beforeAutospacing="1" w:after="100" w:afterAutospacing="1"/>
      <w:textAlignment w:val="center"/>
    </w:pPr>
    <w:rPr>
      <w:rFonts w:ascii="Times New Roman" w:hAnsi="Times New Roman"/>
      <w:szCs w:val="20"/>
    </w:rPr>
  </w:style>
  <w:style w:type="paragraph" w:customStyle="1" w:styleId="xl81">
    <w:name w:val="xl81"/>
    <w:basedOn w:val="a"/>
    <w:rsid w:val="006220F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0"/>
    </w:rPr>
  </w:style>
  <w:style w:type="paragraph" w:customStyle="1" w:styleId="xl82">
    <w:name w:val="xl82"/>
    <w:basedOn w:val="a"/>
    <w:rsid w:val="006220F9"/>
    <w:pPr>
      <w:pBdr>
        <w:top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Times New Roman" w:hAnsi="Times New Roman"/>
      <w:b/>
      <w:bCs/>
      <w:szCs w:val="20"/>
    </w:rPr>
  </w:style>
  <w:style w:type="paragraph" w:customStyle="1" w:styleId="xl83">
    <w:name w:val="xl83"/>
    <w:basedOn w:val="a"/>
    <w:rsid w:val="006220F9"/>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0"/>
    </w:rPr>
  </w:style>
  <w:style w:type="paragraph" w:customStyle="1" w:styleId="xl84">
    <w:name w:val="xl84"/>
    <w:basedOn w:val="a"/>
    <w:rsid w:val="006220F9"/>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Cs w:val="20"/>
    </w:rPr>
  </w:style>
  <w:style w:type="paragraph" w:customStyle="1" w:styleId="xl85">
    <w:name w:val="xl85"/>
    <w:basedOn w:val="a"/>
    <w:rsid w:val="006220F9"/>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0"/>
    </w:rPr>
  </w:style>
  <w:style w:type="paragraph" w:customStyle="1" w:styleId="xl86">
    <w:name w:val="xl86"/>
    <w:basedOn w:val="a"/>
    <w:rsid w:val="006220F9"/>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olor w:val="FF0000"/>
      <w:szCs w:val="20"/>
    </w:rPr>
  </w:style>
  <w:style w:type="paragraph" w:customStyle="1" w:styleId="xl87">
    <w:name w:val="xl87"/>
    <w:basedOn w:val="a"/>
    <w:rsid w:val="006220F9"/>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olor w:val="000000"/>
      <w:szCs w:val="20"/>
    </w:rPr>
  </w:style>
  <w:style w:type="paragraph" w:customStyle="1" w:styleId="xl88">
    <w:name w:val="xl88"/>
    <w:basedOn w:val="a"/>
    <w:rsid w:val="006220F9"/>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szCs w:val="20"/>
    </w:rPr>
  </w:style>
  <w:style w:type="paragraph" w:customStyle="1" w:styleId="xl89">
    <w:name w:val="xl89"/>
    <w:basedOn w:val="a"/>
    <w:rsid w:val="006220F9"/>
    <w:pPr>
      <w:pBdr>
        <w:top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Times New Roman" w:hAnsi="Times New Roman"/>
      <w:b/>
      <w:bCs/>
      <w:szCs w:val="20"/>
    </w:rPr>
  </w:style>
  <w:style w:type="paragraph" w:customStyle="1" w:styleId="xl90">
    <w:name w:val="xl90"/>
    <w:basedOn w:val="a"/>
    <w:rsid w:val="006220F9"/>
    <w:pPr>
      <w:pBdr>
        <w:right w:val="single" w:sz="4" w:space="0" w:color="auto"/>
      </w:pBdr>
      <w:spacing w:before="100" w:beforeAutospacing="1" w:after="100" w:afterAutospacing="1"/>
      <w:textAlignment w:val="center"/>
    </w:pPr>
    <w:rPr>
      <w:rFonts w:ascii="Times New Roman" w:hAnsi="Times New Roman"/>
      <w:szCs w:val="20"/>
    </w:rPr>
  </w:style>
  <w:style w:type="character" w:styleId="af">
    <w:name w:val="annotation reference"/>
    <w:basedOn w:val="a0"/>
    <w:semiHidden/>
    <w:unhideWhenUsed/>
    <w:rsid w:val="00FB721A"/>
    <w:rPr>
      <w:sz w:val="16"/>
      <w:szCs w:val="16"/>
    </w:rPr>
  </w:style>
  <w:style w:type="paragraph" w:styleId="af0">
    <w:name w:val="annotation text"/>
    <w:basedOn w:val="a"/>
    <w:link w:val="af1"/>
    <w:semiHidden/>
    <w:unhideWhenUsed/>
    <w:rsid w:val="00FB721A"/>
    <w:rPr>
      <w:szCs w:val="20"/>
    </w:rPr>
  </w:style>
  <w:style w:type="character" w:customStyle="1" w:styleId="af1">
    <w:name w:val="Текст примечания Знак"/>
    <w:basedOn w:val="a0"/>
    <w:link w:val="af0"/>
    <w:semiHidden/>
    <w:rsid w:val="00FB721A"/>
    <w:rPr>
      <w:rFonts w:ascii="Arial" w:hAnsi="Arial"/>
    </w:rPr>
  </w:style>
  <w:style w:type="paragraph" w:styleId="af2">
    <w:name w:val="annotation subject"/>
    <w:basedOn w:val="af0"/>
    <w:next w:val="af0"/>
    <w:link w:val="af3"/>
    <w:semiHidden/>
    <w:unhideWhenUsed/>
    <w:rsid w:val="00FB721A"/>
    <w:rPr>
      <w:b/>
      <w:bCs/>
    </w:rPr>
  </w:style>
  <w:style w:type="character" w:customStyle="1" w:styleId="af3">
    <w:name w:val="Тема примечания Знак"/>
    <w:basedOn w:val="af1"/>
    <w:link w:val="af2"/>
    <w:semiHidden/>
    <w:rsid w:val="00FB721A"/>
    <w:rPr>
      <w:rFonts w:ascii="Arial" w:hAnsi="Arial"/>
      <w:b/>
      <w:bCs/>
    </w:rPr>
  </w:style>
  <w:style w:type="paragraph" w:styleId="af4">
    <w:name w:val="Title"/>
    <w:basedOn w:val="a"/>
    <w:next w:val="a"/>
    <w:link w:val="af5"/>
    <w:qFormat/>
    <w:rsid w:val="003266C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5">
    <w:name w:val="Название Знак"/>
    <w:basedOn w:val="a0"/>
    <w:link w:val="af4"/>
    <w:rsid w:val="003266C2"/>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19167774">
      <w:bodyDiv w:val="1"/>
      <w:marLeft w:val="0"/>
      <w:marRight w:val="0"/>
      <w:marTop w:val="0"/>
      <w:marBottom w:val="0"/>
      <w:divBdr>
        <w:top w:val="none" w:sz="0" w:space="0" w:color="auto"/>
        <w:left w:val="none" w:sz="0" w:space="0" w:color="auto"/>
        <w:bottom w:val="none" w:sz="0" w:space="0" w:color="auto"/>
        <w:right w:val="none" w:sz="0" w:space="0" w:color="auto"/>
      </w:divBdr>
    </w:div>
    <w:div w:id="96412295">
      <w:bodyDiv w:val="1"/>
      <w:marLeft w:val="0"/>
      <w:marRight w:val="0"/>
      <w:marTop w:val="0"/>
      <w:marBottom w:val="0"/>
      <w:divBdr>
        <w:top w:val="none" w:sz="0" w:space="0" w:color="auto"/>
        <w:left w:val="none" w:sz="0" w:space="0" w:color="auto"/>
        <w:bottom w:val="none" w:sz="0" w:space="0" w:color="auto"/>
        <w:right w:val="none" w:sz="0" w:space="0" w:color="auto"/>
      </w:divBdr>
    </w:div>
    <w:div w:id="251857027">
      <w:bodyDiv w:val="1"/>
      <w:marLeft w:val="0"/>
      <w:marRight w:val="0"/>
      <w:marTop w:val="0"/>
      <w:marBottom w:val="0"/>
      <w:divBdr>
        <w:top w:val="none" w:sz="0" w:space="0" w:color="auto"/>
        <w:left w:val="none" w:sz="0" w:space="0" w:color="auto"/>
        <w:bottom w:val="none" w:sz="0" w:space="0" w:color="auto"/>
        <w:right w:val="none" w:sz="0" w:space="0" w:color="auto"/>
      </w:divBdr>
    </w:div>
    <w:div w:id="254942793">
      <w:bodyDiv w:val="1"/>
      <w:marLeft w:val="0"/>
      <w:marRight w:val="0"/>
      <w:marTop w:val="0"/>
      <w:marBottom w:val="0"/>
      <w:divBdr>
        <w:top w:val="none" w:sz="0" w:space="0" w:color="auto"/>
        <w:left w:val="none" w:sz="0" w:space="0" w:color="auto"/>
        <w:bottom w:val="none" w:sz="0" w:space="0" w:color="auto"/>
        <w:right w:val="none" w:sz="0" w:space="0" w:color="auto"/>
      </w:divBdr>
    </w:div>
    <w:div w:id="347678340">
      <w:bodyDiv w:val="1"/>
      <w:marLeft w:val="0"/>
      <w:marRight w:val="0"/>
      <w:marTop w:val="0"/>
      <w:marBottom w:val="0"/>
      <w:divBdr>
        <w:top w:val="none" w:sz="0" w:space="0" w:color="auto"/>
        <w:left w:val="none" w:sz="0" w:space="0" w:color="auto"/>
        <w:bottom w:val="none" w:sz="0" w:space="0" w:color="auto"/>
        <w:right w:val="none" w:sz="0" w:space="0" w:color="auto"/>
      </w:divBdr>
    </w:div>
    <w:div w:id="348722609">
      <w:bodyDiv w:val="1"/>
      <w:marLeft w:val="0"/>
      <w:marRight w:val="0"/>
      <w:marTop w:val="0"/>
      <w:marBottom w:val="0"/>
      <w:divBdr>
        <w:top w:val="none" w:sz="0" w:space="0" w:color="auto"/>
        <w:left w:val="none" w:sz="0" w:space="0" w:color="auto"/>
        <w:bottom w:val="none" w:sz="0" w:space="0" w:color="auto"/>
        <w:right w:val="none" w:sz="0" w:space="0" w:color="auto"/>
      </w:divBdr>
    </w:div>
    <w:div w:id="420296332">
      <w:bodyDiv w:val="1"/>
      <w:marLeft w:val="0"/>
      <w:marRight w:val="0"/>
      <w:marTop w:val="0"/>
      <w:marBottom w:val="0"/>
      <w:divBdr>
        <w:top w:val="none" w:sz="0" w:space="0" w:color="auto"/>
        <w:left w:val="none" w:sz="0" w:space="0" w:color="auto"/>
        <w:bottom w:val="none" w:sz="0" w:space="0" w:color="auto"/>
        <w:right w:val="none" w:sz="0" w:space="0" w:color="auto"/>
      </w:divBdr>
    </w:div>
    <w:div w:id="438377423">
      <w:bodyDiv w:val="1"/>
      <w:marLeft w:val="0"/>
      <w:marRight w:val="0"/>
      <w:marTop w:val="0"/>
      <w:marBottom w:val="0"/>
      <w:divBdr>
        <w:top w:val="none" w:sz="0" w:space="0" w:color="auto"/>
        <w:left w:val="none" w:sz="0" w:space="0" w:color="auto"/>
        <w:bottom w:val="none" w:sz="0" w:space="0" w:color="auto"/>
        <w:right w:val="none" w:sz="0" w:space="0" w:color="auto"/>
      </w:divBdr>
    </w:div>
    <w:div w:id="490146989">
      <w:bodyDiv w:val="1"/>
      <w:marLeft w:val="0"/>
      <w:marRight w:val="0"/>
      <w:marTop w:val="0"/>
      <w:marBottom w:val="0"/>
      <w:divBdr>
        <w:top w:val="none" w:sz="0" w:space="0" w:color="auto"/>
        <w:left w:val="none" w:sz="0" w:space="0" w:color="auto"/>
        <w:bottom w:val="none" w:sz="0" w:space="0" w:color="auto"/>
        <w:right w:val="none" w:sz="0" w:space="0" w:color="auto"/>
      </w:divBdr>
    </w:div>
    <w:div w:id="506988487">
      <w:bodyDiv w:val="1"/>
      <w:marLeft w:val="0"/>
      <w:marRight w:val="0"/>
      <w:marTop w:val="0"/>
      <w:marBottom w:val="0"/>
      <w:divBdr>
        <w:top w:val="none" w:sz="0" w:space="0" w:color="auto"/>
        <w:left w:val="none" w:sz="0" w:space="0" w:color="auto"/>
        <w:bottom w:val="none" w:sz="0" w:space="0" w:color="auto"/>
        <w:right w:val="none" w:sz="0" w:space="0" w:color="auto"/>
      </w:divBdr>
    </w:div>
    <w:div w:id="514805139">
      <w:bodyDiv w:val="1"/>
      <w:marLeft w:val="0"/>
      <w:marRight w:val="0"/>
      <w:marTop w:val="0"/>
      <w:marBottom w:val="0"/>
      <w:divBdr>
        <w:top w:val="none" w:sz="0" w:space="0" w:color="auto"/>
        <w:left w:val="none" w:sz="0" w:space="0" w:color="auto"/>
        <w:bottom w:val="none" w:sz="0" w:space="0" w:color="auto"/>
        <w:right w:val="none" w:sz="0" w:space="0" w:color="auto"/>
      </w:divBdr>
    </w:div>
    <w:div w:id="570431909">
      <w:bodyDiv w:val="1"/>
      <w:marLeft w:val="0"/>
      <w:marRight w:val="0"/>
      <w:marTop w:val="0"/>
      <w:marBottom w:val="0"/>
      <w:divBdr>
        <w:top w:val="none" w:sz="0" w:space="0" w:color="auto"/>
        <w:left w:val="none" w:sz="0" w:space="0" w:color="auto"/>
        <w:bottom w:val="none" w:sz="0" w:space="0" w:color="auto"/>
        <w:right w:val="none" w:sz="0" w:space="0" w:color="auto"/>
      </w:divBdr>
    </w:div>
    <w:div w:id="586812529">
      <w:bodyDiv w:val="1"/>
      <w:marLeft w:val="0"/>
      <w:marRight w:val="0"/>
      <w:marTop w:val="0"/>
      <w:marBottom w:val="0"/>
      <w:divBdr>
        <w:top w:val="none" w:sz="0" w:space="0" w:color="auto"/>
        <w:left w:val="none" w:sz="0" w:space="0" w:color="auto"/>
        <w:bottom w:val="none" w:sz="0" w:space="0" w:color="auto"/>
        <w:right w:val="none" w:sz="0" w:space="0" w:color="auto"/>
      </w:divBdr>
    </w:div>
    <w:div w:id="682243671">
      <w:bodyDiv w:val="1"/>
      <w:marLeft w:val="0"/>
      <w:marRight w:val="0"/>
      <w:marTop w:val="0"/>
      <w:marBottom w:val="0"/>
      <w:divBdr>
        <w:top w:val="none" w:sz="0" w:space="0" w:color="auto"/>
        <w:left w:val="none" w:sz="0" w:space="0" w:color="auto"/>
        <w:bottom w:val="none" w:sz="0" w:space="0" w:color="auto"/>
        <w:right w:val="none" w:sz="0" w:space="0" w:color="auto"/>
      </w:divBdr>
    </w:div>
    <w:div w:id="700321430">
      <w:bodyDiv w:val="1"/>
      <w:marLeft w:val="0"/>
      <w:marRight w:val="0"/>
      <w:marTop w:val="0"/>
      <w:marBottom w:val="0"/>
      <w:divBdr>
        <w:top w:val="none" w:sz="0" w:space="0" w:color="auto"/>
        <w:left w:val="none" w:sz="0" w:space="0" w:color="auto"/>
        <w:bottom w:val="none" w:sz="0" w:space="0" w:color="auto"/>
        <w:right w:val="none" w:sz="0" w:space="0" w:color="auto"/>
      </w:divBdr>
    </w:div>
    <w:div w:id="711419511">
      <w:bodyDiv w:val="1"/>
      <w:marLeft w:val="0"/>
      <w:marRight w:val="0"/>
      <w:marTop w:val="0"/>
      <w:marBottom w:val="0"/>
      <w:divBdr>
        <w:top w:val="none" w:sz="0" w:space="0" w:color="auto"/>
        <w:left w:val="none" w:sz="0" w:space="0" w:color="auto"/>
        <w:bottom w:val="none" w:sz="0" w:space="0" w:color="auto"/>
        <w:right w:val="none" w:sz="0" w:space="0" w:color="auto"/>
      </w:divBdr>
    </w:div>
    <w:div w:id="815681031">
      <w:bodyDiv w:val="1"/>
      <w:marLeft w:val="0"/>
      <w:marRight w:val="0"/>
      <w:marTop w:val="0"/>
      <w:marBottom w:val="0"/>
      <w:divBdr>
        <w:top w:val="none" w:sz="0" w:space="0" w:color="auto"/>
        <w:left w:val="none" w:sz="0" w:space="0" w:color="auto"/>
        <w:bottom w:val="none" w:sz="0" w:space="0" w:color="auto"/>
        <w:right w:val="none" w:sz="0" w:space="0" w:color="auto"/>
      </w:divBdr>
    </w:div>
    <w:div w:id="914703381">
      <w:bodyDiv w:val="1"/>
      <w:marLeft w:val="0"/>
      <w:marRight w:val="0"/>
      <w:marTop w:val="0"/>
      <w:marBottom w:val="0"/>
      <w:divBdr>
        <w:top w:val="none" w:sz="0" w:space="0" w:color="auto"/>
        <w:left w:val="none" w:sz="0" w:space="0" w:color="auto"/>
        <w:bottom w:val="none" w:sz="0" w:space="0" w:color="auto"/>
        <w:right w:val="none" w:sz="0" w:space="0" w:color="auto"/>
      </w:divBdr>
    </w:div>
    <w:div w:id="1121069891">
      <w:bodyDiv w:val="1"/>
      <w:marLeft w:val="0"/>
      <w:marRight w:val="0"/>
      <w:marTop w:val="0"/>
      <w:marBottom w:val="0"/>
      <w:divBdr>
        <w:top w:val="none" w:sz="0" w:space="0" w:color="auto"/>
        <w:left w:val="none" w:sz="0" w:space="0" w:color="auto"/>
        <w:bottom w:val="none" w:sz="0" w:space="0" w:color="auto"/>
        <w:right w:val="none" w:sz="0" w:space="0" w:color="auto"/>
      </w:divBdr>
    </w:div>
    <w:div w:id="1159999132">
      <w:bodyDiv w:val="1"/>
      <w:marLeft w:val="0"/>
      <w:marRight w:val="0"/>
      <w:marTop w:val="0"/>
      <w:marBottom w:val="0"/>
      <w:divBdr>
        <w:top w:val="none" w:sz="0" w:space="0" w:color="auto"/>
        <w:left w:val="none" w:sz="0" w:space="0" w:color="auto"/>
        <w:bottom w:val="none" w:sz="0" w:space="0" w:color="auto"/>
        <w:right w:val="none" w:sz="0" w:space="0" w:color="auto"/>
      </w:divBdr>
    </w:div>
    <w:div w:id="1310089056">
      <w:bodyDiv w:val="1"/>
      <w:marLeft w:val="0"/>
      <w:marRight w:val="0"/>
      <w:marTop w:val="0"/>
      <w:marBottom w:val="0"/>
      <w:divBdr>
        <w:top w:val="none" w:sz="0" w:space="0" w:color="auto"/>
        <w:left w:val="none" w:sz="0" w:space="0" w:color="auto"/>
        <w:bottom w:val="none" w:sz="0" w:space="0" w:color="auto"/>
        <w:right w:val="none" w:sz="0" w:space="0" w:color="auto"/>
      </w:divBdr>
    </w:div>
    <w:div w:id="1317995330">
      <w:bodyDiv w:val="1"/>
      <w:marLeft w:val="0"/>
      <w:marRight w:val="0"/>
      <w:marTop w:val="0"/>
      <w:marBottom w:val="0"/>
      <w:divBdr>
        <w:top w:val="none" w:sz="0" w:space="0" w:color="auto"/>
        <w:left w:val="none" w:sz="0" w:space="0" w:color="auto"/>
        <w:bottom w:val="none" w:sz="0" w:space="0" w:color="auto"/>
        <w:right w:val="none" w:sz="0" w:space="0" w:color="auto"/>
      </w:divBdr>
    </w:div>
    <w:div w:id="1355153735">
      <w:bodyDiv w:val="1"/>
      <w:marLeft w:val="0"/>
      <w:marRight w:val="0"/>
      <w:marTop w:val="0"/>
      <w:marBottom w:val="0"/>
      <w:divBdr>
        <w:top w:val="none" w:sz="0" w:space="0" w:color="auto"/>
        <w:left w:val="none" w:sz="0" w:space="0" w:color="auto"/>
        <w:bottom w:val="none" w:sz="0" w:space="0" w:color="auto"/>
        <w:right w:val="none" w:sz="0" w:space="0" w:color="auto"/>
      </w:divBdr>
    </w:div>
    <w:div w:id="1439181554">
      <w:bodyDiv w:val="1"/>
      <w:marLeft w:val="0"/>
      <w:marRight w:val="0"/>
      <w:marTop w:val="0"/>
      <w:marBottom w:val="0"/>
      <w:divBdr>
        <w:top w:val="none" w:sz="0" w:space="0" w:color="auto"/>
        <w:left w:val="none" w:sz="0" w:space="0" w:color="auto"/>
        <w:bottom w:val="none" w:sz="0" w:space="0" w:color="auto"/>
        <w:right w:val="none" w:sz="0" w:space="0" w:color="auto"/>
      </w:divBdr>
    </w:div>
    <w:div w:id="1442143922">
      <w:bodyDiv w:val="1"/>
      <w:marLeft w:val="0"/>
      <w:marRight w:val="0"/>
      <w:marTop w:val="0"/>
      <w:marBottom w:val="0"/>
      <w:divBdr>
        <w:top w:val="none" w:sz="0" w:space="0" w:color="auto"/>
        <w:left w:val="none" w:sz="0" w:space="0" w:color="auto"/>
        <w:bottom w:val="none" w:sz="0" w:space="0" w:color="auto"/>
        <w:right w:val="none" w:sz="0" w:space="0" w:color="auto"/>
      </w:divBdr>
    </w:div>
    <w:div w:id="1595505504">
      <w:bodyDiv w:val="1"/>
      <w:marLeft w:val="0"/>
      <w:marRight w:val="0"/>
      <w:marTop w:val="0"/>
      <w:marBottom w:val="0"/>
      <w:divBdr>
        <w:top w:val="none" w:sz="0" w:space="0" w:color="auto"/>
        <w:left w:val="none" w:sz="0" w:space="0" w:color="auto"/>
        <w:bottom w:val="none" w:sz="0" w:space="0" w:color="auto"/>
        <w:right w:val="none" w:sz="0" w:space="0" w:color="auto"/>
      </w:divBdr>
    </w:div>
    <w:div w:id="1619215996">
      <w:bodyDiv w:val="1"/>
      <w:marLeft w:val="0"/>
      <w:marRight w:val="0"/>
      <w:marTop w:val="0"/>
      <w:marBottom w:val="0"/>
      <w:divBdr>
        <w:top w:val="none" w:sz="0" w:space="0" w:color="auto"/>
        <w:left w:val="none" w:sz="0" w:space="0" w:color="auto"/>
        <w:bottom w:val="none" w:sz="0" w:space="0" w:color="auto"/>
        <w:right w:val="none" w:sz="0" w:space="0" w:color="auto"/>
      </w:divBdr>
    </w:div>
    <w:div w:id="1750613410">
      <w:bodyDiv w:val="1"/>
      <w:marLeft w:val="0"/>
      <w:marRight w:val="0"/>
      <w:marTop w:val="0"/>
      <w:marBottom w:val="0"/>
      <w:divBdr>
        <w:top w:val="none" w:sz="0" w:space="0" w:color="auto"/>
        <w:left w:val="none" w:sz="0" w:space="0" w:color="auto"/>
        <w:bottom w:val="none" w:sz="0" w:space="0" w:color="auto"/>
        <w:right w:val="none" w:sz="0" w:space="0" w:color="auto"/>
      </w:divBdr>
    </w:div>
    <w:div w:id="1776561771">
      <w:bodyDiv w:val="1"/>
      <w:marLeft w:val="0"/>
      <w:marRight w:val="0"/>
      <w:marTop w:val="0"/>
      <w:marBottom w:val="0"/>
      <w:divBdr>
        <w:top w:val="none" w:sz="0" w:space="0" w:color="auto"/>
        <w:left w:val="none" w:sz="0" w:space="0" w:color="auto"/>
        <w:bottom w:val="none" w:sz="0" w:space="0" w:color="auto"/>
        <w:right w:val="none" w:sz="0" w:space="0" w:color="auto"/>
      </w:divBdr>
    </w:div>
    <w:div w:id="1801217099">
      <w:bodyDiv w:val="1"/>
      <w:marLeft w:val="0"/>
      <w:marRight w:val="0"/>
      <w:marTop w:val="0"/>
      <w:marBottom w:val="0"/>
      <w:divBdr>
        <w:top w:val="none" w:sz="0" w:space="0" w:color="auto"/>
        <w:left w:val="none" w:sz="0" w:space="0" w:color="auto"/>
        <w:bottom w:val="none" w:sz="0" w:space="0" w:color="auto"/>
        <w:right w:val="none" w:sz="0" w:space="0" w:color="auto"/>
      </w:divBdr>
    </w:div>
    <w:div w:id="1824198891">
      <w:bodyDiv w:val="1"/>
      <w:marLeft w:val="0"/>
      <w:marRight w:val="0"/>
      <w:marTop w:val="0"/>
      <w:marBottom w:val="0"/>
      <w:divBdr>
        <w:top w:val="none" w:sz="0" w:space="0" w:color="auto"/>
        <w:left w:val="none" w:sz="0" w:space="0" w:color="auto"/>
        <w:bottom w:val="none" w:sz="0" w:space="0" w:color="auto"/>
        <w:right w:val="none" w:sz="0" w:space="0" w:color="auto"/>
      </w:divBdr>
    </w:div>
    <w:div w:id="1853913392">
      <w:bodyDiv w:val="1"/>
      <w:marLeft w:val="0"/>
      <w:marRight w:val="0"/>
      <w:marTop w:val="0"/>
      <w:marBottom w:val="0"/>
      <w:divBdr>
        <w:top w:val="none" w:sz="0" w:space="0" w:color="auto"/>
        <w:left w:val="none" w:sz="0" w:space="0" w:color="auto"/>
        <w:bottom w:val="none" w:sz="0" w:space="0" w:color="auto"/>
        <w:right w:val="none" w:sz="0" w:space="0" w:color="auto"/>
      </w:divBdr>
    </w:div>
    <w:div w:id="1863661580">
      <w:bodyDiv w:val="1"/>
      <w:marLeft w:val="0"/>
      <w:marRight w:val="0"/>
      <w:marTop w:val="0"/>
      <w:marBottom w:val="0"/>
      <w:divBdr>
        <w:top w:val="none" w:sz="0" w:space="0" w:color="auto"/>
        <w:left w:val="none" w:sz="0" w:space="0" w:color="auto"/>
        <w:bottom w:val="none" w:sz="0" w:space="0" w:color="auto"/>
        <w:right w:val="none" w:sz="0" w:space="0" w:color="auto"/>
      </w:divBdr>
    </w:div>
    <w:div w:id="1875148055">
      <w:bodyDiv w:val="1"/>
      <w:marLeft w:val="0"/>
      <w:marRight w:val="0"/>
      <w:marTop w:val="0"/>
      <w:marBottom w:val="0"/>
      <w:divBdr>
        <w:top w:val="none" w:sz="0" w:space="0" w:color="auto"/>
        <w:left w:val="none" w:sz="0" w:space="0" w:color="auto"/>
        <w:bottom w:val="none" w:sz="0" w:space="0" w:color="auto"/>
        <w:right w:val="none" w:sz="0" w:space="0" w:color="auto"/>
      </w:divBdr>
    </w:div>
    <w:div w:id="1898323916">
      <w:bodyDiv w:val="1"/>
      <w:marLeft w:val="0"/>
      <w:marRight w:val="0"/>
      <w:marTop w:val="0"/>
      <w:marBottom w:val="0"/>
      <w:divBdr>
        <w:top w:val="none" w:sz="0" w:space="0" w:color="auto"/>
        <w:left w:val="none" w:sz="0" w:space="0" w:color="auto"/>
        <w:bottom w:val="none" w:sz="0" w:space="0" w:color="auto"/>
        <w:right w:val="none" w:sz="0" w:space="0" w:color="auto"/>
      </w:divBdr>
    </w:div>
    <w:div w:id="1916818379">
      <w:bodyDiv w:val="1"/>
      <w:marLeft w:val="0"/>
      <w:marRight w:val="0"/>
      <w:marTop w:val="0"/>
      <w:marBottom w:val="0"/>
      <w:divBdr>
        <w:top w:val="none" w:sz="0" w:space="0" w:color="auto"/>
        <w:left w:val="none" w:sz="0" w:space="0" w:color="auto"/>
        <w:bottom w:val="none" w:sz="0" w:space="0" w:color="auto"/>
        <w:right w:val="none" w:sz="0" w:space="0" w:color="auto"/>
      </w:divBdr>
    </w:div>
    <w:div w:id="1988700524">
      <w:bodyDiv w:val="1"/>
      <w:marLeft w:val="0"/>
      <w:marRight w:val="0"/>
      <w:marTop w:val="0"/>
      <w:marBottom w:val="0"/>
      <w:divBdr>
        <w:top w:val="none" w:sz="0" w:space="0" w:color="auto"/>
        <w:left w:val="none" w:sz="0" w:space="0" w:color="auto"/>
        <w:bottom w:val="none" w:sz="0" w:space="0" w:color="auto"/>
        <w:right w:val="none" w:sz="0" w:space="0" w:color="auto"/>
      </w:divBdr>
    </w:div>
    <w:div w:id="1997343334">
      <w:bodyDiv w:val="1"/>
      <w:marLeft w:val="0"/>
      <w:marRight w:val="0"/>
      <w:marTop w:val="0"/>
      <w:marBottom w:val="0"/>
      <w:divBdr>
        <w:top w:val="none" w:sz="0" w:space="0" w:color="auto"/>
        <w:left w:val="none" w:sz="0" w:space="0" w:color="auto"/>
        <w:bottom w:val="none" w:sz="0" w:space="0" w:color="auto"/>
        <w:right w:val="none" w:sz="0" w:space="0" w:color="auto"/>
      </w:divBdr>
    </w:div>
    <w:div w:id="2067414887">
      <w:bodyDiv w:val="1"/>
      <w:marLeft w:val="0"/>
      <w:marRight w:val="0"/>
      <w:marTop w:val="0"/>
      <w:marBottom w:val="0"/>
      <w:divBdr>
        <w:top w:val="none" w:sz="0" w:space="0" w:color="auto"/>
        <w:left w:val="none" w:sz="0" w:space="0" w:color="auto"/>
        <w:bottom w:val="none" w:sz="0" w:space="0" w:color="auto"/>
        <w:right w:val="none" w:sz="0" w:space="0" w:color="auto"/>
      </w:divBdr>
    </w:div>
    <w:div w:id="2094818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99C470-76D0-475A-BF67-B723E4425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1801</TotalTime>
  <Pages>8</Pages>
  <Words>3947</Words>
  <Characters>22501</Characters>
  <Application>Microsoft Office Word</Application>
  <DocSecurity>0</DocSecurity>
  <Lines>187</Lines>
  <Paragraphs>52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PRBB</Company>
  <LinksUpToDate>false</LinksUpToDate>
  <CharactersWithSpaces>26396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BANK</dc:creator>
  <cp:lastModifiedBy>EU</cp:lastModifiedBy>
  <cp:revision>107</cp:revision>
  <cp:lastPrinted>2017-04-11T07:10:00Z</cp:lastPrinted>
  <dcterms:created xsi:type="dcterms:W3CDTF">2017-06-08T07:51:00Z</dcterms:created>
  <dcterms:modified xsi:type="dcterms:W3CDTF">2018-08-10T11:34:00Z</dcterms:modified>
</cp:coreProperties>
</file>